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8"/>
          <w:szCs w:val="28"/>
        </w:rPr>
        <w:outlineLvl w:val="0"/>
      </w:pPr>
      <w:r>
        <w:rPr>
          <w:b/>
          <w:sz w:val="28"/>
          <w:szCs w:val="28"/>
        </w:rPr>
        <w:t xml:space="preserve">        </w:t>
      </w:r>
      <w:r>
        <w:rPr>
          <w:b/>
          <w:sz w:val="28"/>
          <w:szCs w:val="28"/>
        </w:rPr>
      </w:r>
      <w:r>
        <w:rPr>
          <w:b/>
          <w:sz w:val="28"/>
          <w:szCs w:val="28"/>
        </w:rPr>
      </w:r>
    </w:p>
    <w:p>
      <w:pPr>
        <w:jc w:val="center"/>
        <w:rPr>
          <w:b/>
          <w:sz w:val="28"/>
          <w:szCs w:val="28"/>
        </w:rPr>
        <w:outlineLvl w:val="0"/>
      </w:pPr>
      <w:r>
        <w:rPr>
          <w:b/>
          <w:sz w:val="28"/>
          <w:szCs w:val="28"/>
        </w:rPr>
        <w:t xml:space="preserve">Пояснительная записка</w:t>
      </w:r>
      <w:r>
        <w:rPr>
          <w:b/>
          <w:sz w:val="28"/>
          <w:szCs w:val="28"/>
        </w:rPr>
      </w:r>
      <w:r>
        <w:rPr>
          <w:b/>
          <w:sz w:val="28"/>
          <w:szCs w:val="28"/>
        </w:rPr>
      </w:r>
    </w:p>
    <w:p>
      <w:pPr>
        <w:ind w:right="-709"/>
        <w:jc w:val="center"/>
        <w:tabs>
          <w:tab w:val="left" w:pos="8789" w:leader="none"/>
        </w:tabs>
        <w:rPr>
          <w:sz w:val="28"/>
          <w:szCs w:val="28"/>
        </w:rPr>
      </w:pPr>
      <w:r>
        <w:rPr>
          <w:sz w:val="28"/>
          <w:szCs w:val="28"/>
        </w:rPr>
        <w:t xml:space="preserve">к проекту решения Думы города «О внесении изменений</w:t>
      </w:r>
      <w:r>
        <w:rPr>
          <w:sz w:val="28"/>
          <w:szCs w:val="28"/>
        </w:rPr>
      </w:r>
      <w:r>
        <w:rPr>
          <w:sz w:val="28"/>
          <w:szCs w:val="28"/>
        </w:rPr>
      </w:r>
    </w:p>
    <w:p>
      <w:pPr>
        <w:ind w:right="-709"/>
        <w:jc w:val="center"/>
        <w:tabs>
          <w:tab w:val="left" w:pos="8789" w:leader="none"/>
        </w:tabs>
        <w:rPr>
          <w:sz w:val="28"/>
          <w:szCs w:val="28"/>
        </w:rPr>
      </w:pPr>
      <w:r>
        <w:rPr>
          <w:sz w:val="28"/>
          <w:szCs w:val="28"/>
        </w:rPr>
        <w:t xml:space="preserve">в решение Думы города Нефтеюганска «О бюджете города Нефтеюганска</w:t>
      </w:r>
      <w:r>
        <w:rPr>
          <w:sz w:val="28"/>
          <w:szCs w:val="28"/>
        </w:rPr>
      </w:r>
      <w:r>
        <w:rPr>
          <w:sz w:val="28"/>
          <w:szCs w:val="28"/>
        </w:rPr>
      </w:r>
    </w:p>
    <w:p>
      <w:pPr>
        <w:ind w:right="-709"/>
        <w:jc w:val="center"/>
        <w:tabs>
          <w:tab w:val="left" w:pos="8789" w:leader="none"/>
        </w:tabs>
        <w:rPr>
          <w:sz w:val="28"/>
          <w:szCs w:val="28"/>
        </w:rPr>
      </w:pPr>
      <w:r>
        <w:rPr>
          <w:sz w:val="28"/>
          <w:szCs w:val="28"/>
        </w:rPr>
        <w:t xml:space="preserve">на 2025 год</w:t>
      </w:r>
      <w:r>
        <w:rPr>
          <w:b/>
          <w:sz w:val="28"/>
          <w:szCs w:val="28"/>
        </w:rPr>
        <w:t xml:space="preserve"> </w:t>
      </w:r>
      <w:r>
        <w:rPr>
          <w:sz w:val="28"/>
          <w:szCs w:val="28"/>
        </w:rPr>
        <w:t xml:space="preserve">и плановый период 2026 и 2027 годов»</w:t>
      </w:r>
      <w:r>
        <w:rPr>
          <w:sz w:val="28"/>
          <w:szCs w:val="28"/>
        </w:rPr>
      </w:r>
      <w:r>
        <w:rPr>
          <w:sz w:val="28"/>
          <w:szCs w:val="28"/>
        </w:rPr>
      </w:r>
    </w:p>
    <w:p>
      <w:pPr>
        <w:pStyle w:val="976"/>
        <w:ind w:firstLine="708"/>
        <w:jc w:val="center"/>
        <w:rPr>
          <w:szCs w:val="28"/>
        </w:rPr>
      </w:pPr>
      <w:r>
        <w:rPr>
          <w:szCs w:val="28"/>
        </w:rPr>
      </w:r>
      <w:r>
        <w:rPr>
          <w:szCs w:val="28"/>
        </w:rPr>
      </w:r>
      <w:r>
        <w:rPr>
          <w:szCs w:val="28"/>
        </w:rPr>
      </w:r>
    </w:p>
    <w:p>
      <w:pPr>
        <w:ind w:firstLine="708"/>
        <w:jc w:val="both"/>
        <w:rPr>
          <w:sz w:val="28"/>
          <w:szCs w:val="28"/>
        </w:rPr>
      </w:pPr>
      <w:r>
        <w:rPr>
          <w:sz w:val="28"/>
          <w:szCs w:val="28"/>
        </w:rPr>
        <w:t xml:space="preserve">Вносятся следующие изменения в решение Думы города Нефтеюганска                от 23.12.2024 № 700-VII «О бюджете города Нефтеюганска на 2025 год и плановый период 2026 и 2027 годов»:</w:t>
      </w:r>
      <w:r>
        <w:rPr>
          <w:sz w:val="28"/>
          <w:szCs w:val="28"/>
        </w:rPr>
      </w:r>
      <w:r>
        <w:rPr>
          <w:sz w:val="28"/>
          <w:szCs w:val="28"/>
        </w:rPr>
      </w:r>
    </w:p>
    <w:p>
      <w:pPr>
        <w:pStyle w:val="976"/>
        <w:ind w:firstLine="708"/>
        <w:jc w:val="center"/>
        <w:rPr>
          <w:szCs w:val="28"/>
        </w:rPr>
      </w:pPr>
      <w:r>
        <w:rPr>
          <w:szCs w:val="28"/>
        </w:rPr>
        <w:t xml:space="preserve">Доходная часть</w:t>
      </w:r>
      <w:r>
        <w:rPr>
          <w:szCs w:val="28"/>
        </w:rPr>
      </w:r>
      <w:r>
        <w:rPr>
          <w:szCs w:val="28"/>
        </w:rPr>
      </w:r>
    </w:p>
    <w:p>
      <w:pPr>
        <w:ind w:firstLine="720"/>
        <w:jc w:val="both"/>
        <w:rPr>
          <w:sz w:val="28"/>
          <w:szCs w:val="28"/>
        </w:rPr>
      </w:pPr>
      <w:r>
        <w:rPr>
          <w:sz w:val="28"/>
          <w:szCs w:val="28"/>
        </w:rPr>
        <w:t xml:space="preserve">Плановая сумма доходов бюджета города Нефтеюганска на 2025 год уточнена на сумму </w:t>
      </w:r>
      <w:r>
        <w:rPr>
          <w:b/>
          <w:bCs/>
          <w:sz w:val="28"/>
          <w:szCs w:val="28"/>
        </w:rPr>
        <w:t xml:space="preserve">170 975 380</w:t>
      </w:r>
      <w:r>
        <w:rPr>
          <w:b/>
          <w:sz w:val="28"/>
          <w:szCs w:val="28"/>
        </w:rPr>
        <w:t xml:space="preserve"> рублей </w:t>
      </w:r>
      <w:r>
        <w:rPr>
          <w:sz w:val="28"/>
          <w:szCs w:val="28"/>
        </w:rPr>
        <w:t xml:space="preserve">и составит </w:t>
      </w:r>
      <w:r>
        <w:rPr>
          <w:b/>
          <w:sz w:val="28"/>
          <w:szCs w:val="28"/>
          <w:u w:val="single"/>
        </w:rPr>
        <w:t xml:space="preserve">14 809 647 762,11 </w:t>
      </w:r>
      <w:r>
        <w:rPr>
          <w:b/>
          <w:sz w:val="28"/>
          <w:szCs w:val="28"/>
        </w:rPr>
        <w:t xml:space="preserve">рубля</w:t>
      </w:r>
      <w:r>
        <w:rPr>
          <w:sz w:val="28"/>
          <w:szCs w:val="28"/>
        </w:rPr>
        <w:t xml:space="preserve">.</w:t>
      </w:r>
      <w:r>
        <w:rPr>
          <w:sz w:val="28"/>
          <w:szCs w:val="28"/>
        </w:rPr>
      </w:r>
      <w:r>
        <w:rPr>
          <w:sz w:val="28"/>
          <w:szCs w:val="28"/>
        </w:rPr>
      </w:r>
    </w:p>
    <w:p>
      <w:pPr>
        <w:numPr>
          <w:ilvl w:val="1"/>
          <w:numId w:val="44"/>
        </w:numPr>
        <w:ind w:left="1560"/>
        <w:jc w:val="both"/>
        <w:rPr>
          <w:sz w:val="28"/>
          <w:szCs w:val="28"/>
        </w:rPr>
      </w:pPr>
      <w:r>
        <w:rPr>
          <w:sz w:val="28"/>
          <w:szCs w:val="28"/>
        </w:rPr>
        <w:t xml:space="preserve">В приложение 1 «Распр</w:t>
      </w:r>
      <w:r>
        <w:rPr>
          <w:sz w:val="28"/>
          <w:szCs w:val="28"/>
        </w:rPr>
        <w:t xml:space="preserve">еделение доходов бюджета города</w:t>
      </w:r>
      <w:r>
        <w:rPr>
          <w:sz w:val="28"/>
          <w:szCs w:val="28"/>
        </w:rPr>
      </w:r>
      <w:r>
        <w:rPr>
          <w:sz w:val="28"/>
          <w:szCs w:val="28"/>
        </w:rPr>
      </w:r>
    </w:p>
    <w:p>
      <w:pPr>
        <w:jc w:val="both"/>
        <w:rPr>
          <w:sz w:val="28"/>
          <w:szCs w:val="28"/>
        </w:rPr>
      </w:pPr>
      <w:r>
        <w:rPr>
          <w:sz w:val="28"/>
          <w:szCs w:val="28"/>
        </w:rPr>
        <w:t xml:space="preserve">Нефтеюганска на 2025 год по показателям классификации доходов» внесены следующие изменения:</w:t>
      </w:r>
      <w:r>
        <w:rPr>
          <w:sz w:val="28"/>
          <w:szCs w:val="28"/>
        </w:rPr>
      </w:r>
      <w:r>
        <w:rPr>
          <w:sz w:val="28"/>
          <w:szCs w:val="28"/>
        </w:rPr>
      </w:r>
    </w:p>
    <w:p>
      <w:pPr>
        <w:ind w:firstLine="720"/>
        <w:jc w:val="both"/>
        <w:rPr>
          <w:b/>
          <w:sz w:val="28"/>
          <w:szCs w:val="28"/>
        </w:rPr>
      </w:pPr>
      <w:r>
        <w:rPr>
          <w:b/>
          <w:sz w:val="28"/>
          <w:szCs w:val="28"/>
        </w:rPr>
        <w:t xml:space="preserve">по налоговым доходам на сумму 65 000 000 рублей, в том числе:</w:t>
      </w:r>
      <w:r>
        <w:rPr>
          <w:b/>
          <w:sz w:val="28"/>
          <w:szCs w:val="28"/>
        </w:rPr>
      </w:r>
      <w:r>
        <w:rPr>
          <w:b/>
          <w:sz w:val="28"/>
          <w:szCs w:val="28"/>
        </w:rPr>
      </w:r>
    </w:p>
    <w:p>
      <w:pPr>
        <w:ind w:firstLine="720"/>
        <w:jc w:val="both"/>
        <w:rPr>
          <w:sz w:val="28"/>
          <w:szCs w:val="28"/>
        </w:rPr>
      </w:pPr>
      <w:r>
        <w:rPr>
          <w:b/>
          <w:sz w:val="28"/>
          <w:szCs w:val="28"/>
        </w:rPr>
        <w:t xml:space="preserve">-</w:t>
      </w:r>
      <w:r>
        <w:t xml:space="preserve"> </w:t>
      </w:r>
      <w:r>
        <w:rPr>
          <w:sz w:val="28"/>
          <w:szCs w:val="28"/>
        </w:rPr>
        <w:t xml:space="preserve">налоги на совокупный доход на сумму 65 000 000 рублей.</w:t>
      </w:r>
      <w:r>
        <w:rPr>
          <w:sz w:val="28"/>
          <w:szCs w:val="28"/>
        </w:rPr>
      </w:r>
      <w:r>
        <w:rPr>
          <w:sz w:val="28"/>
          <w:szCs w:val="28"/>
        </w:rPr>
      </w:r>
    </w:p>
    <w:p>
      <w:pPr>
        <w:ind w:firstLine="720"/>
        <w:jc w:val="both"/>
        <w:rPr>
          <w:b/>
          <w:sz w:val="28"/>
          <w:szCs w:val="28"/>
        </w:rPr>
      </w:pPr>
      <w:r>
        <w:rPr>
          <w:b/>
          <w:sz w:val="28"/>
          <w:szCs w:val="28"/>
        </w:rPr>
        <w:t xml:space="preserve">по неналоговым доходам на сумму 48 490 080 рублей, в том числе:</w:t>
      </w:r>
      <w:r>
        <w:rPr>
          <w:b/>
          <w:sz w:val="28"/>
          <w:szCs w:val="28"/>
        </w:rPr>
      </w:r>
      <w:r>
        <w:rPr>
          <w:b/>
          <w:sz w:val="28"/>
          <w:szCs w:val="28"/>
        </w:rPr>
      </w:r>
    </w:p>
    <w:p>
      <w:pPr>
        <w:ind w:firstLine="720"/>
        <w:jc w:val="both"/>
        <w:rPr>
          <w:sz w:val="28"/>
          <w:szCs w:val="28"/>
        </w:rPr>
      </w:pPr>
      <w:r>
        <w:rPr>
          <w:b/>
          <w:sz w:val="28"/>
          <w:szCs w:val="28"/>
        </w:rPr>
        <w:t xml:space="preserve">-</w:t>
      </w:r>
      <w:r>
        <w:rPr>
          <w:sz w:val="28"/>
          <w:szCs w:val="28"/>
        </w:rPr>
        <w:t xml:space="preserve">доходы от использования имущества, находящегося в государственной и муниципальной собственности на сумму 37 359 329 рублей;</w:t>
      </w:r>
      <w:r>
        <w:rPr>
          <w:sz w:val="28"/>
          <w:szCs w:val="28"/>
        </w:rPr>
      </w:r>
      <w:r>
        <w:rPr>
          <w:sz w:val="28"/>
          <w:szCs w:val="28"/>
        </w:rPr>
      </w:r>
    </w:p>
    <w:p>
      <w:pPr>
        <w:ind w:firstLine="720"/>
        <w:jc w:val="both"/>
        <w:rPr>
          <w:sz w:val="28"/>
          <w:szCs w:val="28"/>
        </w:rPr>
      </w:pPr>
      <w:r>
        <w:rPr>
          <w:b/>
          <w:sz w:val="28"/>
          <w:szCs w:val="28"/>
        </w:rPr>
        <w:t xml:space="preserve">-</w:t>
      </w:r>
      <w:r>
        <w:t xml:space="preserve"> </w:t>
      </w:r>
      <w:r>
        <w:rPr>
          <w:sz w:val="28"/>
          <w:szCs w:val="28"/>
        </w:rPr>
        <w:t xml:space="preserve">доходы от оказания платных услуг и компенсации затрат государства на сумму 223 919 рублей;</w:t>
      </w:r>
      <w:r>
        <w:rPr>
          <w:sz w:val="28"/>
          <w:szCs w:val="28"/>
        </w:rPr>
      </w:r>
      <w:r>
        <w:rPr>
          <w:sz w:val="28"/>
          <w:szCs w:val="28"/>
        </w:rPr>
      </w:r>
    </w:p>
    <w:p>
      <w:pPr>
        <w:jc w:val="both"/>
        <w:rPr>
          <w:sz w:val="28"/>
          <w:szCs w:val="28"/>
        </w:rPr>
      </w:pPr>
      <w:r>
        <w:rPr>
          <w:sz w:val="28"/>
          <w:szCs w:val="28"/>
        </w:rPr>
        <w:tab/>
        <w:t xml:space="preserve">- дох</w:t>
      </w:r>
      <w:r>
        <w:rPr>
          <w:color w:val="000000"/>
          <w:sz w:val="28"/>
          <w:szCs w:val="28"/>
        </w:rPr>
        <w:t xml:space="preserve">оды от продажи материальных и нематериальных активов</w:t>
      </w:r>
      <w:r>
        <w:rPr>
          <w:sz w:val="28"/>
          <w:szCs w:val="28"/>
        </w:rPr>
        <w:t xml:space="preserve"> на сумму                        9 634 100 рублей;</w:t>
      </w:r>
      <w:r>
        <w:rPr>
          <w:sz w:val="28"/>
          <w:szCs w:val="28"/>
        </w:rPr>
      </w:r>
      <w:r>
        <w:rPr>
          <w:sz w:val="28"/>
          <w:szCs w:val="28"/>
        </w:rPr>
      </w:r>
    </w:p>
    <w:p>
      <w:pPr>
        <w:ind w:firstLine="720"/>
        <w:jc w:val="both"/>
        <w:rPr>
          <w:sz w:val="28"/>
          <w:szCs w:val="28"/>
        </w:rPr>
      </w:pPr>
      <w:r>
        <w:rPr>
          <w:sz w:val="28"/>
          <w:szCs w:val="28"/>
        </w:rPr>
        <w:t xml:space="preserve">-штрафы, санкции, возмещение ущерба на сумму 1 056 532 рубля;</w:t>
      </w:r>
      <w:r>
        <w:rPr>
          <w:sz w:val="28"/>
          <w:szCs w:val="28"/>
        </w:rPr>
      </w:r>
      <w:r>
        <w:rPr>
          <w:sz w:val="28"/>
          <w:szCs w:val="28"/>
        </w:rPr>
      </w:r>
    </w:p>
    <w:p>
      <w:pPr>
        <w:ind w:firstLine="720"/>
        <w:jc w:val="both"/>
        <w:rPr>
          <w:sz w:val="28"/>
          <w:szCs w:val="28"/>
        </w:rPr>
      </w:pPr>
      <w:r>
        <w:rPr>
          <w:sz w:val="28"/>
          <w:szCs w:val="28"/>
        </w:rPr>
        <w:t xml:space="preserve">-прочие неналоговые доходы на сумму 216 200 рублей.</w:t>
      </w:r>
      <w:r>
        <w:rPr>
          <w:sz w:val="28"/>
          <w:szCs w:val="28"/>
        </w:rPr>
      </w:r>
      <w:r>
        <w:rPr>
          <w:sz w:val="28"/>
          <w:szCs w:val="28"/>
        </w:rPr>
      </w:r>
    </w:p>
    <w:p>
      <w:pPr>
        <w:jc w:val="both"/>
        <w:rPr>
          <w:b/>
          <w:sz w:val="28"/>
          <w:szCs w:val="28"/>
        </w:rPr>
      </w:pPr>
      <w:r>
        <w:rPr>
          <w:sz w:val="28"/>
          <w:szCs w:val="28"/>
        </w:rPr>
        <w:tab/>
      </w:r>
      <w:r>
        <w:rPr>
          <w:b/>
          <w:sz w:val="28"/>
          <w:szCs w:val="28"/>
        </w:rPr>
        <w:t xml:space="preserve">по безвозмездным поступлениям на сумму 57 485 300 рублей,</w:t>
      </w:r>
      <w:r>
        <w:rPr>
          <w:sz w:val="28"/>
          <w:szCs w:val="28"/>
        </w:rPr>
        <w:t xml:space="preserve"> </w:t>
      </w:r>
      <w:r>
        <w:rPr>
          <w:b/>
          <w:sz w:val="28"/>
          <w:szCs w:val="28"/>
        </w:rPr>
        <w:t xml:space="preserve">в том числе:</w:t>
      </w:r>
      <w:r>
        <w:rPr>
          <w:b/>
          <w:sz w:val="28"/>
          <w:szCs w:val="28"/>
        </w:rPr>
      </w:r>
      <w:r>
        <w:rPr>
          <w:b/>
          <w:sz w:val="28"/>
          <w:szCs w:val="28"/>
        </w:rPr>
      </w:r>
    </w:p>
    <w:p>
      <w:pPr>
        <w:ind w:firstLine="708"/>
        <w:jc w:val="both"/>
        <w:rPr>
          <w:sz w:val="28"/>
          <w:szCs w:val="28"/>
        </w:rPr>
      </w:pPr>
      <w:r>
        <w:rPr>
          <w:b/>
          <w:sz w:val="28"/>
          <w:szCs w:val="28"/>
        </w:rPr>
        <w:t xml:space="preserve">-</w:t>
      </w:r>
      <w:r>
        <w:rPr>
          <w:sz w:val="28"/>
          <w:szCs w:val="28"/>
        </w:rPr>
        <w:t xml:space="preserve">безвозмездные поступления от других бюджетов бюджетной системы Российской Федерации на сумму минус 343 014 700 рублей;</w:t>
      </w:r>
      <w:r>
        <w:rPr>
          <w:sz w:val="28"/>
          <w:szCs w:val="28"/>
        </w:rPr>
      </w:r>
      <w:r>
        <w:rPr>
          <w:sz w:val="28"/>
          <w:szCs w:val="28"/>
        </w:rPr>
      </w:r>
    </w:p>
    <w:p>
      <w:pPr>
        <w:ind w:firstLine="708"/>
        <w:jc w:val="both"/>
        <w:rPr>
          <w:sz w:val="28"/>
          <w:szCs w:val="28"/>
        </w:rPr>
      </w:pPr>
      <w:r>
        <w:rPr>
          <w:sz w:val="28"/>
          <w:szCs w:val="28"/>
        </w:rPr>
        <w:t xml:space="preserve">-прочие безвозмездные поступления от негосударственных организаций в бюджеты городских округов на сумму 400 000 000 рублей;</w:t>
      </w:r>
      <w:r>
        <w:rPr>
          <w:sz w:val="28"/>
          <w:szCs w:val="28"/>
        </w:rPr>
      </w:r>
      <w:r>
        <w:rPr>
          <w:sz w:val="28"/>
          <w:szCs w:val="28"/>
        </w:rPr>
      </w:r>
    </w:p>
    <w:p>
      <w:pPr>
        <w:ind w:firstLine="708"/>
        <w:jc w:val="both"/>
        <w:rPr>
          <w:sz w:val="28"/>
          <w:szCs w:val="28"/>
          <w:highlight w:val="yellow"/>
        </w:rPr>
      </w:pPr>
      <w:r>
        <w:rPr>
          <w:sz w:val="28"/>
          <w:szCs w:val="28"/>
        </w:rPr>
        <w:t xml:space="preserve">-доходы бюджетов городских округов от возврата организациями остатков субсидий прошлых лет на сумму 500 000 рублей.</w:t>
      </w:r>
      <w:r>
        <w:rPr>
          <w:sz w:val="28"/>
          <w:szCs w:val="28"/>
          <w:highlight w:val="yellow"/>
        </w:rPr>
      </w:r>
      <w:r>
        <w:rPr>
          <w:sz w:val="28"/>
          <w:szCs w:val="28"/>
          <w:highlight w:val="yellow"/>
        </w:rPr>
      </w:r>
    </w:p>
    <w:p>
      <w:pPr>
        <w:jc w:val="right"/>
        <w:rPr>
          <w:b/>
          <w:bCs/>
          <w:color w:val="000000"/>
          <w:sz w:val="20"/>
          <w:szCs w:val="20"/>
        </w:rPr>
      </w:pPr>
      <w:r>
        <w:rPr>
          <w:sz w:val="28"/>
          <w:szCs w:val="28"/>
        </w:rPr>
        <w:tab/>
      </w:r>
      <w:r>
        <w:rPr>
          <w:sz w:val="28"/>
          <w:szCs w:val="28"/>
        </w:rPr>
        <w:tab/>
      </w:r>
      <w:r>
        <w:rPr>
          <w:b/>
          <w:bCs/>
          <w:color w:val="000000"/>
          <w:sz w:val="20"/>
          <w:szCs w:val="20"/>
        </w:rPr>
        <w:t xml:space="preserve">руб.</w:t>
      </w:r>
      <w:r>
        <w:rPr>
          <w:b/>
          <w:bCs/>
          <w:color w:val="000000"/>
          <w:sz w:val="20"/>
          <w:szCs w:val="20"/>
        </w:rPr>
      </w:r>
      <w:r>
        <w:rPr>
          <w:b/>
          <w:bCs/>
          <w:color w:val="000000"/>
          <w:sz w:val="20"/>
          <w:szCs w:val="20"/>
        </w:rPr>
      </w:r>
    </w:p>
    <w:tbl>
      <w:tblPr>
        <w:tblW w:w="10016"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691"/>
        <w:gridCol w:w="1511"/>
        <w:gridCol w:w="2166"/>
        <w:gridCol w:w="1648"/>
      </w:tblGrid>
      <w:tr>
        <w:tblPrEx/>
        <w:trPr>
          <w:trHeight w:val="373"/>
        </w:trPr>
        <w:tc>
          <w:tcPr>
            <w:tcW w:w="4691" w:type="dxa"/>
            <w:textDirection w:val="lrTb"/>
            <w:noWrap w:val="false"/>
          </w:tcPr>
          <w:p>
            <w:pPr>
              <w:jc w:val="center"/>
              <w:rPr>
                <w:b/>
                <w:bCs/>
                <w:color w:val="000000"/>
                <w:sz w:val="20"/>
                <w:szCs w:val="20"/>
              </w:rPr>
            </w:pPr>
            <w:r>
              <w:rPr>
                <w:b/>
                <w:bCs/>
                <w:color w:val="000000"/>
                <w:sz w:val="20"/>
                <w:szCs w:val="20"/>
              </w:rPr>
              <w:t xml:space="preserve">Наименование</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t xml:space="preserve">Утверждено </w:t>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t xml:space="preserve">Уточнение</w:t>
            </w:r>
            <w:r>
              <w:rPr>
                <w:b/>
                <w:bCs/>
                <w:color w:val="000000"/>
                <w:sz w:val="20"/>
                <w:szCs w:val="20"/>
              </w:rPr>
            </w:r>
            <w:r>
              <w:rPr>
                <w:b/>
                <w:bCs/>
                <w:color w:val="000000"/>
                <w:sz w:val="20"/>
                <w:szCs w:val="20"/>
              </w:rPr>
            </w:r>
          </w:p>
          <w:p>
            <w:pPr>
              <w:jc w:val="center"/>
              <w:rPr>
                <w:b/>
                <w:bCs/>
                <w:color w:val="000000"/>
                <w:sz w:val="20"/>
                <w:szCs w:val="20"/>
              </w:rPr>
            </w:pPr>
            <w:r>
              <w:rPr>
                <w:b/>
                <w:bCs/>
                <w:color w:val="000000"/>
                <w:sz w:val="20"/>
                <w:szCs w:val="20"/>
              </w:rPr>
              <w:t xml:space="preserve">2025 год</w:t>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t xml:space="preserve">Уточненная редакция</w:t>
            </w:r>
            <w:r>
              <w:rPr>
                <w:b/>
                <w:bCs/>
                <w:color w:val="000000"/>
                <w:sz w:val="20"/>
                <w:szCs w:val="20"/>
              </w:rPr>
            </w:r>
            <w:r>
              <w:rPr>
                <w:b/>
                <w:bCs/>
                <w:color w:val="000000"/>
                <w:sz w:val="20"/>
                <w:szCs w:val="20"/>
              </w:rPr>
            </w:r>
          </w:p>
        </w:tc>
      </w:tr>
      <w:tr>
        <w:tblPrEx/>
        <w:trPr>
          <w:trHeight w:val="247"/>
        </w:trPr>
        <w:tc>
          <w:tcPr>
            <w:tcW w:w="4691" w:type="dxa"/>
            <w:textDirection w:val="lrTb"/>
            <w:noWrap w:val="false"/>
          </w:tcPr>
          <w:p>
            <w:pPr>
              <w:rPr>
                <w:b/>
                <w:bCs/>
                <w:color w:val="000000"/>
                <w:sz w:val="20"/>
                <w:szCs w:val="20"/>
              </w:rPr>
            </w:pPr>
            <w:r>
              <w:rPr>
                <w:b/>
                <w:bCs/>
                <w:color w:val="000000"/>
                <w:sz w:val="20"/>
                <w:szCs w:val="20"/>
              </w:rPr>
              <w:t xml:space="preserve">Налоговые доходы</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t xml:space="preserve">5 370 663 632</w:t>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t xml:space="preserve">65 000 000</w:t>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t xml:space="preserve">5 435 663 632</w:t>
            </w:r>
            <w:r>
              <w:rPr>
                <w:b/>
                <w:bCs/>
                <w:color w:val="000000"/>
                <w:sz w:val="20"/>
                <w:szCs w:val="20"/>
              </w:rPr>
            </w:r>
            <w:r>
              <w:rPr>
                <w:b/>
                <w:bCs/>
                <w:color w:val="000000"/>
                <w:sz w:val="20"/>
                <w:szCs w:val="20"/>
              </w:rPr>
            </w:r>
          </w:p>
        </w:tc>
      </w:tr>
      <w:tr>
        <w:tblPrEx/>
        <w:trPr>
          <w:trHeight w:val="119"/>
        </w:trPr>
        <w:tc>
          <w:tcPr>
            <w:tcW w:w="4691" w:type="dxa"/>
            <w:textDirection w:val="lrTb"/>
            <w:noWrap w:val="false"/>
          </w:tcPr>
          <w:p>
            <w:pPr>
              <w:rPr>
                <w:b/>
                <w:bCs/>
                <w:color w:val="000000"/>
                <w:sz w:val="20"/>
                <w:szCs w:val="20"/>
              </w:rPr>
            </w:pPr>
            <w:r>
              <w:rPr>
                <w:b/>
                <w:bCs/>
                <w:color w:val="000000"/>
                <w:sz w:val="20"/>
                <w:szCs w:val="20"/>
              </w:rPr>
              <w:t xml:space="preserve">в том числе:</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r>
      <w:tr>
        <w:tblPrEx/>
        <w:trPr>
          <w:trHeight w:val="119"/>
        </w:trPr>
        <w:tc>
          <w:tcPr>
            <w:tcW w:w="4691" w:type="dxa"/>
            <w:textDirection w:val="lrTb"/>
            <w:noWrap w:val="false"/>
          </w:tcPr>
          <w:p>
            <w:pPr>
              <w:rPr>
                <w:bCs/>
                <w:color w:val="000000"/>
                <w:sz w:val="20"/>
                <w:szCs w:val="20"/>
              </w:rPr>
            </w:pPr>
            <w:r>
              <w:rPr>
                <w:bCs/>
                <w:color w:val="000000"/>
                <w:sz w:val="20"/>
                <w:szCs w:val="20"/>
              </w:rPr>
              <w:t xml:space="preserve">Налоги на совокупный доход</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776 084 690</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65 000 000</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841 084 690</w:t>
            </w:r>
            <w:r>
              <w:rPr>
                <w:bCs/>
                <w:color w:val="000000"/>
                <w:sz w:val="20"/>
                <w:szCs w:val="20"/>
              </w:rPr>
            </w:r>
            <w:r>
              <w:rPr>
                <w:bCs/>
                <w:color w:val="000000"/>
                <w:sz w:val="20"/>
                <w:szCs w:val="20"/>
              </w:rPr>
            </w:r>
          </w:p>
        </w:tc>
      </w:tr>
      <w:tr>
        <w:tblPrEx/>
        <w:trPr>
          <w:trHeight w:val="191"/>
        </w:trPr>
        <w:tc>
          <w:tcPr>
            <w:tcW w:w="4691" w:type="dxa"/>
            <w:textDirection w:val="lrTb"/>
            <w:noWrap w:val="false"/>
          </w:tcPr>
          <w:p>
            <w:pPr>
              <w:rPr>
                <w:b/>
                <w:bCs/>
                <w:color w:val="000000"/>
                <w:sz w:val="20"/>
                <w:szCs w:val="20"/>
              </w:rPr>
            </w:pPr>
            <w:r>
              <w:rPr>
                <w:b/>
                <w:bCs/>
                <w:color w:val="000000"/>
                <w:sz w:val="20"/>
                <w:szCs w:val="20"/>
              </w:rPr>
              <w:t xml:space="preserve">Неналоговые доходы</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t xml:space="preserve">541 747 168</w:t>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t xml:space="preserve">48 490 080</w:t>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t xml:space="preserve">590 237 248</w:t>
            </w:r>
            <w:r>
              <w:rPr>
                <w:b/>
                <w:bCs/>
                <w:color w:val="000000"/>
                <w:sz w:val="20"/>
                <w:szCs w:val="20"/>
              </w:rPr>
            </w:r>
            <w:r>
              <w:rPr>
                <w:b/>
                <w:bCs/>
                <w:color w:val="000000"/>
                <w:sz w:val="20"/>
                <w:szCs w:val="20"/>
              </w:rPr>
            </w:r>
          </w:p>
        </w:tc>
      </w:tr>
      <w:tr>
        <w:tblPrEx/>
        <w:trPr>
          <w:trHeight w:val="191"/>
        </w:trPr>
        <w:tc>
          <w:tcPr>
            <w:tcW w:w="4691" w:type="dxa"/>
            <w:textDirection w:val="lrTb"/>
            <w:noWrap w:val="false"/>
          </w:tcPr>
          <w:p>
            <w:pPr>
              <w:rPr>
                <w:b/>
                <w:bCs/>
                <w:color w:val="000000"/>
                <w:sz w:val="20"/>
                <w:szCs w:val="20"/>
              </w:rPr>
            </w:pPr>
            <w:r>
              <w:rPr>
                <w:b/>
                <w:bCs/>
                <w:color w:val="000000"/>
                <w:sz w:val="20"/>
                <w:szCs w:val="20"/>
              </w:rPr>
              <w:t xml:space="preserve">в том числе:</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W w:w="2166"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W w:w="1648"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r>
      <w:tr>
        <w:tblPrEx/>
        <w:trPr>
          <w:trHeight w:val="191"/>
        </w:trPr>
        <w:tc>
          <w:tcPr>
            <w:tcW w:w="4691" w:type="dxa"/>
            <w:textDirection w:val="lrTb"/>
            <w:noWrap w:val="false"/>
          </w:tcPr>
          <w:p>
            <w:pPr>
              <w:rPr>
                <w:bCs/>
                <w:color w:val="000000"/>
                <w:sz w:val="20"/>
                <w:szCs w:val="20"/>
              </w:rPr>
            </w:pPr>
            <w:r>
              <w:rPr>
                <w:bCs/>
                <w:color w:val="000000"/>
                <w:sz w:val="20"/>
                <w:szCs w:val="20"/>
              </w:rPr>
              <w:t xml:space="preserve">Доходы от использования имущества, находящегося в государственной и муниципальной собственности</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419 079 610</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37 359 329</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456 438 939</w:t>
            </w:r>
            <w:r>
              <w:rPr>
                <w:bCs/>
                <w:color w:val="000000"/>
                <w:sz w:val="20"/>
                <w:szCs w:val="20"/>
              </w:rPr>
            </w:r>
            <w:r>
              <w:rPr>
                <w:bCs/>
                <w:color w:val="000000"/>
                <w:sz w:val="20"/>
                <w:szCs w:val="20"/>
              </w:rPr>
            </w:r>
          </w:p>
        </w:tc>
      </w:tr>
      <w:tr>
        <w:tblPrEx/>
        <w:trPr>
          <w:trHeight w:val="95"/>
        </w:trPr>
        <w:tc>
          <w:tcPr>
            <w:tcW w:w="4691" w:type="dxa"/>
            <w:textDirection w:val="lrTb"/>
            <w:noWrap w:val="false"/>
          </w:tcPr>
          <w:p>
            <w:pPr>
              <w:rPr>
                <w:bCs/>
                <w:color w:val="000000"/>
                <w:sz w:val="20"/>
                <w:szCs w:val="20"/>
              </w:rPr>
            </w:pPr>
            <w:r>
              <w:rPr>
                <w:bCs/>
                <w:color w:val="000000"/>
                <w:sz w:val="20"/>
                <w:szCs w:val="20"/>
              </w:rPr>
              <w:t xml:space="preserve">Доходы от оказания платных услуг и компенсации затрат государства</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9 138 239</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223 919</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9 362 158</w:t>
            </w:r>
            <w:r>
              <w:rPr>
                <w:bCs/>
                <w:color w:val="000000"/>
                <w:sz w:val="20"/>
                <w:szCs w:val="20"/>
              </w:rPr>
            </w:r>
            <w:r>
              <w:rPr>
                <w:bCs/>
                <w:color w:val="000000"/>
                <w:sz w:val="20"/>
                <w:szCs w:val="20"/>
              </w:rPr>
            </w:r>
          </w:p>
        </w:tc>
      </w:tr>
      <w:tr>
        <w:tblPrEx/>
        <w:trPr>
          <w:trHeight w:val="230"/>
        </w:trPr>
        <w:tc>
          <w:tcPr>
            <w:tcW w:w="4691" w:type="dxa"/>
            <w:textDirection w:val="lrTb"/>
            <w:noWrap w:val="false"/>
          </w:tcPr>
          <w:p>
            <w:pPr>
              <w:rPr>
                <w:bCs/>
                <w:color w:val="000000"/>
                <w:sz w:val="20"/>
                <w:szCs w:val="20"/>
              </w:rPr>
            </w:pPr>
            <w:r>
              <w:rPr>
                <w:bCs/>
                <w:color w:val="000000"/>
                <w:sz w:val="20"/>
                <w:szCs w:val="20"/>
              </w:rPr>
              <w:t xml:space="preserve">Доходы от продажи материальных и нематериальных активов</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76 302 453</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9 634 100</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85 936 553</w:t>
            </w:r>
            <w:r>
              <w:rPr>
                <w:bCs/>
                <w:color w:val="000000"/>
                <w:sz w:val="20"/>
                <w:szCs w:val="20"/>
              </w:rPr>
            </w:r>
            <w:r>
              <w:rPr>
                <w:bCs/>
                <w:color w:val="000000"/>
                <w:sz w:val="20"/>
                <w:szCs w:val="20"/>
              </w:rPr>
            </w:r>
          </w:p>
        </w:tc>
      </w:tr>
      <w:tr>
        <w:tblPrEx/>
        <w:trPr>
          <w:trHeight w:val="95"/>
        </w:trPr>
        <w:tc>
          <w:tcPr>
            <w:tcW w:w="4691" w:type="dxa"/>
            <w:textDirection w:val="lrTb"/>
            <w:noWrap w:val="false"/>
          </w:tcPr>
          <w:p>
            <w:pPr>
              <w:rPr>
                <w:bCs/>
                <w:color w:val="000000"/>
                <w:sz w:val="20"/>
                <w:szCs w:val="20"/>
              </w:rPr>
            </w:pPr>
            <w:r>
              <w:rPr>
                <w:bCs/>
                <w:color w:val="000000"/>
                <w:sz w:val="20"/>
                <w:szCs w:val="20"/>
              </w:rPr>
              <w:t xml:space="preserve">Штрафы, санкции, возмещение ущерба</w:t>
            </w:r>
            <w:r>
              <w:rPr>
                <w:bCs/>
                <w:color w:val="000000"/>
                <w:sz w:val="20"/>
                <w:szCs w:val="20"/>
              </w:rPr>
            </w:r>
            <w:r>
              <w:rPr>
                <w:bCs/>
                <w:color w:val="000000"/>
                <w:sz w:val="20"/>
                <w:szCs w:val="20"/>
              </w:rPr>
            </w:r>
          </w:p>
        </w:tc>
        <w:tc>
          <w:tcPr>
            <w:tcW w:w="1511" w:type="dxa"/>
            <w:textDirection w:val="lrTb"/>
            <w:noWrap w:val="false"/>
          </w:tcPr>
          <w:p>
            <w:pPr>
              <w:jc w:val="center"/>
              <w:rPr>
                <w:bCs/>
                <w:color w:val="000000"/>
                <w:sz w:val="20"/>
                <w:szCs w:val="20"/>
              </w:rPr>
            </w:pPr>
            <w:r>
              <w:rPr>
                <w:bCs/>
                <w:color w:val="000000"/>
                <w:sz w:val="20"/>
                <w:szCs w:val="20"/>
              </w:rPr>
              <w:t xml:space="preserve">29 825 258</w:t>
            </w:r>
            <w:r>
              <w:rPr>
                <w:bCs/>
                <w:color w:val="000000"/>
                <w:sz w:val="20"/>
                <w:szCs w:val="20"/>
              </w:rPr>
            </w:r>
            <w:r>
              <w:rPr>
                <w:bCs/>
                <w:color w:val="000000"/>
                <w:sz w:val="20"/>
                <w:szCs w:val="20"/>
              </w:rPr>
            </w:r>
          </w:p>
        </w:tc>
        <w:tc>
          <w:tcPr>
            <w:tcW w:w="2166" w:type="dxa"/>
            <w:textDirection w:val="lrTb"/>
            <w:noWrap w:val="false"/>
          </w:tcPr>
          <w:p>
            <w:pPr>
              <w:jc w:val="center"/>
              <w:rPr>
                <w:bCs/>
                <w:color w:val="000000"/>
                <w:sz w:val="20"/>
                <w:szCs w:val="20"/>
              </w:rPr>
            </w:pPr>
            <w:r>
              <w:rPr>
                <w:bCs/>
                <w:color w:val="000000"/>
                <w:sz w:val="20"/>
                <w:szCs w:val="20"/>
              </w:rPr>
              <w:t xml:space="preserve">1 056 532</w:t>
            </w:r>
            <w:r>
              <w:rPr>
                <w:bCs/>
                <w:color w:val="000000"/>
                <w:sz w:val="20"/>
                <w:szCs w:val="20"/>
              </w:rPr>
            </w:r>
            <w:r>
              <w:rPr>
                <w:bCs/>
                <w:color w:val="000000"/>
                <w:sz w:val="20"/>
                <w:szCs w:val="20"/>
              </w:rPr>
            </w:r>
          </w:p>
        </w:tc>
        <w:tc>
          <w:tcPr>
            <w:tcW w:w="1648" w:type="dxa"/>
            <w:textDirection w:val="lrTb"/>
            <w:noWrap w:val="false"/>
          </w:tcPr>
          <w:p>
            <w:pPr>
              <w:jc w:val="center"/>
              <w:rPr>
                <w:bCs/>
                <w:color w:val="000000"/>
                <w:sz w:val="20"/>
                <w:szCs w:val="20"/>
              </w:rPr>
            </w:pPr>
            <w:r>
              <w:rPr>
                <w:bCs/>
                <w:color w:val="000000"/>
                <w:sz w:val="20"/>
                <w:szCs w:val="20"/>
              </w:rPr>
              <w:t xml:space="preserve">30 881 790</w:t>
            </w:r>
            <w:r>
              <w:rPr>
                <w:bCs/>
                <w:color w:val="000000"/>
                <w:sz w:val="20"/>
                <w:szCs w:val="20"/>
              </w:rPr>
            </w:r>
            <w:r>
              <w:rPr>
                <w:bCs/>
                <w:color w:val="000000"/>
                <w:sz w:val="20"/>
                <w:szCs w:val="20"/>
              </w:rPr>
            </w:r>
          </w:p>
        </w:tc>
      </w:tr>
      <w:tr>
        <w:tblPrEx/>
        <w:trPr>
          <w:trHeight w:val="230"/>
        </w:trPr>
        <w:tc>
          <w:tcPr>
            <w:tcW w:w="4691" w:type="dxa"/>
            <w:textDirection w:val="lrTb"/>
            <w:noWrap w:val="false"/>
          </w:tcPr>
          <w:p>
            <w:pPr>
              <w:rPr>
                <w:color w:val="000000"/>
                <w:sz w:val="20"/>
                <w:szCs w:val="20"/>
              </w:rPr>
            </w:pPr>
            <w:r>
              <w:rPr>
                <w:color w:val="000000"/>
                <w:sz w:val="20"/>
                <w:szCs w:val="20"/>
              </w:rPr>
              <w:t xml:space="preserve">Прочие неналоговые доходы</w:t>
            </w:r>
            <w:r>
              <w:rPr>
                <w:color w:val="000000"/>
                <w:sz w:val="20"/>
                <w:szCs w:val="20"/>
              </w:rPr>
            </w:r>
            <w:r>
              <w:rPr>
                <w:color w:val="000000"/>
                <w:sz w:val="20"/>
                <w:szCs w:val="20"/>
              </w:rPr>
            </w:r>
          </w:p>
        </w:tc>
        <w:tc>
          <w:tcPr>
            <w:tcW w:w="1511" w:type="dxa"/>
            <w:textDirection w:val="lrTb"/>
            <w:noWrap w:val="false"/>
          </w:tcPr>
          <w:p>
            <w:pPr>
              <w:jc w:val="center"/>
              <w:rPr>
                <w:color w:val="000000"/>
                <w:sz w:val="20"/>
                <w:szCs w:val="20"/>
              </w:rPr>
            </w:pPr>
            <w:r>
              <w:rPr>
                <w:color w:val="000000"/>
                <w:sz w:val="20"/>
                <w:szCs w:val="20"/>
              </w:rPr>
              <w:t xml:space="preserve">383 000</w:t>
            </w:r>
            <w:r>
              <w:rPr>
                <w:color w:val="000000"/>
                <w:sz w:val="20"/>
                <w:szCs w:val="20"/>
              </w:rPr>
            </w:r>
            <w:r>
              <w:rPr>
                <w:color w:val="000000"/>
                <w:sz w:val="20"/>
                <w:szCs w:val="20"/>
              </w:rPr>
            </w:r>
          </w:p>
        </w:tc>
        <w:tc>
          <w:tcPr>
            <w:tcW w:w="2166" w:type="dxa"/>
            <w:textDirection w:val="lrTb"/>
            <w:noWrap w:val="false"/>
          </w:tcPr>
          <w:p>
            <w:pPr>
              <w:jc w:val="center"/>
              <w:rPr>
                <w:color w:val="000000"/>
                <w:sz w:val="20"/>
                <w:szCs w:val="20"/>
              </w:rPr>
            </w:pPr>
            <w:r>
              <w:rPr>
                <w:color w:val="000000"/>
                <w:sz w:val="20"/>
                <w:szCs w:val="20"/>
              </w:rPr>
              <w:t xml:space="preserve">216 200</w:t>
            </w:r>
            <w:r>
              <w:rPr>
                <w:color w:val="000000"/>
                <w:sz w:val="20"/>
                <w:szCs w:val="20"/>
              </w:rPr>
            </w:r>
            <w:r>
              <w:rPr>
                <w:color w:val="000000"/>
                <w:sz w:val="20"/>
                <w:szCs w:val="20"/>
              </w:rPr>
            </w:r>
          </w:p>
        </w:tc>
        <w:tc>
          <w:tcPr>
            <w:tcW w:w="1648" w:type="dxa"/>
            <w:textDirection w:val="lrTb"/>
            <w:noWrap w:val="false"/>
          </w:tcPr>
          <w:p>
            <w:pPr>
              <w:jc w:val="center"/>
              <w:rPr>
                <w:color w:val="000000"/>
                <w:sz w:val="20"/>
                <w:szCs w:val="20"/>
              </w:rPr>
            </w:pPr>
            <w:r>
              <w:rPr>
                <w:color w:val="000000"/>
                <w:sz w:val="20"/>
                <w:szCs w:val="20"/>
              </w:rPr>
              <w:t xml:space="preserve">599 200</w:t>
            </w:r>
            <w:r>
              <w:rPr>
                <w:color w:val="000000"/>
                <w:sz w:val="20"/>
                <w:szCs w:val="20"/>
              </w:rPr>
            </w:r>
            <w:r>
              <w:rPr>
                <w:color w:val="000000"/>
                <w:sz w:val="20"/>
                <w:szCs w:val="20"/>
              </w:rPr>
            </w:r>
          </w:p>
        </w:tc>
      </w:tr>
      <w:tr>
        <w:tblPrEx/>
        <w:trPr>
          <w:trHeight w:val="261"/>
        </w:trPr>
        <w:tc>
          <w:tcPr>
            <w:tcW w:w="4691" w:type="dxa"/>
            <w:textDirection w:val="lrTb"/>
            <w:noWrap w:val="false"/>
          </w:tcPr>
          <w:p>
            <w:pPr>
              <w:jc w:val="both"/>
              <w:rPr>
                <w:b/>
                <w:bCs/>
                <w:color w:val="000000"/>
                <w:sz w:val="20"/>
                <w:szCs w:val="20"/>
              </w:rPr>
            </w:pPr>
            <w:r>
              <w:rPr>
                <w:b/>
                <w:bCs/>
                <w:color w:val="000000"/>
                <w:sz w:val="20"/>
                <w:szCs w:val="20"/>
              </w:rPr>
              <w:t xml:space="preserve">Безвозмездные поступления</w:t>
            </w:r>
            <w:r>
              <w:rPr>
                <w:b/>
                <w:bCs/>
                <w:color w:val="000000"/>
                <w:sz w:val="20"/>
                <w:szCs w:val="20"/>
              </w:rPr>
            </w:r>
            <w:r>
              <w:rPr>
                <w:b/>
                <w:bCs/>
                <w:color w:val="000000"/>
                <w:sz w:val="20"/>
                <w:szCs w:val="20"/>
              </w:rPr>
            </w:r>
          </w:p>
        </w:tc>
        <w:tc>
          <w:tcPr>
            <w:tcW w:w="1511" w:type="dxa"/>
            <w:textDirection w:val="lrTb"/>
            <w:noWrap w:val="false"/>
          </w:tcPr>
          <w:p>
            <w:pPr>
              <w:jc w:val="center"/>
              <w:rPr>
                <w:b/>
                <w:bCs/>
                <w:color w:val="000000"/>
                <w:sz w:val="18"/>
                <w:szCs w:val="18"/>
                <w:highlight w:val="yellow"/>
              </w:rPr>
            </w:pPr>
            <w:r>
              <w:rPr>
                <w:b/>
                <w:bCs/>
                <w:color w:val="000000"/>
                <w:sz w:val="18"/>
                <w:szCs w:val="18"/>
              </w:rPr>
              <w:t xml:space="preserve">8 726 261 582,11</w:t>
            </w:r>
            <w:r>
              <w:rPr>
                <w:b/>
                <w:bCs/>
                <w:color w:val="000000"/>
                <w:sz w:val="18"/>
                <w:szCs w:val="18"/>
                <w:highlight w:val="yellow"/>
              </w:rPr>
            </w:r>
            <w:r>
              <w:rPr>
                <w:b/>
                <w:bCs/>
                <w:color w:val="000000"/>
                <w:sz w:val="18"/>
                <w:szCs w:val="18"/>
                <w:highlight w:val="yellow"/>
              </w:rPr>
            </w:r>
          </w:p>
        </w:tc>
        <w:tc>
          <w:tcPr>
            <w:tcW w:w="2166" w:type="dxa"/>
            <w:textDirection w:val="lrTb"/>
            <w:noWrap w:val="false"/>
          </w:tcPr>
          <w:p>
            <w:pPr>
              <w:jc w:val="center"/>
              <w:rPr>
                <w:b/>
                <w:color w:val="000000"/>
                <w:sz w:val="18"/>
                <w:szCs w:val="18"/>
              </w:rPr>
            </w:pPr>
            <w:r>
              <w:rPr>
                <w:b/>
                <w:color w:val="000000"/>
                <w:sz w:val="18"/>
                <w:szCs w:val="18"/>
              </w:rPr>
              <w:t xml:space="preserve">57 485 300</w:t>
            </w:r>
            <w:r>
              <w:rPr>
                <w:b/>
                <w:color w:val="000000"/>
                <w:sz w:val="18"/>
                <w:szCs w:val="18"/>
              </w:rPr>
            </w:r>
            <w:r>
              <w:rPr>
                <w:b/>
                <w:color w:val="000000"/>
                <w:sz w:val="18"/>
                <w:szCs w:val="18"/>
              </w:rPr>
            </w:r>
          </w:p>
        </w:tc>
        <w:tc>
          <w:tcPr>
            <w:tcW w:w="1648" w:type="dxa"/>
            <w:textDirection w:val="lrTb"/>
            <w:noWrap w:val="false"/>
          </w:tcPr>
          <w:p>
            <w:pPr>
              <w:jc w:val="center"/>
              <w:rPr>
                <w:b/>
                <w:color w:val="000000"/>
                <w:sz w:val="18"/>
                <w:szCs w:val="18"/>
              </w:rPr>
            </w:pPr>
            <w:r>
              <w:rPr>
                <w:b/>
                <w:color w:val="000000"/>
                <w:sz w:val="18"/>
                <w:szCs w:val="18"/>
              </w:rPr>
              <w:t xml:space="preserve">8 783 746 882,11</w:t>
            </w:r>
            <w:r>
              <w:rPr>
                <w:b/>
                <w:color w:val="000000"/>
                <w:sz w:val="18"/>
                <w:szCs w:val="18"/>
              </w:rPr>
            </w:r>
            <w:r>
              <w:rPr>
                <w:b/>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 </w:t>
            </w:r>
            <w:r>
              <w:rPr>
                <w:color w:val="000000"/>
                <w:sz w:val="20"/>
                <w:szCs w:val="20"/>
              </w:rPr>
              <w:t xml:space="preserve">в том числе:</w:t>
            </w:r>
            <w:r>
              <w:rPr>
                <w:color w:val="000000"/>
                <w:sz w:val="20"/>
                <w:szCs w:val="20"/>
              </w:rPr>
            </w:r>
            <w:r>
              <w:rPr>
                <w:color w:val="000000"/>
                <w:sz w:val="20"/>
                <w:szCs w:val="20"/>
              </w:rPr>
            </w:r>
          </w:p>
        </w:tc>
        <w:tc>
          <w:tcPr>
            <w:tcW w:w="1511" w:type="dxa"/>
            <w:textDirection w:val="lrTb"/>
            <w:noWrap w:val="false"/>
          </w:tcPr>
          <w:p>
            <w:pPr>
              <w:jc w:val="center"/>
              <w:rPr>
                <w:b/>
                <w:bCs/>
                <w:color w:val="000000"/>
                <w:sz w:val="18"/>
                <w:szCs w:val="18"/>
                <w:highlight w:val="yellow"/>
              </w:rPr>
            </w:pPr>
            <w:r>
              <w:rPr>
                <w:b/>
                <w:bCs/>
                <w:color w:val="000000"/>
                <w:sz w:val="18"/>
                <w:szCs w:val="18"/>
                <w:highlight w:val="yellow"/>
              </w:rPr>
            </w:r>
            <w:r>
              <w:rPr>
                <w:b/>
                <w:bCs/>
                <w:color w:val="000000"/>
                <w:sz w:val="18"/>
                <w:szCs w:val="18"/>
                <w:highlight w:val="yellow"/>
              </w:rPr>
            </w:r>
            <w:r>
              <w:rPr>
                <w:b/>
                <w:bCs/>
                <w:color w:val="000000"/>
                <w:sz w:val="18"/>
                <w:szCs w:val="18"/>
                <w:highlight w:val="yellow"/>
              </w:rPr>
            </w:r>
          </w:p>
        </w:tc>
        <w:tc>
          <w:tcPr>
            <w:tcW w:w="2166" w:type="dxa"/>
            <w:textDirection w:val="lrTb"/>
            <w:noWrap w:val="false"/>
          </w:tcPr>
          <w:p>
            <w:pPr>
              <w:jc w:val="center"/>
              <w:rPr>
                <w:color w:val="000000"/>
                <w:sz w:val="18"/>
                <w:szCs w:val="18"/>
              </w:rPr>
            </w:pPr>
            <w:r>
              <w:rPr>
                <w:color w:val="000000"/>
                <w:sz w:val="18"/>
                <w:szCs w:val="18"/>
              </w:rPr>
            </w:r>
            <w:r>
              <w:rPr>
                <w:color w:val="000000"/>
                <w:sz w:val="18"/>
                <w:szCs w:val="18"/>
              </w:rPr>
            </w:r>
            <w:r>
              <w:rPr>
                <w:color w:val="000000"/>
                <w:sz w:val="18"/>
                <w:szCs w:val="18"/>
              </w:rPr>
            </w:r>
          </w:p>
        </w:tc>
        <w:tc>
          <w:tcPr>
            <w:tcW w:w="1648" w:type="dxa"/>
            <w:textDirection w:val="lrTb"/>
            <w:noWrap w:val="false"/>
          </w:tcPr>
          <w:p>
            <w:pPr>
              <w:jc w:val="center"/>
              <w:rPr>
                <w:b/>
                <w:bCs/>
                <w:color w:val="000000"/>
                <w:sz w:val="18"/>
                <w:szCs w:val="18"/>
              </w:rPr>
            </w:pPr>
            <w:r>
              <w:rPr>
                <w:b/>
                <w:bCs/>
                <w:color w:val="000000"/>
                <w:sz w:val="18"/>
                <w:szCs w:val="18"/>
              </w:rPr>
            </w:r>
            <w:r>
              <w:rPr>
                <w:b/>
                <w:bCs/>
                <w:color w:val="000000"/>
                <w:sz w:val="18"/>
                <w:szCs w:val="18"/>
              </w:rPr>
            </w:r>
            <w:r>
              <w:rPr>
                <w:b/>
                <w:bCs/>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Безвозмездные поступления от других бюджетов бюджетной системы Российской Федерации</w:t>
            </w:r>
            <w:r>
              <w:rPr>
                <w:color w:val="000000"/>
                <w:sz w:val="20"/>
                <w:szCs w:val="20"/>
              </w:rPr>
            </w:r>
            <w:r>
              <w:rPr>
                <w:color w:val="000000"/>
                <w:sz w:val="20"/>
                <w:szCs w:val="20"/>
              </w:rPr>
            </w:r>
          </w:p>
        </w:tc>
        <w:tc>
          <w:tcPr>
            <w:tcW w:w="1511" w:type="dxa"/>
            <w:textDirection w:val="lrTb"/>
            <w:noWrap w:val="false"/>
          </w:tcPr>
          <w:p>
            <w:pPr>
              <w:jc w:val="both"/>
            </w:pPr>
            <w:r>
              <w:rPr>
                <w:bCs/>
                <w:color w:val="000000"/>
                <w:sz w:val="18"/>
                <w:szCs w:val="18"/>
              </w:rPr>
              <w:t xml:space="preserve">8 748 872 781,11</w:t>
            </w:r>
            <w:r/>
          </w:p>
        </w:tc>
        <w:tc>
          <w:tcPr>
            <w:tcW w:w="2166" w:type="dxa"/>
            <w:textDirection w:val="lrTb"/>
            <w:noWrap w:val="false"/>
          </w:tcPr>
          <w:p>
            <w:pPr>
              <w:jc w:val="center"/>
              <w:rPr>
                <w:color w:val="000000"/>
                <w:sz w:val="18"/>
                <w:szCs w:val="18"/>
              </w:rPr>
            </w:pPr>
            <w:r>
              <w:rPr>
                <w:color w:val="000000"/>
                <w:sz w:val="18"/>
                <w:szCs w:val="18"/>
              </w:rPr>
              <w:t xml:space="preserve">-343 014 700</w:t>
            </w:r>
            <w:r>
              <w:rPr>
                <w:color w:val="000000"/>
                <w:sz w:val="18"/>
                <w:szCs w:val="18"/>
              </w:rPr>
            </w:r>
            <w:r>
              <w:rPr>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8 405 858 081,11</w:t>
            </w:r>
            <w:r>
              <w:rPr>
                <w:bCs/>
                <w:color w:val="000000"/>
                <w:sz w:val="18"/>
                <w:szCs w:val="18"/>
              </w:rPr>
            </w:r>
            <w:r>
              <w:rPr>
                <w:bCs/>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в том числе:</w:t>
            </w:r>
            <w:r>
              <w:rPr>
                <w:color w:val="000000"/>
                <w:sz w:val="20"/>
                <w:szCs w:val="20"/>
              </w:rPr>
            </w:r>
            <w:r>
              <w:rPr>
                <w:color w:val="000000"/>
                <w:sz w:val="20"/>
                <w:szCs w:val="20"/>
              </w:rPr>
            </w:r>
          </w:p>
        </w:tc>
        <w:tc>
          <w:tcPr>
            <w:tcW w:w="1511" w:type="dxa"/>
            <w:textDirection w:val="lrTb"/>
            <w:noWrap w:val="false"/>
          </w:tcPr>
          <w:p>
            <w:pPr>
              <w:jc w:val="center"/>
              <w:rPr>
                <w:bCs/>
                <w:color w:val="000000"/>
                <w:sz w:val="18"/>
                <w:szCs w:val="18"/>
              </w:rPr>
            </w:pPr>
            <w:r>
              <w:rPr>
                <w:bCs/>
                <w:color w:val="000000"/>
                <w:sz w:val="18"/>
                <w:szCs w:val="18"/>
              </w:rPr>
            </w:r>
            <w:r>
              <w:rPr>
                <w:bCs/>
                <w:color w:val="000000"/>
                <w:sz w:val="18"/>
                <w:szCs w:val="18"/>
              </w:rPr>
            </w:r>
            <w:r>
              <w:rPr>
                <w:bCs/>
                <w:color w:val="000000"/>
                <w:sz w:val="18"/>
                <w:szCs w:val="18"/>
              </w:rPr>
            </w:r>
          </w:p>
        </w:tc>
        <w:tc>
          <w:tcPr>
            <w:tcW w:w="2166" w:type="dxa"/>
            <w:textDirection w:val="lrTb"/>
            <w:noWrap w:val="false"/>
          </w:tcPr>
          <w:p>
            <w:pPr>
              <w:jc w:val="center"/>
              <w:rPr>
                <w:color w:val="000000"/>
                <w:sz w:val="18"/>
                <w:szCs w:val="18"/>
              </w:rPr>
            </w:pPr>
            <w:r>
              <w:rPr>
                <w:color w:val="000000"/>
                <w:sz w:val="18"/>
                <w:szCs w:val="18"/>
              </w:rPr>
            </w:r>
            <w:r>
              <w:rPr>
                <w:color w:val="000000"/>
                <w:sz w:val="18"/>
                <w:szCs w:val="18"/>
              </w:rPr>
            </w:r>
            <w:r>
              <w:rPr>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r>
            <w:r>
              <w:rPr>
                <w:bCs/>
                <w:color w:val="000000"/>
                <w:sz w:val="18"/>
                <w:szCs w:val="18"/>
              </w:rPr>
            </w:r>
            <w:r>
              <w:rPr>
                <w:bCs/>
                <w:color w:val="000000"/>
                <w:sz w:val="18"/>
                <w:szCs w:val="18"/>
              </w:rPr>
            </w:r>
          </w:p>
        </w:tc>
      </w:tr>
      <w:tr>
        <w:tblPrEx/>
        <w:trPr>
          <w:trHeight w:val="321"/>
        </w:trPr>
        <w:tc>
          <w:tcPr>
            <w:tcW w:w="4691" w:type="dxa"/>
            <w:textDirection w:val="lrTb"/>
            <w:noWrap w:val="false"/>
          </w:tcPr>
          <w:p>
            <w:pPr>
              <w:jc w:val="both"/>
              <w:rPr>
                <w:color w:val="000000"/>
                <w:sz w:val="20"/>
                <w:szCs w:val="20"/>
              </w:rPr>
            </w:pPr>
            <w:r>
              <w:rPr>
                <w:color w:val="000000"/>
                <w:sz w:val="20"/>
                <w:szCs w:val="20"/>
              </w:rPr>
              <w:t xml:space="preserve">Дотации бюджетам бюджетной системы Российской Федерации</w:t>
            </w:r>
            <w:r>
              <w:rPr>
                <w:color w:val="000000"/>
                <w:sz w:val="20"/>
                <w:szCs w:val="20"/>
              </w:rPr>
            </w:r>
            <w:r>
              <w:rPr>
                <w:color w:val="000000"/>
                <w:sz w:val="20"/>
                <w:szCs w:val="20"/>
              </w:rPr>
            </w:r>
          </w:p>
        </w:tc>
        <w:tc>
          <w:tcPr>
            <w:tcW w:w="1511" w:type="dxa"/>
            <w:textDirection w:val="lrTb"/>
            <w:noWrap w:val="false"/>
          </w:tcPr>
          <w:p>
            <w:pPr>
              <w:jc w:val="center"/>
              <w:rPr>
                <w:bCs/>
                <w:color w:val="000000"/>
                <w:sz w:val="18"/>
                <w:szCs w:val="18"/>
              </w:rPr>
            </w:pPr>
            <w:r>
              <w:rPr>
                <w:bCs/>
                <w:color w:val="000000"/>
                <w:sz w:val="18"/>
                <w:szCs w:val="18"/>
              </w:rPr>
              <w:t xml:space="preserve">430 960 300</w:t>
            </w:r>
            <w:r>
              <w:rPr>
                <w:bCs/>
                <w:color w:val="000000"/>
                <w:sz w:val="18"/>
                <w:szCs w:val="18"/>
              </w:rPr>
            </w:r>
            <w:r>
              <w:rPr>
                <w:bCs/>
                <w:color w:val="000000"/>
                <w:sz w:val="18"/>
                <w:szCs w:val="18"/>
              </w:rPr>
            </w:r>
          </w:p>
          <w:p>
            <w:pPr>
              <w:jc w:val="center"/>
              <w:rPr>
                <w:bCs/>
                <w:color w:val="000000"/>
                <w:sz w:val="18"/>
                <w:szCs w:val="18"/>
              </w:rPr>
            </w:pPr>
            <w:r>
              <w:rPr>
                <w:bCs/>
                <w:color w:val="000000"/>
                <w:sz w:val="18"/>
                <w:szCs w:val="18"/>
              </w:rPr>
            </w:r>
            <w:r>
              <w:rPr>
                <w:bCs/>
                <w:color w:val="000000"/>
                <w:sz w:val="18"/>
                <w:szCs w:val="18"/>
              </w:rPr>
            </w:r>
            <w:r>
              <w:rPr>
                <w:bCs/>
                <w:color w:val="000000"/>
                <w:sz w:val="18"/>
                <w:szCs w:val="18"/>
              </w:rPr>
            </w:r>
          </w:p>
        </w:tc>
        <w:tc>
          <w:tcPr>
            <w:tcW w:w="2166" w:type="dxa"/>
            <w:textDirection w:val="lrTb"/>
            <w:noWrap w:val="false"/>
          </w:tcPr>
          <w:p>
            <w:pPr>
              <w:jc w:val="center"/>
              <w:rPr>
                <w:color w:val="000000"/>
                <w:sz w:val="18"/>
                <w:szCs w:val="18"/>
              </w:rPr>
            </w:pPr>
            <w:r>
              <w:rPr>
                <w:color w:val="000000"/>
                <w:sz w:val="18"/>
                <w:szCs w:val="18"/>
              </w:rPr>
              <w:t xml:space="preserve">12 629 600</w:t>
            </w:r>
            <w:r>
              <w:rPr>
                <w:color w:val="000000"/>
                <w:sz w:val="18"/>
                <w:szCs w:val="18"/>
              </w:rPr>
            </w:r>
            <w:r>
              <w:rPr>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443 589 900</w:t>
            </w:r>
            <w:r>
              <w:rPr>
                <w:bCs/>
                <w:color w:val="000000"/>
                <w:sz w:val="18"/>
                <w:szCs w:val="18"/>
              </w:rPr>
            </w:r>
            <w:r>
              <w:rPr>
                <w:bCs/>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Субсидии бюджетам бюджетной системы Российской Федерации (межбюджетные субсидии)</w:t>
            </w:r>
            <w:r>
              <w:rPr>
                <w:color w:val="000000"/>
                <w:sz w:val="20"/>
                <w:szCs w:val="20"/>
              </w:rPr>
            </w:r>
            <w:r>
              <w:rPr>
                <w:color w:val="000000"/>
                <w:sz w:val="20"/>
                <w:szCs w:val="20"/>
              </w:rPr>
            </w:r>
          </w:p>
        </w:tc>
        <w:tc>
          <w:tcPr>
            <w:tcW w:w="1511" w:type="dxa"/>
            <w:textDirection w:val="lrTb"/>
            <w:noWrap w:val="false"/>
          </w:tcPr>
          <w:p>
            <w:pPr>
              <w:jc w:val="center"/>
              <w:rPr>
                <w:bCs/>
                <w:color w:val="000000"/>
                <w:sz w:val="18"/>
                <w:szCs w:val="18"/>
              </w:rPr>
            </w:pPr>
            <w:r>
              <w:rPr>
                <w:bCs/>
                <w:color w:val="000000"/>
                <w:sz w:val="18"/>
                <w:szCs w:val="18"/>
              </w:rPr>
              <w:t xml:space="preserve">3 378 853 581,11</w:t>
            </w:r>
            <w:r>
              <w:rPr>
                <w:bCs/>
                <w:color w:val="000000"/>
                <w:sz w:val="18"/>
                <w:szCs w:val="18"/>
              </w:rPr>
            </w:r>
            <w:r>
              <w:rPr>
                <w:bCs/>
                <w:color w:val="000000"/>
                <w:sz w:val="18"/>
                <w:szCs w:val="18"/>
              </w:rPr>
            </w:r>
          </w:p>
        </w:tc>
        <w:tc>
          <w:tcPr>
            <w:tcW w:w="2166" w:type="dxa"/>
            <w:textDirection w:val="lrTb"/>
            <w:noWrap w:val="false"/>
          </w:tcPr>
          <w:p>
            <w:pPr>
              <w:jc w:val="center"/>
              <w:rPr>
                <w:bCs/>
                <w:color w:val="000000"/>
                <w:sz w:val="18"/>
                <w:szCs w:val="18"/>
              </w:rPr>
            </w:pPr>
            <w:r>
              <w:rPr>
                <w:bCs/>
                <w:color w:val="000000"/>
                <w:sz w:val="18"/>
                <w:szCs w:val="18"/>
              </w:rPr>
              <w:t xml:space="preserve">-257 580 600</w:t>
            </w:r>
            <w:r>
              <w:rPr>
                <w:bCs/>
                <w:color w:val="000000"/>
                <w:sz w:val="18"/>
                <w:szCs w:val="18"/>
              </w:rPr>
            </w:r>
            <w:r>
              <w:rPr>
                <w:bCs/>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3 121 272 981,11</w:t>
            </w:r>
            <w:r>
              <w:rPr>
                <w:bCs/>
                <w:color w:val="000000"/>
                <w:sz w:val="18"/>
                <w:szCs w:val="18"/>
              </w:rPr>
            </w:r>
            <w:r>
              <w:rPr>
                <w:bCs/>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Субвенции бюджетам бюджетной системы Российской Федерации</w:t>
            </w:r>
            <w:r>
              <w:rPr>
                <w:color w:val="000000"/>
                <w:sz w:val="20"/>
                <w:szCs w:val="20"/>
              </w:rPr>
            </w:r>
            <w:r>
              <w:rPr>
                <w:color w:val="000000"/>
                <w:sz w:val="20"/>
                <w:szCs w:val="20"/>
              </w:rPr>
            </w:r>
          </w:p>
        </w:tc>
        <w:tc>
          <w:tcPr>
            <w:tcW w:w="1511" w:type="dxa"/>
            <w:textDirection w:val="lrTb"/>
            <w:noWrap w:val="false"/>
          </w:tcPr>
          <w:p>
            <w:pPr>
              <w:jc w:val="center"/>
            </w:pPr>
            <w:r>
              <w:rPr>
                <w:bCs/>
                <w:color w:val="000000"/>
                <w:sz w:val="18"/>
                <w:szCs w:val="18"/>
              </w:rPr>
              <w:t xml:space="preserve">4 832 968 600</w:t>
            </w:r>
            <w:r/>
          </w:p>
          <w:p>
            <w:pPr>
              <w:jc w:val="center"/>
              <w:rPr>
                <w:bCs/>
                <w:color w:val="000000"/>
                <w:sz w:val="18"/>
                <w:szCs w:val="18"/>
              </w:rPr>
            </w:pPr>
            <w:r>
              <w:rPr>
                <w:bCs/>
                <w:color w:val="000000"/>
                <w:sz w:val="18"/>
                <w:szCs w:val="18"/>
              </w:rPr>
            </w:r>
            <w:r>
              <w:rPr>
                <w:bCs/>
                <w:color w:val="000000"/>
                <w:sz w:val="18"/>
                <w:szCs w:val="18"/>
              </w:rPr>
            </w:r>
            <w:r>
              <w:rPr>
                <w:bCs/>
                <w:color w:val="000000"/>
                <w:sz w:val="18"/>
                <w:szCs w:val="18"/>
              </w:rPr>
            </w:r>
          </w:p>
        </w:tc>
        <w:tc>
          <w:tcPr>
            <w:tcW w:w="2166" w:type="dxa"/>
            <w:textDirection w:val="lrTb"/>
            <w:noWrap w:val="false"/>
          </w:tcPr>
          <w:p>
            <w:pPr>
              <w:jc w:val="center"/>
              <w:rPr>
                <w:bCs/>
                <w:color w:val="000000"/>
                <w:sz w:val="18"/>
                <w:szCs w:val="18"/>
              </w:rPr>
            </w:pPr>
            <w:r>
              <w:rPr>
                <w:bCs/>
                <w:color w:val="000000"/>
                <w:sz w:val="18"/>
                <w:szCs w:val="18"/>
              </w:rPr>
              <w:t xml:space="preserve">-97 999 000</w:t>
            </w:r>
            <w:r>
              <w:rPr>
                <w:bCs/>
                <w:color w:val="000000"/>
                <w:sz w:val="18"/>
                <w:szCs w:val="18"/>
              </w:rPr>
            </w:r>
            <w:r>
              <w:rPr>
                <w:bCs/>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4 734 969 600</w:t>
            </w:r>
            <w:r>
              <w:rPr>
                <w:bCs/>
                <w:color w:val="000000"/>
                <w:sz w:val="18"/>
                <w:szCs w:val="18"/>
              </w:rPr>
            </w:r>
            <w:r>
              <w:rPr>
                <w:bCs/>
                <w:color w:val="000000"/>
                <w:sz w:val="18"/>
                <w:szCs w:val="18"/>
              </w:rPr>
            </w:r>
          </w:p>
        </w:tc>
      </w:tr>
      <w:tr>
        <w:tblPrEx/>
        <w:trPr>
          <w:trHeight w:val="186"/>
        </w:trPr>
        <w:tc>
          <w:tcPr>
            <w:tcW w:w="4691" w:type="dxa"/>
            <w:textDirection w:val="lrTb"/>
            <w:noWrap w:val="false"/>
          </w:tcPr>
          <w:p>
            <w:pPr>
              <w:jc w:val="both"/>
              <w:rPr>
                <w:color w:val="000000"/>
                <w:sz w:val="20"/>
                <w:szCs w:val="20"/>
              </w:rPr>
            </w:pPr>
            <w:r>
              <w:rPr>
                <w:color w:val="000000"/>
                <w:sz w:val="20"/>
                <w:szCs w:val="20"/>
              </w:rPr>
              <w:t xml:space="preserve">Иные межбюджетные трансферты</w:t>
            </w:r>
            <w:r>
              <w:rPr>
                <w:color w:val="000000"/>
                <w:sz w:val="20"/>
                <w:szCs w:val="20"/>
              </w:rPr>
            </w:r>
            <w:r>
              <w:rPr>
                <w:color w:val="000000"/>
                <w:sz w:val="20"/>
                <w:szCs w:val="20"/>
              </w:rPr>
            </w:r>
          </w:p>
        </w:tc>
        <w:tc>
          <w:tcPr>
            <w:tcW w:w="1511" w:type="dxa"/>
            <w:textDirection w:val="lrTb"/>
            <w:noWrap w:val="false"/>
          </w:tcPr>
          <w:p>
            <w:pPr>
              <w:jc w:val="center"/>
              <w:rPr>
                <w:bCs/>
                <w:color w:val="000000"/>
                <w:sz w:val="18"/>
                <w:szCs w:val="18"/>
              </w:rPr>
            </w:pPr>
            <w:r>
              <w:rPr>
                <w:bCs/>
                <w:color w:val="000000"/>
                <w:sz w:val="18"/>
                <w:szCs w:val="18"/>
              </w:rPr>
              <w:t xml:space="preserve">106 090 300</w:t>
            </w:r>
            <w:r>
              <w:rPr>
                <w:bCs/>
                <w:color w:val="000000"/>
                <w:sz w:val="18"/>
                <w:szCs w:val="18"/>
              </w:rPr>
            </w:r>
            <w:r>
              <w:rPr>
                <w:bCs/>
                <w:color w:val="000000"/>
                <w:sz w:val="18"/>
                <w:szCs w:val="18"/>
              </w:rPr>
            </w:r>
          </w:p>
        </w:tc>
        <w:tc>
          <w:tcPr>
            <w:tcW w:w="2166" w:type="dxa"/>
            <w:textDirection w:val="lrTb"/>
            <w:noWrap w:val="false"/>
          </w:tcPr>
          <w:p>
            <w:pPr>
              <w:jc w:val="center"/>
              <w:rPr>
                <w:bCs/>
                <w:color w:val="000000"/>
                <w:sz w:val="18"/>
                <w:szCs w:val="18"/>
              </w:rPr>
            </w:pPr>
            <w:r>
              <w:rPr>
                <w:bCs/>
                <w:color w:val="000000"/>
                <w:sz w:val="18"/>
                <w:szCs w:val="18"/>
              </w:rPr>
              <w:t xml:space="preserve">-64 700</w:t>
            </w:r>
            <w:r>
              <w:rPr>
                <w:bCs/>
                <w:color w:val="000000"/>
                <w:sz w:val="18"/>
                <w:szCs w:val="18"/>
              </w:rPr>
            </w:r>
            <w:r>
              <w:rPr>
                <w:bCs/>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106 025 600</w:t>
            </w:r>
            <w:r>
              <w:rPr>
                <w:bCs/>
                <w:color w:val="000000"/>
                <w:sz w:val="18"/>
                <w:szCs w:val="18"/>
              </w:rPr>
            </w:r>
            <w:r>
              <w:rPr>
                <w:bCs/>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Прочие безвозмездные поступления от негосударственных организаций в бюджеты городских округов</w:t>
            </w:r>
            <w:r>
              <w:rPr>
                <w:color w:val="000000"/>
                <w:sz w:val="20"/>
                <w:szCs w:val="20"/>
              </w:rPr>
            </w:r>
            <w:r>
              <w:rPr>
                <w:color w:val="000000"/>
                <w:sz w:val="20"/>
                <w:szCs w:val="20"/>
              </w:rPr>
            </w:r>
          </w:p>
        </w:tc>
        <w:tc>
          <w:tcPr>
            <w:tcW w:w="1511" w:type="dxa"/>
            <w:textDirection w:val="lrTb"/>
            <w:noWrap w:val="false"/>
          </w:tcPr>
          <w:p>
            <w:pPr>
              <w:jc w:val="center"/>
              <w:rPr>
                <w:bCs/>
                <w:color w:val="000000"/>
                <w:sz w:val="18"/>
                <w:szCs w:val="18"/>
              </w:rPr>
            </w:pPr>
            <w:r>
              <w:rPr>
                <w:bCs/>
                <w:color w:val="000000"/>
                <w:sz w:val="18"/>
                <w:szCs w:val="18"/>
              </w:rPr>
              <w:t xml:space="preserve">-22 608 596</w:t>
            </w:r>
            <w:r>
              <w:rPr>
                <w:bCs/>
                <w:color w:val="000000"/>
                <w:sz w:val="18"/>
                <w:szCs w:val="18"/>
              </w:rPr>
            </w:r>
            <w:r>
              <w:rPr>
                <w:bCs/>
                <w:color w:val="000000"/>
                <w:sz w:val="18"/>
                <w:szCs w:val="18"/>
              </w:rPr>
            </w:r>
          </w:p>
        </w:tc>
        <w:tc>
          <w:tcPr>
            <w:tcW w:w="2166" w:type="dxa"/>
            <w:textDirection w:val="lrTb"/>
            <w:noWrap w:val="false"/>
          </w:tcPr>
          <w:p>
            <w:pPr>
              <w:jc w:val="center"/>
              <w:rPr>
                <w:bCs/>
                <w:color w:val="000000"/>
                <w:sz w:val="18"/>
                <w:szCs w:val="18"/>
              </w:rPr>
            </w:pPr>
            <w:r>
              <w:rPr>
                <w:bCs/>
                <w:color w:val="000000"/>
                <w:sz w:val="18"/>
                <w:szCs w:val="18"/>
              </w:rPr>
              <w:t xml:space="preserve">400 000 000</w:t>
            </w:r>
            <w:r>
              <w:rPr>
                <w:bCs/>
                <w:color w:val="000000"/>
                <w:sz w:val="18"/>
                <w:szCs w:val="18"/>
              </w:rPr>
            </w:r>
            <w:r>
              <w:rPr>
                <w:bCs/>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377 391 404</w:t>
            </w:r>
            <w:r>
              <w:rPr>
                <w:bCs/>
                <w:color w:val="000000"/>
                <w:sz w:val="18"/>
                <w:szCs w:val="18"/>
              </w:rPr>
            </w:r>
            <w:r>
              <w:rPr>
                <w:bCs/>
                <w:color w:val="000000"/>
                <w:sz w:val="18"/>
                <w:szCs w:val="18"/>
              </w:rPr>
            </w:r>
          </w:p>
        </w:tc>
      </w:tr>
      <w:tr>
        <w:tblPrEx/>
        <w:trPr>
          <w:trHeight w:val="168"/>
        </w:trPr>
        <w:tc>
          <w:tcPr>
            <w:tcW w:w="4691" w:type="dxa"/>
            <w:textDirection w:val="lrTb"/>
            <w:noWrap w:val="false"/>
          </w:tcPr>
          <w:p>
            <w:pPr>
              <w:jc w:val="both"/>
              <w:rPr>
                <w:color w:val="000000"/>
                <w:sz w:val="20"/>
                <w:szCs w:val="20"/>
              </w:rPr>
            </w:pPr>
            <w:r>
              <w:rPr>
                <w:color w:val="000000"/>
                <w:sz w:val="20"/>
                <w:szCs w:val="20"/>
              </w:rPr>
              <w:t xml:space="preserve">Доходы бюджетов городских округов от возврата организациями остатков субсидий прошлых лет</w:t>
            </w:r>
            <w:r>
              <w:rPr>
                <w:color w:val="000000"/>
                <w:sz w:val="20"/>
                <w:szCs w:val="20"/>
              </w:rPr>
            </w:r>
            <w:r>
              <w:rPr>
                <w:color w:val="000000"/>
                <w:sz w:val="20"/>
                <w:szCs w:val="20"/>
              </w:rPr>
            </w:r>
          </w:p>
        </w:tc>
        <w:tc>
          <w:tcPr>
            <w:tcW w:w="1511" w:type="dxa"/>
            <w:textDirection w:val="lrTb"/>
            <w:noWrap w:val="false"/>
          </w:tcPr>
          <w:p>
            <w:pPr>
              <w:jc w:val="center"/>
              <w:rPr>
                <w:bCs/>
                <w:color w:val="000000"/>
                <w:sz w:val="18"/>
                <w:szCs w:val="18"/>
              </w:rPr>
            </w:pPr>
            <w:r>
              <w:rPr>
                <w:bCs/>
                <w:color w:val="000000"/>
                <w:sz w:val="18"/>
                <w:szCs w:val="18"/>
              </w:rPr>
              <w:t xml:space="preserve">31 094</w:t>
            </w:r>
            <w:r>
              <w:rPr>
                <w:bCs/>
                <w:color w:val="000000"/>
                <w:sz w:val="18"/>
                <w:szCs w:val="18"/>
              </w:rPr>
            </w:r>
            <w:r>
              <w:rPr>
                <w:bCs/>
                <w:color w:val="000000"/>
                <w:sz w:val="18"/>
                <w:szCs w:val="18"/>
              </w:rPr>
            </w:r>
          </w:p>
        </w:tc>
        <w:tc>
          <w:tcPr>
            <w:tcW w:w="2166" w:type="dxa"/>
            <w:textDirection w:val="lrTb"/>
            <w:noWrap w:val="false"/>
          </w:tcPr>
          <w:p>
            <w:pPr>
              <w:jc w:val="center"/>
              <w:rPr>
                <w:bCs/>
                <w:color w:val="000000"/>
                <w:sz w:val="18"/>
                <w:szCs w:val="18"/>
              </w:rPr>
            </w:pPr>
            <w:r>
              <w:rPr>
                <w:bCs/>
                <w:color w:val="000000"/>
                <w:sz w:val="18"/>
                <w:szCs w:val="18"/>
              </w:rPr>
              <w:t xml:space="preserve">500 000</w:t>
            </w:r>
            <w:r>
              <w:rPr>
                <w:bCs/>
                <w:color w:val="000000"/>
                <w:sz w:val="18"/>
                <w:szCs w:val="18"/>
              </w:rPr>
            </w:r>
            <w:r>
              <w:rPr>
                <w:bCs/>
                <w:color w:val="000000"/>
                <w:sz w:val="18"/>
                <w:szCs w:val="18"/>
              </w:rPr>
            </w:r>
          </w:p>
        </w:tc>
        <w:tc>
          <w:tcPr>
            <w:tcW w:w="1648" w:type="dxa"/>
            <w:textDirection w:val="lrTb"/>
            <w:noWrap w:val="false"/>
          </w:tcPr>
          <w:p>
            <w:pPr>
              <w:jc w:val="center"/>
              <w:rPr>
                <w:bCs/>
                <w:color w:val="000000"/>
                <w:sz w:val="18"/>
                <w:szCs w:val="18"/>
              </w:rPr>
            </w:pPr>
            <w:r>
              <w:rPr>
                <w:bCs/>
                <w:color w:val="000000"/>
                <w:sz w:val="18"/>
                <w:szCs w:val="18"/>
              </w:rPr>
              <w:t xml:space="preserve">531 094</w:t>
            </w:r>
            <w:r>
              <w:rPr>
                <w:bCs/>
                <w:color w:val="000000"/>
                <w:sz w:val="18"/>
                <w:szCs w:val="18"/>
              </w:rPr>
            </w:r>
            <w:r>
              <w:rPr>
                <w:bCs/>
                <w:color w:val="000000"/>
                <w:sz w:val="18"/>
                <w:szCs w:val="18"/>
              </w:rPr>
            </w:r>
          </w:p>
        </w:tc>
      </w:tr>
      <w:tr>
        <w:tblPrEx/>
        <w:trPr>
          <w:trHeight w:val="125"/>
        </w:trPr>
        <w:tc>
          <w:tcPr>
            <w:tcW w:w="4691" w:type="dxa"/>
            <w:textDirection w:val="lrTb"/>
            <w:noWrap w:val="false"/>
          </w:tcPr>
          <w:p>
            <w:pPr>
              <w:jc w:val="both"/>
              <w:rPr>
                <w:b/>
                <w:sz w:val="22"/>
                <w:szCs w:val="22"/>
              </w:rPr>
            </w:pPr>
            <w:r>
              <w:rPr>
                <w:b/>
                <w:sz w:val="22"/>
                <w:szCs w:val="22"/>
              </w:rPr>
              <w:t xml:space="preserve">Итого уточнений</w:t>
            </w:r>
            <w:r>
              <w:rPr>
                <w:b/>
                <w:sz w:val="22"/>
                <w:szCs w:val="22"/>
              </w:rPr>
            </w:r>
            <w:r>
              <w:rPr>
                <w:b/>
                <w:sz w:val="22"/>
                <w:szCs w:val="22"/>
              </w:rPr>
            </w:r>
          </w:p>
        </w:tc>
        <w:tc>
          <w:tcPr>
            <w:tcW w:w="1511" w:type="dxa"/>
            <w:textDirection w:val="lrTb"/>
            <w:noWrap w:val="false"/>
          </w:tcPr>
          <w:p>
            <w:pPr>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tcW w:w="2166" w:type="dxa"/>
            <w:textDirection w:val="lrTb"/>
            <w:noWrap w:val="false"/>
          </w:tcPr>
          <w:p>
            <w:pPr>
              <w:jc w:val="center"/>
              <w:rPr>
                <w:b/>
                <w:bCs/>
                <w:color w:val="000000"/>
                <w:sz w:val="22"/>
                <w:szCs w:val="22"/>
                <w:highlight w:val="yellow"/>
              </w:rPr>
            </w:pPr>
            <w:r>
              <w:rPr>
                <w:b/>
                <w:bCs/>
                <w:color w:val="000000"/>
                <w:sz w:val="22"/>
                <w:szCs w:val="22"/>
              </w:rPr>
              <w:t xml:space="preserve">170 975 380</w:t>
            </w:r>
            <w:bookmarkStart w:id="0" w:name="_GoBack"/>
            <w:r/>
            <w:bookmarkEnd w:id="0"/>
            <w:r>
              <w:rPr>
                <w:b/>
                <w:bCs/>
                <w:color w:val="000000"/>
                <w:sz w:val="22"/>
                <w:szCs w:val="22"/>
                <w:highlight w:val="yellow"/>
              </w:rPr>
            </w:r>
            <w:r>
              <w:rPr>
                <w:b/>
                <w:bCs/>
                <w:color w:val="000000"/>
                <w:sz w:val="22"/>
                <w:szCs w:val="22"/>
                <w:highlight w:val="yellow"/>
              </w:rPr>
            </w:r>
          </w:p>
        </w:tc>
        <w:tc>
          <w:tcPr>
            <w:tcW w:w="1648"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r>
    </w:tbl>
    <w:p>
      <w:pPr>
        <w:ind w:firstLine="708"/>
        <w:jc w:val="both"/>
        <w:rPr>
          <w:sz w:val="28"/>
          <w:szCs w:val="28"/>
        </w:rPr>
      </w:pPr>
      <w:r>
        <w:rPr>
          <w:sz w:val="28"/>
          <w:szCs w:val="28"/>
        </w:rPr>
      </w:r>
      <w:r>
        <w:rPr>
          <w:sz w:val="28"/>
          <w:szCs w:val="28"/>
        </w:rPr>
      </w:r>
      <w:r>
        <w:rPr>
          <w:sz w:val="28"/>
          <w:szCs w:val="28"/>
        </w:rPr>
      </w:r>
    </w:p>
    <w:p>
      <w:pPr>
        <w:ind w:firstLine="708"/>
        <w:jc w:val="both"/>
        <w:rPr>
          <w:sz w:val="28"/>
          <w:szCs w:val="28"/>
        </w:rPr>
      </w:pPr>
      <w:r>
        <w:rPr>
          <w:sz w:val="28"/>
          <w:szCs w:val="28"/>
        </w:rPr>
        <w:t xml:space="preserve">1.2. В приложение 2</w:t>
      </w:r>
      <w:r>
        <w:t xml:space="preserve"> «</w:t>
      </w:r>
      <w:r>
        <w:rPr>
          <w:sz w:val="28"/>
          <w:szCs w:val="28"/>
        </w:rPr>
        <w:t xml:space="preserve">Распределение доходов бюджета города Нефтеюганска на 2026 и 2027 годы по показателям классификации доходов» внесены следующие изменения:</w:t>
      </w:r>
      <w:r>
        <w:rPr>
          <w:sz w:val="28"/>
          <w:szCs w:val="28"/>
        </w:rPr>
      </w:r>
      <w:r>
        <w:rPr>
          <w:sz w:val="28"/>
          <w:szCs w:val="28"/>
        </w:rPr>
      </w:r>
    </w:p>
    <w:p>
      <w:pPr>
        <w:ind w:firstLine="720"/>
        <w:jc w:val="both"/>
        <w:rPr>
          <w:b/>
          <w:sz w:val="28"/>
          <w:szCs w:val="28"/>
        </w:rPr>
      </w:pPr>
      <w:r>
        <w:rPr>
          <w:sz w:val="28"/>
          <w:szCs w:val="28"/>
        </w:rPr>
        <w:t xml:space="preserve">Плановая сумма доходов бюджета города Нефтеюганска на 2026 год уточнена на сумму </w:t>
      </w:r>
      <w:r>
        <w:rPr>
          <w:b/>
          <w:sz w:val="28"/>
          <w:szCs w:val="28"/>
        </w:rPr>
        <w:t xml:space="preserve">минус 3 664 800 рублей</w:t>
      </w:r>
      <w:r>
        <w:rPr>
          <w:sz w:val="28"/>
          <w:szCs w:val="28"/>
        </w:rPr>
        <w:t xml:space="preserve"> и составит </w:t>
      </w:r>
      <w:r>
        <w:rPr>
          <w:b/>
          <w:sz w:val="28"/>
          <w:szCs w:val="28"/>
        </w:rPr>
        <w:t xml:space="preserve">12 517 848 200</w:t>
      </w:r>
      <w:r>
        <w:rPr>
          <w:sz w:val="28"/>
          <w:szCs w:val="28"/>
        </w:rPr>
        <w:t xml:space="preserve"> </w:t>
      </w:r>
      <w:r>
        <w:rPr>
          <w:b/>
          <w:sz w:val="28"/>
          <w:szCs w:val="28"/>
        </w:rPr>
        <w:t xml:space="preserve">рублей:</w:t>
      </w:r>
      <w:r>
        <w:rPr>
          <w:b/>
          <w:sz w:val="28"/>
          <w:szCs w:val="28"/>
        </w:rPr>
      </w:r>
      <w:r>
        <w:rPr>
          <w:b/>
          <w:sz w:val="28"/>
          <w:szCs w:val="28"/>
        </w:rPr>
      </w:r>
    </w:p>
    <w:p>
      <w:pPr>
        <w:ind w:firstLine="708"/>
        <w:jc w:val="both"/>
        <w:rPr>
          <w:b/>
          <w:sz w:val="28"/>
          <w:szCs w:val="28"/>
        </w:rPr>
      </w:pPr>
      <w:r>
        <w:rPr>
          <w:b/>
          <w:sz w:val="28"/>
          <w:szCs w:val="28"/>
        </w:rPr>
        <w:t xml:space="preserve">по безвозмездным поступлениям на минус 3 664 800 рублей, в том числе:</w:t>
      </w:r>
      <w:r>
        <w:rPr>
          <w:b/>
          <w:sz w:val="28"/>
          <w:szCs w:val="28"/>
        </w:rPr>
      </w:r>
      <w:r>
        <w:rPr>
          <w:b/>
          <w:sz w:val="28"/>
          <w:szCs w:val="28"/>
        </w:rPr>
      </w:r>
    </w:p>
    <w:p>
      <w:pPr>
        <w:jc w:val="both"/>
        <w:rPr>
          <w:sz w:val="28"/>
          <w:szCs w:val="28"/>
        </w:rPr>
      </w:pPr>
      <w:r>
        <w:rPr>
          <w:sz w:val="28"/>
          <w:szCs w:val="28"/>
        </w:rPr>
        <w:tab/>
        <w:t xml:space="preserve">-безвозмездные поступления от других бюджетов бюджетной системы Российской Федерации на сумму минус 3 664 800 рублей.</w:t>
      </w:r>
      <w:r>
        <w:rPr>
          <w:sz w:val="28"/>
          <w:szCs w:val="28"/>
        </w:rPr>
        <w:tab/>
      </w:r>
      <w:r>
        <w:rPr>
          <w:sz w:val="28"/>
          <w:szCs w:val="28"/>
        </w:rPr>
      </w:r>
      <w:r>
        <w:rPr>
          <w:sz w:val="28"/>
          <w:szCs w:val="28"/>
        </w:rPr>
      </w:r>
    </w:p>
    <w:p>
      <w:pPr>
        <w:jc w:val="right"/>
        <w:rPr>
          <w:sz w:val="28"/>
          <w:szCs w:val="28"/>
        </w:rPr>
      </w:pPr>
      <w:r>
        <w:rPr>
          <w:sz w:val="28"/>
          <w:szCs w:val="28"/>
        </w:rPr>
        <w:tab/>
      </w:r>
      <w:r>
        <w:rPr>
          <w:b/>
          <w:bCs/>
          <w:color w:val="000000"/>
          <w:sz w:val="20"/>
          <w:szCs w:val="20"/>
        </w:rPr>
        <w:t xml:space="preserve">руб.</w:t>
      </w:r>
      <w:r>
        <w:rPr>
          <w:sz w:val="28"/>
          <w:szCs w:val="28"/>
        </w:rPr>
      </w:r>
      <w:r>
        <w:rPr>
          <w:sz w:val="28"/>
          <w:szCs w:val="28"/>
        </w:rPr>
      </w:r>
    </w:p>
    <w:tbl>
      <w:tblPr>
        <w:tblW w:w="9936"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116"/>
        <w:gridCol w:w="1559"/>
        <w:gridCol w:w="1560"/>
        <w:gridCol w:w="1701"/>
      </w:tblGrid>
      <w:tr>
        <w:tblPrEx/>
        <w:trPr>
          <w:trHeight w:val="477"/>
        </w:trPr>
        <w:tc>
          <w:tcPr>
            <w:tcW w:w="5116" w:type="dxa"/>
            <w:textDirection w:val="lrTb"/>
            <w:noWrap w:val="false"/>
          </w:tcPr>
          <w:p>
            <w:pPr>
              <w:jc w:val="center"/>
              <w:rPr>
                <w:b/>
                <w:bCs/>
                <w:color w:val="000000"/>
                <w:sz w:val="20"/>
                <w:szCs w:val="20"/>
              </w:rPr>
            </w:pPr>
            <w:r>
              <w:rPr>
                <w:b/>
                <w:bCs/>
                <w:color w:val="000000"/>
                <w:sz w:val="20"/>
                <w:szCs w:val="20"/>
              </w:rPr>
              <w:t xml:space="preserve">Наименование</w:t>
            </w:r>
            <w:r>
              <w:rPr>
                <w:b/>
                <w:bCs/>
                <w:color w:val="000000"/>
                <w:sz w:val="20"/>
                <w:szCs w:val="20"/>
              </w:rPr>
            </w:r>
            <w:r>
              <w:rPr>
                <w:b/>
                <w:bCs/>
                <w:color w:val="000000"/>
                <w:sz w:val="20"/>
                <w:szCs w:val="20"/>
              </w:rPr>
            </w:r>
          </w:p>
        </w:tc>
        <w:tc>
          <w:tcPr>
            <w:tcW w:w="1559" w:type="dxa"/>
            <w:textDirection w:val="lrTb"/>
            <w:noWrap w:val="false"/>
          </w:tcPr>
          <w:p>
            <w:pPr>
              <w:jc w:val="center"/>
              <w:rPr>
                <w:b/>
                <w:bCs/>
                <w:color w:val="000000"/>
                <w:sz w:val="20"/>
                <w:szCs w:val="20"/>
              </w:rPr>
            </w:pPr>
            <w:r>
              <w:rPr>
                <w:b/>
                <w:bCs/>
                <w:color w:val="000000"/>
                <w:sz w:val="20"/>
                <w:szCs w:val="20"/>
              </w:rPr>
              <w:t xml:space="preserve">Утверждено </w:t>
            </w:r>
            <w:r>
              <w:rPr>
                <w:b/>
                <w:bCs/>
                <w:color w:val="000000"/>
                <w:sz w:val="20"/>
                <w:szCs w:val="20"/>
              </w:rPr>
            </w:r>
            <w:r>
              <w:rPr>
                <w:b/>
                <w:bCs/>
                <w:color w:val="000000"/>
                <w:sz w:val="20"/>
                <w:szCs w:val="20"/>
              </w:rPr>
            </w:r>
          </w:p>
        </w:tc>
        <w:tc>
          <w:tcPr>
            <w:tcW w:w="1560" w:type="dxa"/>
            <w:textDirection w:val="lrTb"/>
            <w:noWrap w:val="false"/>
          </w:tcPr>
          <w:p>
            <w:pPr>
              <w:jc w:val="center"/>
              <w:rPr>
                <w:b/>
                <w:bCs/>
                <w:color w:val="000000"/>
                <w:sz w:val="20"/>
                <w:szCs w:val="20"/>
              </w:rPr>
            </w:pPr>
            <w:r>
              <w:rPr>
                <w:b/>
                <w:bCs/>
                <w:color w:val="000000"/>
                <w:sz w:val="20"/>
                <w:szCs w:val="20"/>
              </w:rPr>
              <w:t xml:space="preserve">Уточнение</w:t>
            </w:r>
            <w:r>
              <w:rPr>
                <w:b/>
                <w:bCs/>
                <w:color w:val="000000"/>
                <w:sz w:val="20"/>
                <w:szCs w:val="20"/>
              </w:rPr>
            </w:r>
            <w:r>
              <w:rPr>
                <w:b/>
                <w:bCs/>
                <w:color w:val="000000"/>
                <w:sz w:val="20"/>
                <w:szCs w:val="20"/>
              </w:rPr>
            </w:r>
          </w:p>
          <w:p>
            <w:pPr>
              <w:jc w:val="center"/>
              <w:rPr>
                <w:b/>
                <w:bCs/>
                <w:color w:val="000000"/>
                <w:sz w:val="20"/>
                <w:szCs w:val="20"/>
              </w:rPr>
            </w:pPr>
            <w:r>
              <w:rPr>
                <w:b/>
                <w:bCs/>
                <w:color w:val="000000"/>
                <w:sz w:val="20"/>
                <w:szCs w:val="20"/>
              </w:rPr>
              <w:t xml:space="preserve">2026 год</w:t>
            </w:r>
            <w:r>
              <w:rPr>
                <w:b/>
                <w:bCs/>
                <w:color w:val="000000"/>
                <w:sz w:val="20"/>
                <w:szCs w:val="20"/>
              </w:rPr>
            </w:r>
            <w:r>
              <w:rPr>
                <w:b/>
                <w:bCs/>
                <w:color w:val="000000"/>
                <w:sz w:val="20"/>
                <w:szCs w:val="20"/>
              </w:rPr>
            </w:r>
          </w:p>
        </w:tc>
        <w:tc>
          <w:tcPr>
            <w:tcW w:w="1701" w:type="dxa"/>
            <w:textDirection w:val="lrTb"/>
            <w:noWrap w:val="false"/>
          </w:tcPr>
          <w:p>
            <w:pPr>
              <w:jc w:val="center"/>
              <w:rPr>
                <w:b/>
                <w:bCs/>
                <w:color w:val="000000"/>
                <w:sz w:val="20"/>
                <w:szCs w:val="20"/>
              </w:rPr>
            </w:pPr>
            <w:r>
              <w:rPr>
                <w:b/>
                <w:bCs/>
                <w:color w:val="000000"/>
                <w:sz w:val="20"/>
                <w:szCs w:val="20"/>
              </w:rPr>
              <w:t xml:space="preserve">Уточненная редакция</w:t>
            </w:r>
            <w:r>
              <w:rPr>
                <w:b/>
                <w:bCs/>
                <w:color w:val="000000"/>
                <w:sz w:val="20"/>
                <w:szCs w:val="20"/>
              </w:rPr>
            </w:r>
            <w:r>
              <w:rPr>
                <w:b/>
                <w:bCs/>
                <w:color w:val="000000"/>
                <w:sz w:val="20"/>
                <w:szCs w:val="20"/>
              </w:rPr>
            </w:r>
          </w:p>
        </w:tc>
      </w:tr>
      <w:tr>
        <w:tblPrEx/>
        <w:trPr>
          <w:trHeight w:val="321"/>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rPr>
                <w:b/>
                <w:bCs/>
                <w:color w:val="000000"/>
                <w:sz w:val="20"/>
                <w:szCs w:val="20"/>
              </w:rPr>
            </w:pPr>
            <w:r>
              <w:rPr>
                <w:b/>
                <w:bCs/>
                <w:color w:val="000000"/>
                <w:sz w:val="20"/>
                <w:szCs w:val="20"/>
              </w:rPr>
              <w:t xml:space="preserve">БЕЗВОЗМЕЗДНЫЕ ПОСТУПЛЕНИЯ</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rPr>
                <w:b/>
                <w:bCs/>
                <w:color w:val="000000"/>
                <w:sz w:val="20"/>
                <w:szCs w:val="20"/>
              </w:rPr>
            </w:pPr>
            <w:r>
              <w:rPr>
                <w:b/>
                <w:bCs/>
                <w:color w:val="000000"/>
                <w:sz w:val="20"/>
                <w:szCs w:val="20"/>
              </w:rPr>
              <w:t xml:space="preserve">6 507 323 000</w:t>
            </w:r>
            <w:r>
              <w:rPr>
                <w:b/>
                <w:bCs/>
                <w:color w:val="000000"/>
                <w:sz w:val="20"/>
                <w:szCs w:val="20"/>
              </w:rPr>
            </w:r>
            <w:r>
              <w:rPr>
                <w:b/>
                <w:bCs/>
                <w:color w:val="000000"/>
                <w:sz w:val="20"/>
                <w:szCs w:val="20"/>
              </w:rPr>
            </w:r>
          </w:p>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
                <w:bCs/>
                <w:color w:val="000000"/>
                <w:sz w:val="20"/>
                <w:szCs w:val="20"/>
              </w:rPr>
            </w:pPr>
            <w:r>
              <w:rPr>
                <w:b/>
                <w:bCs/>
                <w:color w:val="000000"/>
                <w:sz w:val="20"/>
                <w:szCs w:val="20"/>
              </w:rPr>
              <w:t xml:space="preserve">-3 664 800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
                <w:bCs/>
                <w:color w:val="000000"/>
                <w:sz w:val="20"/>
                <w:szCs w:val="20"/>
              </w:rPr>
            </w:pPr>
            <w:r>
              <w:rPr>
                <w:b/>
                <w:bCs/>
                <w:color w:val="000000"/>
                <w:sz w:val="20"/>
                <w:szCs w:val="20"/>
              </w:rPr>
              <w:t xml:space="preserve">6 503 658 200</w:t>
            </w:r>
            <w:r>
              <w:rPr>
                <w:b/>
                <w:bCs/>
                <w:color w:val="000000"/>
                <w:sz w:val="20"/>
                <w:szCs w:val="20"/>
              </w:rPr>
            </w:r>
            <w:r>
              <w:rPr>
                <w:b/>
                <w:bCs/>
                <w:color w:val="000000"/>
                <w:sz w:val="20"/>
                <w:szCs w:val="20"/>
              </w:rPr>
            </w:r>
          </w:p>
        </w:tc>
      </w:tr>
      <w:tr>
        <w:tblPrEx/>
        <w:trPr>
          <w:trHeight w:val="321"/>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rPr>
                <w:b/>
                <w:bCs/>
                <w:color w:val="000000"/>
                <w:sz w:val="20"/>
                <w:szCs w:val="20"/>
              </w:rPr>
            </w:pPr>
            <w:r>
              <w:rPr>
                <w:b/>
                <w:bCs/>
                <w:color w:val="000000"/>
                <w:sz w:val="20"/>
                <w:szCs w:val="20"/>
              </w:rPr>
              <w:t xml:space="preserve">Безвозмездные поступления от других бюджетов бюджетной системы Российской Федерации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rPr>
                <w:b/>
                <w:bCs/>
                <w:color w:val="000000"/>
                <w:sz w:val="20"/>
                <w:szCs w:val="20"/>
              </w:rPr>
            </w:pPr>
            <w:r>
              <w:rPr>
                <w:b/>
                <w:bCs/>
                <w:color w:val="000000"/>
                <w:sz w:val="20"/>
                <w:szCs w:val="20"/>
              </w:rPr>
              <w:t xml:space="preserve">6 507 323 000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
                <w:bCs/>
                <w:color w:val="000000"/>
                <w:sz w:val="20"/>
                <w:szCs w:val="20"/>
              </w:rPr>
            </w:pPr>
            <w:r>
              <w:rPr>
                <w:b/>
                <w:bCs/>
                <w:color w:val="000000"/>
                <w:sz w:val="20"/>
                <w:szCs w:val="20"/>
              </w:rPr>
              <w:t xml:space="preserve">-3 664 800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
                <w:bCs/>
                <w:color w:val="000000"/>
                <w:sz w:val="20"/>
                <w:szCs w:val="20"/>
              </w:rPr>
            </w:pPr>
            <w:r>
              <w:rPr>
                <w:b/>
                <w:bCs/>
                <w:color w:val="000000"/>
                <w:sz w:val="20"/>
                <w:szCs w:val="20"/>
              </w:rPr>
              <w:t xml:space="preserve">6 503 658 200</w:t>
            </w:r>
            <w:r>
              <w:rPr>
                <w:b/>
                <w:bCs/>
                <w:color w:val="000000"/>
                <w:sz w:val="20"/>
                <w:szCs w:val="20"/>
              </w:rPr>
            </w:r>
            <w:r>
              <w:rPr>
                <w:b/>
                <w:bCs/>
                <w:color w:val="000000"/>
                <w:sz w:val="20"/>
                <w:szCs w:val="20"/>
              </w:rPr>
            </w:r>
          </w:p>
        </w:tc>
      </w:tr>
      <w:tr>
        <w:tblPrEx/>
        <w:trPr>
          <w:trHeight w:val="285"/>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rPr>
                <w:b/>
                <w:bCs/>
                <w:color w:val="000000"/>
                <w:sz w:val="20"/>
                <w:szCs w:val="20"/>
              </w:rPr>
            </w:pPr>
            <w:r>
              <w:rPr>
                <w:b/>
                <w:bCs/>
                <w:color w:val="000000"/>
                <w:sz w:val="20"/>
                <w:szCs w:val="20"/>
              </w:rPr>
              <w:t xml:space="preserve">в том числе:</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both"/>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r>
      <w:tr>
        <w:tblPrEx/>
        <w:trPr>
          <w:trHeight w:val="285"/>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rPr>
                <w:bCs/>
                <w:color w:val="000000"/>
                <w:sz w:val="20"/>
                <w:szCs w:val="20"/>
              </w:rPr>
            </w:pPr>
            <w:r>
              <w:rPr>
                <w:bCs/>
                <w:color w:val="000000"/>
                <w:sz w:val="20"/>
                <w:szCs w:val="20"/>
              </w:rPr>
              <w:t xml:space="preserve">Субсидии бюджетам бюджетной системы Российской Федерации (межбюджетные субсидии)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rPr>
                <w:bCs/>
                <w:color w:val="000000"/>
                <w:sz w:val="20"/>
                <w:szCs w:val="20"/>
              </w:rPr>
            </w:pPr>
            <w:r>
              <w:rPr>
                <w:bCs/>
                <w:color w:val="000000"/>
                <w:sz w:val="20"/>
                <w:szCs w:val="20"/>
              </w:rPr>
              <w:t xml:space="preserve">1 566 262 700</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Cs/>
                <w:color w:val="000000"/>
                <w:sz w:val="20"/>
                <w:szCs w:val="20"/>
              </w:rPr>
            </w:pPr>
            <w:r>
              <w:rPr>
                <w:bCs/>
                <w:color w:val="000000"/>
                <w:sz w:val="20"/>
                <w:szCs w:val="20"/>
              </w:rPr>
              <w:t xml:space="preserve">-3 664 800</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Cs/>
                <w:color w:val="000000"/>
                <w:sz w:val="20"/>
                <w:szCs w:val="20"/>
              </w:rPr>
            </w:pPr>
            <w:r>
              <w:rPr>
                <w:bCs/>
                <w:color w:val="000000"/>
                <w:sz w:val="20"/>
                <w:szCs w:val="20"/>
              </w:rPr>
              <w:t xml:space="preserve">1 562 597 900</w:t>
            </w:r>
            <w:r>
              <w:rPr>
                <w:bCs/>
                <w:color w:val="000000"/>
                <w:sz w:val="20"/>
                <w:szCs w:val="20"/>
              </w:rPr>
            </w:r>
            <w:r>
              <w:rPr>
                <w:bCs/>
                <w:color w:val="000000"/>
                <w:sz w:val="20"/>
                <w:szCs w:val="20"/>
              </w:rPr>
            </w:r>
          </w:p>
        </w:tc>
      </w:tr>
      <w:tr>
        <w:tblPrEx/>
        <w:trPr>
          <w:trHeight w:val="187"/>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jc w:val="both"/>
              <w:rPr>
                <w:b/>
                <w:sz w:val="20"/>
                <w:szCs w:val="20"/>
              </w:rPr>
            </w:pPr>
            <w:r>
              <w:rPr>
                <w:b/>
                <w:sz w:val="20"/>
                <w:szCs w:val="20"/>
              </w:rPr>
              <w:t xml:space="preserve">Итого уточнений</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
                <w:bCs/>
                <w:color w:val="000000"/>
                <w:sz w:val="20"/>
                <w:szCs w:val="20"/>
              </w:rPr>
            </w:pPr>
            <w:r>
              <w:rPr>
                <w:b/>
                <w:bCs/>
                <w:color w:val="000000"/>
                <w:sz w:val="20"/>
                <w:szCs w:val="20"/>
              </w:rPr>
              <w:t xml:space="preserve">-3 664 800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r>
    </w:tbl>
    <w:p>
      <w:pPr>
        <w:ind w:firstLine="708"/>
        <w:jc w:val="both"/>
        <w:rPr>
          <w:sz w:val="28"/>
          <w:szCs w:val="28"/>
        </w:rPr>
      </w:pPr>
      <w:r>
        <w:rPr>
          <w:sz w:val="28"/>
          <w:szCs w:val="28"/>
        </w:rPr>
      </w:r>
      <w:r>
        <w:rPr>
          <w:sz w:val="28"/>
          <w:szCs w:val="28"/>
        </w:rPr>
      </w:r>
      <w:r>
        <w:rPr>
          <w:sz w:val="28"/>
          <w:szCs w:val="28"/>
        </w:rPr>
      </w:r>
    </w:p>
    <w:p>
      <w:pPr>
        <w:ind w:firstLine="720"/>
        <w:jc w:val="both"/>
        <w:rPr>
          <w:b/>
          <w:sz w:val="28"/>
          <w:szCs w:val="28"/>
        </w:rPr>
      </w:pPr>
      <w:r>
        <w:rPr>
          <w:sz w:val="28"/>
          <w:szCs w:val="28"/>
        </w:rPr>
        <w:t xml:space="preserve">Плановая сумма доходов бюджета города Нефтеюганска на 2027 год уточнена на сумму </w:t>
      </w:r>
      <w:r>
        <w:rPr>
          <w:b/>
          <w:bCs/>
          <w:sz w:val="28"/>
          <w:szCs w:val="28"/>
        </w:rPr>
        <w:t xml:space="preserve">минус 5 492 400</w:t>
      </w:r>
      <w:r>
        <w:rPr>
          <w:b/>
          <w:sz w:val="28"/>
          <w:szCs w:val="28"/>
        </w:rPr>
        <w:t xml:space="preserve"> рублей</w:t>
      </w:r>
      <w:r>
        <w:rPr>
          <w:sz w:val="28"/>
          <w:szCs w:val="28"/>
        </w:rPr>
        <w:t xml:space="preserve"> и составит </w:t>
      </w:r>
      <w:r>
        <w:rPr>
          <w:b/>
          <w:sz w:val="28"/>
          <w:szCs w:val="28"/>
        </w:rPr>
        <w:t xml:space="preserve">12 471 847 600</w:t>
      </w:r>
      <w:r>
        <w:rPr>
          <w:sz w:val="28"/>
          <w:szCs w:val="28"/>
        </w:rPr>
        <w:t xml:space="preserve"> </w:t>
      </w:r>
      <w:r>
        <w:rPr>
          <w:b/>
          <w:sz w:val="28"/>
          <w:szCs w:val="28"/>
        </w:rPr>
        <w:t xml:space="preserve">рублей:</w:t>
      </w:r>
      <w:r>
        <w:rPr>
          <w:b/>
          <w:sz w:val="28"/>
          <w:szCs w:val="28"/>
        </w:rPr>
      </w:r>
      <w:r>
        <w:rPr>
          <w:b/>
          <w:sz w:val="28"/>
          <w:szCs w:val="28"/>
        </w:rPr>
      </w:r>
    </w:p>
    <w:p>
      <w:pPr>
        <w:ind w:firstLine="708"/>
        <w:jc w:val="both"/>
        <w:rPr>
          <w:b/>
          <w:sz w:val="28"/>
          <w:szCs w:val="28"/>
        </w:rPr>
      </w:pPr>
      <w:r>
        <w:rPr>
          <w:b/>
          <w:sz w:val="28"/>
          <w:szCs w:val="28"/>
        </w:rPr>
        <w:t xml:space="preserve">по безвозмездным поступлениям на минус 5 492 400 рублей, в том числе:</w:t>
      </w:r>
      <w:r>
        <w:rPr>
          <w:b/>
          <w:sz w:val="28"/>
          <w:szCs w:val="28"/>
        </w:rPr>
      </w:r>
      <w:r>
        <w:rPr>
          <w:b/>
          <w:sz w:val="28"/>
          <w:szCs w:val="28"/>
        </w:rPr>
      </w:r>
    </w:p>
    <w:p>
      <w:pPr>
        <w:jc w:val="both"/>
        <w:rPr>
          <w:sz w:val="28"/>
          <w:szCs w:val="28"/>
        </w:rPr>
      </w:pPr>
      <w:r>
        <w:rPr>
          <w:sz w:val="28"/>
          <w:szCs w:val="28"/>
        </w:rPr>
        <w:tab/>
        <w:t xml:space="preserve">-безвозмездные поступления от других бюджетов бюджетной системы Российской Федерации на сумму минус 5 492 400 рублей.</w:t>
      </w:r>
      <w:r>
        <w:rPr>
          <w:sz w:val="28"/>
          <w:szCs w:val="28"/>
        </w:rPr>
        <w:tab/>
      </w:r>
      <w:r>
        <w:rPr>
          <w:sz w:val="28"/>
          <w:szCs w:val="28"/>
        </w:rPr>
      </w:r>
      <w:r>
        <w:rPr>
          <w:sz w:val="28"/>
          <w:szCs w:val="28"/>
        </w:rPr>
      </w:r>
    </w:p>
    <w:p>
      <w:pPr>
        <w:jc w:val="right"/>
        <w:rPr>
          <w:sz w:val="28"/>
          <w:szCs w:val="28"/>
        </w:rPr>
      </w:pPr>
      <w:r>
        <w:rPr>
          <w:sz w:val="28"/>
          <w:szCs w:val="28"/>
        </w:rPr>
        <w:tab/>
      </w:r>
      <w:r>
        <w:rPr>
          <w:b/>
          <w:bCs/>
          <w:color w:val="000000"/>
          <w:sz w:val="20"/>
          <w:szCs w:val="20"/>
        </w:rPr>
        <w:t xml:space="preserve">руб.</w:t>
      </w:r>
      <w:r>
        <w:rPr>
          <w:sz w:val="28"/>
          <w:szCs w:val="28"/>
        </w:rPr>
      </w:r>
      <w:r>
        <w:rPr>
          <w:sz w:val="28"/>
          <w:szCs w:val="28"/>
        </w:rPr>
      </w:r>
    </w:p>
    <w:tbl>
      <w:tblPr>
        <w:tblW w:w="9936"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116"/>
        <w:gridCol w:w="1559"/>
        <w:gridCol w:w="1560"/>
        <w:gridCol w:w="1701"/>
      </w:tblGrid>
      <w:tr>
        <w:tblPrEx/>
        <w:trPr>
          <w:trHeight w:val="477"/>
        </w:trPr>
        <w:tc>
          <w:tcPr>
            <w:tcW w:w="5116" w:type="dxa"/>
            <w:textDirection w:val="lrTb"/>
            <w:noWrap w:val="false"/>
          </w:tcPr>
          <w:p>
            <w:pPr>
              <w:jc w:val="center"/>
              <w:rPr>
                <w:b/>
                <w:bCs/>
                <w:color w:val="000000"/>
                <w:sz w:val="20"/>
                <w:szCs w:val="20"/>
              </w:rPr>
            </w:pPr>
            <w:r>
              <w:rPr>
                <w:b/>
                <w:bCs/>
                <w:color w:val="000000"/>
                <w:sz w:val="20"/>
                <w:szCs w:val="20"/>
              </w:rPr>
              <w:t xml:space="preserve">Наименование</w:t>
            </w:r>
            <w:r>
              <w:rPr>
                <w:b/>
                <w:bCs/>
                <w:color w:val="000000"/>
                <w:sz w:val="20"/>
                <w:szCs w:val="20"/>
              </w:rPr>
            </w:r>
            <w:r>
              <w:rPr>
                <w:b/>
                <w:bCs/>
                <w:color w:val="000000"/>
                <w:sz w:val="20"/>
                <w:szCs w:val="20"/>
              </w:rPr>
            </w:r>
          </w:p>
        </w:tc>
        <w:tc>
          <w:tcPr>
            <w:tcW w:w="1559" w:type="dxa"/>
            <w:textDirection w:val="lrTb"/>
            <w:noWrap w:val="false"/>
          </w:tcPr>
          <w:p>
            <w:pPr>
              <w:jc w:val="center"/>
              <w:rPr>
                <w:b/>
                <w:bCs/>
                <w:color w:val="000000"/>
                <w:sz w:val="20"/>
                <w:szCs w:val="20"/>
              </w:rPr>
            </w:pPr>
            <w:r>
              <w:rPr>
                <w:b/>
                <w:bCs/>
                <w:color w:val="000000"/>
                <w:sz w:val="20"/>
                <w:szCs w:val="20"/>
              </w:rPr>
              <w:t xml:space="preserve">Утверждено </w:t>
            </w:r>
            <w:r>
              <w:rPr>
                <w:b/>
                <w:bCs/>
                <w:color w:val="000000"/>
                <w:sz w:val="20"/>
                <w:szCs w:val="20"/>
              </w:rPr>
            </w:r>
            <w:r>
              <w:rPr>
                <w:b/>
                <w:bCs/>
                <w:color w:val="000000"/>
                <w:sz w:val="20"/>
                <w:szCs w:val="20"/>
              </w:rPr>
            </w:r>
          </w:p>
        </w:tc>
        <w:tc>
          <w:tcPr>
            <w:tcW w:w="1560" w:type="dxa"/>
            <w:textDirection w:val="lrTb"/>
            <w:noWrap w:val="false"/>
          </w:tcPr>
          <w:p>
            <w:pPr>
              <w:jc w:val="center"/>
              <w:rPr>
                <w:b/>
                <w:bCs/>
                <w:color w:val="000000"/>
                <w:sz w:val="20"/>
                <w:szCs w:val="20"/>
              </w:rPr>
            </w:pPr>
            <w:r>
              <w:rPr>
                <w:b/>
                <w:bCs/>
                <w:color w:val="000000"/>
                <w:sz w:val="20"/>
                <w:szCs w:val="20"/>
              </w:rPr>
              <w:t xml:space="preserve">Уточнение</w:t>
            </w:r>
            <w:r>
              <w:rPr>
                <w:b/>
                <w:bCs/>
                <w:color w:val="000000"/>
                <w:sz w:val="20"/>
                <w:szCs w:val="20"/>
              </w:rPr>
            </w:r>
            <w:r>
              <w:rPr>
                <w:b/>
                <w:bCs/>
                <w:color w:val="000000"/>
                <w:sz w:val="20"/>
                <w:szCs w:val="20"/>
              </w:rPr>
            </w:r>
          </w:p>
          <w:p>
            <w:pPr>
              <w:jc w:val="center"/>
              <w:rPr>
                <w:b/>
                <w:bCs/>
                <w:color w:val="000000"/>
                <w:sz w:val="20"/>
                <w:szCs w:val="20"/>
              </w:rPr>
            </w:pPr>
            <w:r>
              <w:rPr>
                <w:b/>
                <w:bCs/>
                <w:color w:val="000000"/>
                <w:sz w:val="20"/>
                <w:szCs w:val="20"/>
              </w:rPr>
              <w:t xml:space="preserve">2027 год</w:t>
            </w:r>
            <w:r>
              <w:rPr>
                <w:b/>
                <w:bCs/>
                <w:color w:val="000000"/>
                <w:sz w:val="20"/>
                <w:szCs w:val="20"/>
              </w:rPr>
            </w:r>
            <w:r>
              <w:rPr>
                <w:b/>
                <w:bCs/>
                <w:color w:val="000000"/>
                <w:sz w:val="20"/>
                <w:szCs w:val="20"/>
              </w:rPr>
            </w:r>
          </w:p>
        </w:tc>
        <w:tc>
          <w:tcPr>
            <w:tcW w:w="1701" w:type="dxa"/>
            <w:textDirection w:val="lrTb"/>
            <w:noWrap w:val="false"/>
          </w:tcPr>
          <w:p>
            <w:pPr>
              <w:jc w:val="center"/>
              <w:rPr>
                <w:b/>
                <w:bCs/>
                <w:color w:val="000000"/>
                <w:sz w:val="20"/>
                <w:szCs w:val="20"/>
              </w:rPr>
            </w:pPr>
            <w:r>
              <w:rPr>
                <w:b/>
                <w:bCs/>
                <w:color w:val="000000"/>
                <w:sz w:val="20"/>
                <w:szCs w:val="20"/>
              </w:rPr>
              <w:t xml:space="preserve">Уточненная редакция</w:t>
            </w:r>
            <w:r>
              <w:rPr>
                <w:b/>
                <w:bCs/>
                <w:color w:val="000000"/>
                <w:sz w:val="20"/>
                <w:szCs w:val="20"/>
              </w:rPr>
            </w:r>
            <w:r>
              <w:rPr>
                <w:b/>
                <w:bCs/>
                <w:color w:val="000000"/>
                <w:sz w:val="20"/>
                <w:szCs w:val="20"/>
              </w:rPr>
            </w:r>
          </w:p>
        </w:tc>
      </w:tr>
      <w:tr>
        <w:tblPrEx/>
        <w:trPr>
          <w:trHeight w:val="321"/>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rPr>
                <w:b/>
                <w:bCs/>
                <w:color w:val="000000"/>
                <w:sz w:val="20"/>
                <w:szCs w:val="20"/>
              </w:rPr>
            </w:pPr>
            <w:r>
              <w:rPr>
                <w:b/>
                <w:bCs/>
                <w:color w:val="000000"/>
                <w:sz w:val="20"/>
                <w:szCs w:val="20"/>
              </w:rPr>
              <w:t xml:space="preserve">БЕЗВОЗМЕЗДНЫЕ ПОСТУПЛЕНИЯ</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rPr>
                <w:b/>
                <w:bCs/>
                <w:color w:val="000000"/>
                <w:sz w:val="20"/>
                <w:szCs w:val="20"/>
              </w:rPr>
            </w:pPr>
            <w:r>
              <w:rPr>
                <w:b/>
                <w:bCs/>
                <w:color w:val="000000"/>
                <w:sz w:val="20"/>
                <w:szCs w:val="20"/>
              </w:rPr>
              <w:t xml:space="preserve">6 278 112 300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
                <w:bCs/>
                <w:color w:val="000000"/>
                <w:sz w:val="20"/>
                <w:szCs w:val="20"/>
              </w:rPr>
            </w:pPr>
            <w:r>
              <w:rPr>
                <w:b/>
                <w:bCs/>
                <w:color w:val="000000"/>
                <w:sz w:val="20"/>
                <w:szCs w:val="20"/>
              </w:rPr>
              <w:t xml:space="preserve">-5 492 400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
                <w:bCs/>
                <w:color w:val="000000"/>
                <w:sz w:val="20"/>
                <w:szCs w:val="20"/>
              </w:rPr>
            </w:pPr>
            <w:r>
              <w:rPr>
                <w:b/>
                <w:bCs/>
                <w:color w:val="000000"/>
                <w:sz w:val="20"/>
                <w:szCs w:val="20"/>
              </w:rPr>
              <w:t xml:space="preserve">6 272 619 900</w:t>
            </w:r>
            <w:r>
              <w:rPr>
                <w:b/>
                <w:bCs/>
                <w:color w:val="000000"/>
                <w:sz w:val="20"/>
                <w:szCs w:val="20"/>
              </w:rPr>
            </w:r>
            <w:r>
              <w:rPr>
                <w:b/>
                <w:bCs/>
                <w:color w:val="000000"/>
                <w:sz w:val="20"/>
                <w:szCs w:val="20"/>
              </w:rPr>
            </w:r>
          </w:p>
        </w:tc>
      </w:tr>
      <w:tr>
        <w:tblPrEx/>
        <w:trPr>
          <w:trHeight w:val="321"/>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rPr>
                <w:b/>
                <w:bCs/>
                <w:color w:val="000000"/>
                <w:sz w:val="20"/>
                <w:szCs w:val="20"/>
              </w:rPr>
            </w:pPr>
            <w:r>
              <w:rPr>
                <w:b/>
                <w:bCs/>
                <w:color w:val="000000"/>
                <w:sz w:val="20"/>
                <w:szCs w:val="20"/>
              </w:rPr>
              <w:t xml:space="preserve">Безвозмездные поступления от других бюджетов бюджетной системы Российской Федерации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rPr>
                <w:b/>
                <w:bCs/>
                <w:color w:val="000000"/>
                <w:sz w:val="20"/>
                <w:szCs w:val="20"/>
              </w:rPr>
            </w:pPr>
            <w:r>
              <w:rPr>
                <w:b/>
                <w:bCs/>
                <w:color w:val="000000"/>
                <w:sz w:val="20"/>
                <w:szCs w:val="20"/>
              </w:rPr>
              <w:t xml:space="preserve">6 278 112 300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
                <w:bCs/>
                <w:color w:val="000000"/>
                <w:sz w:val="20"/>
                <w:szCs w:val="20"/>
              </w:rPr>
            </w:pPr>
            <w:r>
              <w:rPr>
                <w:b/>
                <w:bCs/>
                <w:color w:val="000000"/>
                <w:sz w:val="20"/>
                <w:szCs w:val="20"/>
              </w:rPr>
              <w:t xml:space="preserve">-5 492 400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
                <w:bCs/>
                <w:color w:val="000000"/>
                <w:sz w:val="20"/>
                <w:szCs w:val="20"/>
              </w:rPr>
            </w:pPr>
            <w:r>
              <w:rPr>
                <w:b/>
                <w:bCs/>
                <w:color w:val="000000"/>
                <w:sz w:val="20"/>
                <w:szCs w:val="20"/>
              </w:rPr>
              <w:t xml:space="preserve">6 272 619 900</w:t>
            </w:r>
            <w:r>
              <w:rPr>
                <w:b/>
                <w:bCs/>
                <w:color w:val="000000"/>
                <w:sz w:val="20"/>
                <w:szCs w:val="20"/>
              </w:rPr>
            </w:r>
            <w:r>
              <w:rPr>
                <w:b/>
                <w:bCs/>
                <w:color w:val="000000"/>
                <w:sz w:val="20"/>
                <w:szCs w:val="20"/>
              </w:rPr>
            </w:r>
          </w:p>
        </w:tc>
      </w:tr>
      <w:tr>
        <w:tblPrEx/>
        <w:trPr>
          <w:trHeight w:val="285"/>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rPr>
                <w:b/>
                <w:bCs/>
                <w:color w:val="000000"/>
                <w:sz w:val="20"/>
                <w:szCs w:val="20"/>
              </w:rPr>
            </w:pPr>
            <w:r>
              <w:rPr>
                <w:b/>
                <w:bCs/>
                <w:color w:val="000000"/>
                <w:sz w:val="20"/>
                <w:szCs w:val="20"/>
              </w:rPr>
              <w:t xml:space="preserve">в том числе:</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both"/>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
                <w:bCs/>
                <w:color w:val="000000"/>
                <w:sz w:val="20"/>
                <w:szCs w:val="20"/>
              </w:rPr>
            </w:pPr>
            <w:r>
              <w:rPr>
                <w:b/>
                <w:bCs/>
                <w:color w:val="000000"/>
                <w:sz w:val="20"/>
                <w:szCs w:val="20"/>
              </w:rPr>
            </w:r>
            <w:r>
              <w:rPr>
                <w:b/>
                <w:bCs/>
                <w:color w:val="000000"/>
                <w:sz w:val="20"/>
                <w:szCs w:val="20"/>
              </w:rPr>
            </w:r>
            <w:r>
              <w:rPr>
                <w:b/>
                <w:bCs/>
                <w:color w:val="000000"/>
                <w:sz w:val="20"/>
                <w:szCs w:val="20"/>
              </w:rPr>
            </w:r>
          </w:p>
        </w:tc>
      </w:tr>
      <w:tr>
        <w:tblPrEx/>
        <w:trPr>
          <w:trHeight w:val="285"/>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rPr>
                <w:bCs/>
                <w:color w:val="000000"/>
                <w:sz w:val="20"/>
                <w:szCs w:val="20"/>
              </w:rPr>
            </w:pPr>
            <w:r>
              <w:rPr>
                <w:bCs/>
                <w:color w:val="000000"/>
                <w:sz w:val="20"/>
                <w:szCs w:val="20"/>
              </w:rPr>
              <w:t xml:space="preserve">Субсидии бюджетам бюджетной системы Российской Федерации (межбюджетные субсидии)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rPr>
                <w:bCs/>
                <w:color w:val="000000"/>
                <w:sz w:val="20"/>
                <w:szCs w:val="20"/>
              </w:rPr>
            </w:pPr>
            <w:r>
              <w:rPr>
                <w:bCs/>
                <w:color w:val="000000"/>
                <w:sz w:val="20"/>
                <w:szCs w:val="20"/>
              </w:rPr>
              <w:t xml:space="preserve">1 340 431 300</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Cs/>
                <w:color w:val="000000"/>
                <w:sz w:val="20"/>
                <w:szCs w:val="20"/>
              </w:rPr>
            </w:pPr>
            <w:r>
              <w:rPr>
                <w:bCs/>
                <w:color w:val="000000"/>
                <w:sz w:val="20"/>
                <w:szCs w:val="20"/>
              </w:rPr>
              <w:t xml:space="preserve">-5 492 400</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Cs/>
                <w:color w:val="000000"/>
                <w:sz w:val="20"/>
                <w:szCs w:val="20"/>
              </w:rPr>
            </w:pPr>
            <w:r>
              <w:rPr>
                <w:bCs/>
                <w:color w:val="000000"/>
                <w:sz w:val="20"/>
                <w:szCs w:val="20"/>
              </w:rPr>
              <w:t xml:space="preserve">1 334 938 900</w:t>
            </w:r>
            <w:r>
              <w:rPr>
                <w:bCs/>
                <w:color w:val="000000"/>
                <w:sz w:val="20"/>
                <w:szCs w:val="20"/>
              </w:rPr>
            </w:r>
            <w:r>
              <w:rPr>
                <w:bCs/>
                <w:color w:val="000000"/>
                <w:sz w:val="20"/>
                <w:szCs w:val="20"/>
              </w:rPr>
            </w:r>
          </w:p>
        </w:tc>
      </w:tr>
      <w:tr>
        <w:tblPrEx/>
        <w:trPr>
          <w:trHeight w:val="187"/>
        </w:trPr>
        <w:tc>
          <w:tcPr>
            <w:tcBorders>
              <w:top w:val="single" w:color="000000" w:sz="4" w:space="0"/>
              <w:left w:val="single" w:color="000000" w:sz="4" w:space="0"/>
              <w:bottom w:val="single" w:color="000000" w:sz="4" w:space="0"/>
              <w:right w:val="single" w:color="000000" w:sz="4" w:space="0"/>
            </w:tcBorders>
            <w:tcW w:w="5116" w:type="dxa"/>
            <w:textDirection w:val="lrTb"/>
            <w:noWrap w:val="false"/>
          </w:tcPr>
          <w:p>
            <w:pPr>
              <w:jc w:val="both"/>
              <w:rPr>
                <w:b/>
                <w:sz w:val="20"/>
                <w:szCs w:val="20"/>
              </w:rPr>
            </w:pPr>
            <w:r>
              <w:rPr>
                <w:b/>
                <w:sz w:val="20"/>
                <w:szCs w:val="20"/>
              </w:rPr>
              <w:t xml:space="preserve">Итого уточнений</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59"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textDirection w:val="lrTb"/>
            <w:noWrap w:val="false"/>
          </w:tcPr>
          <w:p>
            <w:pPr>
              <w:jc w:val="center"/>
              <w:rPr>
                <w:b/>
                <w:bCs/>
                <w:color w:val="000000"/>
                <w:sz w:val="20"/>
                <w:szCs w:val="20"/>
              </w:rPr>
            </w:pPr>
            <w:r>
              <w:rPr>
                <w:b/>
                <w:bCs/>
                <w:color w:val="000000"/>
                <w:sz w:val="20"/>
                <w:szCs w:val="20"/>
              </w:rPr>
              <w:t xml:space="preserve">-5 492 400</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01" w:type="dxa"/>
            <w:textDirection w:val="lrTb"/>
            <w:noWrap w:val="false"/>
          </w:tcPr>
          <w:p>
            <w:pPr>
              <w:jc w:val="center"/>
              <w:rPr>
                <w:bCs/>
                <w:color w:val="000000"/>
                <w:sz w:val="20"/>
                <w:szCs w:val="20"/>
              </w:rPr>
            </w:pPr>
            <w:r>
              <w:rPr>
                <w:bCs/>
                <w:color w:val="000000"/>
                <w:sz w:val="20"/>
                <w:szCs w:val="20"/>
              </w:rPr>
            </w:r>
            <w:r>
              <w:rPr>
                <w:bCs/>
                <w:color w:val="000000"/>
                <w:sz w:val="20"/>
                <w:szCs w:val="20"/>
              </w:rPr>
            </w:r>
            <w:r>
              <w:rPr>
                <w:bCs/>
                <w:color w:val="000000"/>
                <w:sz w:val="20"/>
                <w:szCs w:val="20"/>
              </w:rPr>
            </w:r>
          </w:p>
        </w:tc>
      </w:tr>
    </w:tbl>
    <w:p>
      <w:pPr>
        <w:jc w:val="both"/>
      </w:pPr>
      <w:r/>
      <w:r/>
    </w:p>
    <w:p>
      <w:pPr>
        <w:jc w:val="center"/>
        <w:rPr>
          <w:sz w:val="28"/>
          <w:szCs w:val="28"/>
        </w:rPr>
      </w:pPr>
      <w:r>
        <w:rPr>
          <w:sz w:val="28"/>
          <w:szCs w:val="28"/>
        </w:rPr>
        <w:t xml:space="preserve">Расходная часть</w:t>
      </w:r>
      <w:r>
        <w:rPr>
          <w:sz w:val="28"/>
          <w:szCs w:val="28"/>
        </w:rPr>
      </w:r>
      <w:r>
        <w:rPr>
          <w:sz w:val="28"/>
          <w:szCs w:val="28"/>
        </w:rPr>
      </w:r>
    </w:p>
    <w:p>
      <w:pPr>
        <w:ind w:firstLine="900"/>
        <w:jc w:val="both"/>
        <w:tabs>
          <w:tab w:val="left" w:pos="1836" w:leader="none"/>
        </w:tabs>
        <w:rPr>
          <w:sz w:val="28"/>
          <w:szCs w:val="28"/>
          <w:highlight w:val="white"/>
        </w:rPr>
        <w:outlineLvl w:val="0"/>
      </w:pPr>
      <w:r>
        <w:rPr>
          <w:sz w:val="28"/>
          <w:szCs w:val="28"/>
          <w:highlight w:val="white"/>
        </w:rPr>
        <w:t xml:space="preserve">На 2025 год предложены к </w:t>
      </w:r>
      <w:r>
        <w:rPr>
          <w:sz w:val="28"/>
          <w:szCs w:val="28"/>
          <w:highlight w:val="white"/>
        </w:rPr>
        <w:t xml:space="preserve">уменьшению</w:t>
      </w:r>
      <w:r>
        <w:rPr>
          <w:sz w:val="28"/>
          <w:szCs w:val="28"/>
          <w:highlight w:val="white"/>
        </w:rPr>
        <w:t xml:space="preserve"> расходы в сумме </w:t>
      </w:r>
      <w:r>
        <w:rPr>
          <w:b/>
          <w:bCs/>
          <w:sz w:val="28"/>
          <w:szCs w:val="28"/>
          <w:highlight w:val="white"/>
        </w:rPr>
        <w:t xml:space="preserve">292 377 176</w:t>
      </w:r>
      <w:r>
        <w:rPr>
          <w:b/>
          <w:bCs/>
          <w:sz w:val="28"/>
          <w:szCs w:val="28"/>
          <w:highlight w:val="white"/>
        </w:rPr>
        <w:t xml:space="preserve"> рублей.</w:t>
      </w:r>
      <w:r>
        <w:rPr>
          <w:sz w:val="28"/>
          <w:szCs w:val="28"/>
          <w:highlight w:val="white"/>
        </w:rPr>
        <w:t xml:space="preserve"> Уточненный плановый объем расходов бюджета города на 2025 год составит </w:t>
      </w:r>
      <w:r>
        <w:rPr>
          <w:b/>
          <w:sz w:val="28"/>
          <w:szCs w:val="28"/>
          <w:highlight w:val="white"/>
        </w:rPr>
        <w:t xml:space="preserve">16 819 527 428,11</w:t>
      </w:r>
      <w:r>
        <w:rPr>
          <w:sz w:val="28"/>
          <w:szCs w:val="28"/>
          <w:highlight w:val="white"/>
        </w:rPr>
        <w:t xml:space="preserve"> </w:t>
      </w:r>
      <w:r>
        <w:rPr>
          <w:b/>
          <w:bCs/>
          <w:sz w:val="28"/>
          <w:szCs w:val="28"/>
          <w:highlight w:val="white"/>
        </w:rPr>
        <w:t xml:space="preserve">рублей. </w:t>
      </w:r>
      <w:r>
        <w:rPr>
          <w:sz w:val="28"/>
          <w:szCs w:val="28"/>
          <w:highlight w:val="white"/>
        </w:rPr>
      </w:r>
      <w:r>
        <w:rPr>
          <w:sz w:val="28"/>
          <w:szCs w:val="28"/>
          <w:highlight w:val="white"/>
        </w:rPr>
      </w:r>
    </w:p>
    <w:p>
      <w:pPr>
        <w:ind w:firstLine="900"/>
        <w:jc w:val="both"/>
        <w:tabs>
          <w:tab w:val="left" w:pos="1836" w:leader="none"/>
        </w:tabs>
        <w:rPr>
          <w:b/>
          <w:bCs/>
          <w:sz w:val="28"/>
          <w:szCs w:val="28"/>
          <w:highlight w:val="white"/>
        </w:rPr>
        <w:outlineLvl w:val="0"/>
      </w:pPr>
      <w:r>
        <w:rPr>
          <w:sz w:val="28"/>
          <w:szCs w:val="28"/>
          <w:highlight w:val="white"/>
        </w:rPr>
        <w:t xml:space="preserve">На 2026 год предложены к увеличению расходы в сумме </w:t>
      </w:r>
      <w:r>
        <w:rPr>
          <w:b/>
          <w:bCs/>
          <w:sz w:val="28"/>
          <w:szCs w:val="28"/>
          <w:highlight w:val="white"/>
        </w:rPr>
        <w:t xml:space="preserve">427 033 424</w:t>
      </w:r>
      <w:r>
        <w:rPr>
          <w:b/>
          <w:bCs/>
          <w:sz w:val="28"/>
          <w:szCs w:val="28"/>
          <w:highlight w:val="white"/>
        </w:rPr>
        <w:t xml:space="preserve">  рубля</w:t>
      </w:r>
      <w:r>
        <w:rPr>
          <w:sz w:val="28"/>
          <w:szCs w:val="28"/>
          <w:highlight w:val="white"/>
        </w:rPr>
        <w:t xml:space="preserve">. </w:t>
      </w:r>
      <w:r>
        <w:rPr>
          <w:sz w:val="28"/>
          <w:szCs w:val="28"/>
          <w:highlight w:val="white"/>
        </w:rPr>
        <w:t xml:space="preserve">Уточненный плановый объем расходов бюджета города на 2026 год составит </w:t>
      </w:r>
      <w:r>
        <w:rPr>
          <w:b/>
          <w:sz w:val="28"/>
          <w:szCs w:val="28"/>
          <w:highlight w:val="white"/>
        </w:rPr>
        <w:t xml:space="preserve">13 670 891 333</w:t>
      </w:r>
      <w:r>
        <w:rPr>
          <w:sz w:val="28"/>
          <w:szCs w:val="28"/>
          <w:highlight w:val="white"/>
        </w:rPr>
        <w:t xml:space="preserve"> </w:t>
      </w:r>
      <w:r>
        <w:rPr>
          <w:b/>
          <w:bCs/>
          <w:sz w:val="28"/>
          <w:szCs w:val="28"/>
          <w:highlight w:val="white"/>
        </w:rPr>
        <w:t xml:space="preserve">рубля.</w:t>
      </w:r>
      <w:r>
        <w:rPr>
          <w:b/>
          <w:bCs/>
          <w:sz w:val="28"/>
          <w:szCs w:val="28"/>
          <w:highlight w:val="white"/>
        </w:rPr>
      </w:r>
      <w:r>
        <w:rPr>
          <w:b/>
          <w:bCs/>
          <w:sz w:val="28"/>
          <w:szCs w:val="28"/>
          <w:highlight w:val="white"/>
        </w:rPr>
      </w:r>
    </w:p>
    <w:p>
      <w:pPr>
        <w:ind w:firstLine="900"/>
        <w:jc w:val="both"/>
        <w:tabs>
          <w:tab w:val="left" w:pos="1836" w:leader="none"/>
        </w:tabs>
        <w:rPr>
          <w:color w:val="ffff00"/>
          <w:sz w:val="28"/>
          <w:szCs w:val="28"/>
          <w:highlight w:val="white"/>
        </w:rPr>
        <w:outlineLvl w:val="0"/>
      </w:pPr>
      <w:r>
        <w:rPr>
          <w:sz w:val="28"/>
          <w:szCs w:val="28"/>
          <w:highlight w:val="white"/>
        </w:rPr>
        <w:t xml:space="preserve">На 2027 год предложены к уменьшению расходы в сумме </w:t>
      </w:r>
      <w:r>
        <w:rPr>
          <w:b/>
          <w:bCs/>
          <w:sz w:val="28"/>
          <w:szCs w:val="28"/>
          <w:highlight w:val="white"/>
        </w:rPr>
        <w:t xml:space="preserve">7 524 425</w:t>
      </w:r>
      <w:r>
        <w:rPr>
          <w:b/>
          <w:bCs/>
          <w:sz w:val="28"/>
          <w:szCs w:val="28"/>
          <w:highlight w:val="white"/>
        </w:rPr>
        <w:t xml:space="preserve"> рублей. </w:t>
      </w:r>
      <w:r>
        <w:rPr>
          <w:sz w:val="28"/>
          <w:szCs w:val="28"/>
          <w:highlight w:val="white"/>
        </w:rPr>
        <w:t xml:space="preserve">Уточненный плановый объем расходов бюджета города на 2027 год составит </w:t>
      </w:r>
      <w:r>
        <w:rPr>
          <w:b/>
          <w:sz w:val="28"/>
          <w:szCs w:val="28"/>
          <w:highlight w:val="white"/>
        </w:rPr>
        <w:t xml:space="preserve">13 005 250 153</w:t>
      </w:r>
      <w:r>
        <w:rPr>
          <w:sz w:val="28"/>
          <w:szCs w:val="28"/>
          <w:highlight w:val="white"/>
        </w:rPr>
        <w:t xml:space="preserve"> </w:t>
      </w:r>
      <w:r>
        <w:rPr>
          <w:b/>
          <w:bCs/>
          <w:sz w:val="28"/>
          <w:szCs w:val="28"/>
          <w:highlight w:val="white"/>
        </w:rPr>
        <w:t xml:space="preserve">рубля.</w:t>
      </w:r>
      <w:r>
        <w:rPr>
          <w:color w:val="ffff00"/>
          <w:sz w:val="28"/>
          <w:szCs w:val="28"/>
          <w:highlight w:val="white"/>
        </w:rPr>
      </w:r>
      <w:r>
        <w:rPr>
          <w:color w:val="ffff00"/>
          <w:sz w:val="28"/>
          <w:szCs w:val="28"/>
          <w:highlight w:val="white"/>
        </w:rPr>
      </w:r>
    </w:p>
    <w:p>
      <w:pPr>
        <w:ind w:firstLine="900"/>
        <w:jc w:val="center"/>
        <w:tabs>
          <w:tab w:val="left" w:pos="1836" w:leader="none"/>
        </w:tabs>
        <w:rPr>
          <w:sz w:val="28"/>
          <w:szCs w:val="28"/>
        </w:rPr>
        <w:outlineLvl w:val="0"/>
      </w:pPr>
      <w:r>
        <w:rPr>
          <w:sz w:val="28"/>
          <w:szCs w:val="28"/>
        </w:rPr>
      </w:r>
      <w:r>
        <w:rPr>
          <w:sz w:val="28"/>
          <w:szCs w:val="28"/>
        </w:rPr>
      </w:r>
      <w:r>
        <w:rPr>
          <w:sz w:val="28"/>
          <w:szCs w:val="28"/>
        </w:rPr>
      </w:r>
    </w:p>
    <w:p>
      <w:pPr>
        <w:ind w:firstLine="900"/>
        <w:jc w:val="center"/>
        <w:tabs>
          <w:tab w:val="left" w:pos="1836" w:leader="none"/>
        </w:tabs>
        <w:rPr>
          <w:sz w:val="28"/>
          <w:szCs w:val="28"/>
        </w:rPr>
        <w:outlineLvl w:val="0"/>
      </w:pPr>
      <w:r>
        <w:rPr>
          <w:sz w:val="28"/>
          <w:szCs w:val="28"/>
        </w:rPr>
        <w:t xml:space="preserve">Распределение по главным распорядителям бюджетных средств:</w:t>
      </w:r>
      <w:r>
        <w:rPr>
          <w:sz w:val="28"/>
          <w:szCs w:val="28"/>
        </w:rPr>
      </w:r>
      <w:r>
        <w:rPr>
          <w:sz w:val="28"/>
          <w:szCs w:val="28"/>
        </w:rPr>
      </w:r>
    </w:p>
    <w:p>
      <w:pPr>
        <w:ind w:firstLine="900"/>
        <w:jc w:val="center"/>
        <w:tabs>
          <w:tab w:val="left" w:pos="1836" w:leader="none"/>
        </w:tabs>
        <w:rPr>
          <w:sz w:val="28"/>
          <w:szCs w:val="28"/>
          <w:highlight w:val="yellow"/>
        </w:rPr>
        <w:outlineLvl w:val="0"/>
      </w:pPr>
      <w:r>
        <w:rPr>
          <w:sz w:val="28"/>
          <w:szCs w:val="28"/>
          <w:highlight w:val="yellow"/>
        </w:rPr>
      </w:r>
      <w:r>
        <w:rPr>
          <w:sz w:val="28"/>
          <w:szCs w:val="28"/>
          <w:highlight w:val="yellow"/>
        </w:rPr>
      </w:r>
      <w:r>
        <w:rPr>
          <w:sz w:val="28"/>
          <w:szCs w:val="28"/>
          <w:highlight w:val="yellow"/>
        </w:rPr>
      </w:r>
    </w:p>
    <w:tbl>
      <w:tblPr>
        <w:tblW w:w="9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698"/>
        <w:gridCol w:w="4646"/>
        <w:gridCol w:w="1557"/>
        <w:gridCol w:w="1418"/>
        <w:gridCol w:w="1516"/>
      </w:tblGrid>
      <w:tr>
        <w:tblPrEx/>
        <w:trPr>
          <w:jc w:val="center"/>
          <w:trHeight w:val="253"/>
        </w:trPr>
        <w:tc>
          <w:tcPr>
            <w:tcBorders>
              <w:bottom w:val="single" w:color="000000" w:sz="4" w:space="0"/>
            </w:tcBorders>
            <w:tcW w:w="698" w:type="dxa"/>
            <w:vAlign w:val="center"/>
            <w:textDirection w:val="lrTb"/>
            <w:noWrap w:val="false"/>
          </w:tcPr>
          <w:p>
            <w:pPr>
              <w:jc w:val="center"/>
            </w:pPr>
            <w:r>
              <w:t xml:space="preserve">№ п/п</w:t>
            </w:r>
            <w:r/>
          </w:p>
        </w:tc>
        <w:tc>
          <w:tcPr>
            <w:tcBorders>
              <w:bottom w:val="single" w:color="000000" w:sz="4" w:space="0"/>
            </w:tcBorders>
            <w:tcW w:w="4646" w:type="dxa"/>
            <w:vAlign w:val="center"/>
            <w:textDirection w:val="lrTb"/>
            <w:noWrap w:val="false"/>
          </w:tcPr>
          <w:p>
            <w:pPr>
              <w:jc w:val="center"/>
            </w:pPr>
            <w:r>
              <w:t xml:space="preserve">Наименование распорядителя</w:t>
            </w:r>
            <w:r/>
          </w:p>
        </w:tc>
        <w:tc>
          <w:tcPr>
            <w:tcW w:w="1557" w:type="dxa"/>
            <w:vAlign w:val="center"/>
            <w:textDirection w:val="lrTb"/>
            <w:noWrap w:val="false"/>
          </w:tcPr>
          <w:p>
            <w:pPr>
              <w:jc w:val="center"/>
            </w:pPr>
            <w:r>
              <w:t xml:space="preserve">2025 год                                 </w:t>
            </w:r>
            <w:r>
              <w:t xml:space="preserve">   (</w:t>
            </w:r>
            <w:r>
              <w:t xml:space="preserve">в руб.)</w:t>
            </w:r>
            <w:r/>
          </w:p>
        </w:tc>
        <w:tc>
          <w:tcPr>
            <w:tcW w:w="1418" w:type="dxa"/>
            <w:textDirection w:val="lrTb"/>
            <w:noWrap w:val="false"/>
          </w:tcPr>
          <w:p>
            <w:pPr>
              <w:jc w:val="center"/>
            </w:pPr>
            <w:r>
              <w:t xml:space="preserve">2026 год                                 </w:t>
            </w:r>
            <w:r>
              <w:t xml:space="preserve">   (</w:t>
            </w:r>
            <w:r>
              <w:t xml:space="preserve">в руб.)</w:t>
            </w:r>
            <w:r/>
          </w:p>
        </w:tc>
        <w:tc>
          <w:tcPr>
            <w:tcW w:w="1516" w:type="dxa"/>
            <w:textDirection w:val="lrTb"/>
            <w:noWrap w:val="false"/>
          </w:tcPr>
          <w:p>
            <w:pPr>
              <w:jc w:val="center"/>
            </w:pPr>
            <w:r>
              <w:t xml:space="preserve">2027 год                                 </w:t>
            </w:r>
            <w:r>
              <w:t xml:space="preserve">   (</w:t>
            </w:r>
            <w:r>
              <w:t xml:space="preserve">в руб.)</w:t>
            </w:r>
            <w:r/>
          </w:p>
        </w:tc>
      </w:tr>
      <w:tr>
        <w:tblPrEx/>
        <w:trPr>
          <w:jc w:val="center"/>
          <w:trHeight w:val="365"/>
        </w:trPr>
        <w:tc>
          <w:tcPr>
            <w:tcBorders>
              <w:bottom w:val="single" w:color="000000" w:sz="4" w:space="0"/>
            </w:tcBorders>
            <w:tcW w:w="698" w:type="dxa"/>
            <w:vAlign w:val="center"/>
            <w:textDirection w:val="lrTb"/>
            <w:noWrap w:val="false"/>
          </w:tcPr>
          <w:p>
            <w:pPr>
              <w:jc w:val="center"/>
            </w:pPr>
            <w:r>
              <w:t xml:space="preserve">1</w:t>
            </w:r>
            <w:r/>
          </w:p>
        </w:tc>
        <w:tc>
          <w:tcPr>
            <w:tcBorders>
              <w:bottom w:val="single" w:color="000000" w:sz="4" w:space="0"/>
            </w:tcBorders>
            <w:tcW w:w="4646" w:type="dxa"/>
            <w:textDirection w:val="lrTb"/>
            <w:noWrap w:val="false"/>
          </w:tcPr>
          <w:p>
            <w:pPr>
              <w:rPr>
                <w:b/>
              </w:rPr>
            </w:pPr>
            <w:r>
              <w:t xml:space="preserve">Дума города Нефтеюганска</w:t>
            </w:r>
            <w:r>
              <w:rPr>
                <w:b/>
              </w:rPr>
            </w:r>
            <w:r>
              <w:rPr>
                <w:b/>
              </w:rPr>
            </w:r>
          </w:p>
        </w:tc>
        <w:tc>
          <w:tcPr>
            <w:tcW w:w="1557" w:type="dxa"/>
            <w:vAlign w:val="center"/>
            <w:textDirection w:val="lrTb"/>
            <w:noWrap w:val="false"/>
          </w:tcPr>
          <w:p>
            <w:pPr>
              <w:jc w:val="center"/>
            </w:pPr>
            <w:r>
              <w:t xml:space="preserve">299 052</w:t>
            </w:r>
            <w:r/>
          </w:p>
        </w:tc>
        <w:tc>
          <w:tcPr>
            <w:tcW w:w="1418" w:type="dxa"/>
            <w:vAlign w:val="center"/>
            <w:textDirection w:val="lrTb"/>
            <w:noWrap w:val="false"/>
          </w:tcPr>
          <w:p>
            <w:pPr>
              <w:jc w:val="center"/>
            </w:pPr>
            <w:r>
              <w:t xml:space="preserve">1 196 202</w:t>
            </w:r>
            <w:r/>
          </w:p>
        </w:tc>
        <w:tc>
          <w:tcPr>
            <w:tcW w:w="1516" w:type="dxa"/>
            <w:vAlign w:val="center"/>
            <w:textDirection w:val="lrTb"/>
            <w:noWrap w:val="false"/>
          </w:tcPr>
          <w:p>
            <w:pPr>
              <w:jc w:val="center"/>
            </w:pPr>
            <w:r>
              <w:t xml:space="preserve">1 196 202</w:t>
            </w:r>
            <w:r/>
          </w:p>
        </w:tc>
      </w:tr>
      <w:tr>
        <w:tblPrEx/>
        <w:trPr>
          <w:jc w:val="center"/>
          <w:trHeight w:val="399"/>
        </w:trPr>
        <w:tc>
          <w:tcPr>
            <w:tcBorders>
              <w:bottom w:val="single" w:color="000000" w:sz="4" w:space="0"/>
            </w:tcBorders>
            <w:tcW w:w="698" w:type="dxa"/>
            <w:textDirection w:val="lrTb"/>
            <w:noWrap w:val="false"/>
          </w:tcPr>
          <w:p>
            <w:pPr>
              <w:jc w:val="center"/>
            </w:pPr>
            <w:r>
              <w:t xml:space="preserve">2</w:t>
            </w:r>
            <w:r/>
          </w:p>
        </w:tc>
        <w:tc>
          <w:tcPr>
            <w:tcBorders>
              <w:bottom w:val="single" w:color="000000" w:sz="4" w:space="0"/>
            </w:tcBorders>
            <w:tcW w:w="4646" w:type="dxa"/>
            <w:textDirection w:val="lrTb"/>
            <w:noWrap w:val="false"/>
          </w:tcPr>
          <w:p>
            <w:r>
              <w:t xml:space="preserve">администрация города Нефтеюганска</w:t>
            </w:r>
            <w:r/>
          </w:p>
        </w:tc>
        <w:tc>
          <w:tcPr>
            <w:tcW w:w="1557" w:type="dxa"/>
            <w:vAlign w:val="center"/>
            <w:textDirection w:val="lrTb"/>
            <w:noWrap w:val="false"/>
          </w:tcPr>
          <w:p>
            <w:r>
              <w:t xml:space="preserve">   50 925 114</w:t>
            </w:r>
            <w:r/>
          </w:p>
        </w:tc>
        <w:tc>
          <w:tcPr>
            <w:tcW w:w="1418" w:type="dxa"/>
            <w:vAlign w:val="center"/>
            <w:textDirection w:val="lrTb"/>
            <w:noWrap w:val="false"/>
          </w:tcPr>
          <w:p>
            <w:pPr>
              <w:jc w:val="center"/>
            </w:pPr>
            <w:r>
              <w:t xml:space="preserve">22 735 925</w:t>
            </w:r>
            <w:r/>
          </w:p>
        </w:tc>
        <w:tc>
          <w:tcPr>
            <w:tcW w:w="1516" w:type="dxa"/>
            <w:vAlign w:val="center"/>
            <w:textDirection w:val="lrTb"/>
            <w:noWrap w:val="false"/>
          </w:tcPr>
          <w:p>
            <w:pPr>
              <w:jc w:val="center"/>
            </w:pPr>
            <w:r>
              <w:t xml:space="preserve">20 435 091</w:t>
            </w:r>
            <w:r/>
          </w:p>
        </w:tc>
      </w:tr>
      <w:tr>
        <w:tblPrEx/>
        <w:trPr>
          <w:jc w:val="center"/>
          <w:trHeight w:val="443"/>
        </w:trPr>
        <w:tc>
          <w:tcPr>
            <w:tcBorders>
              <w:bottom w:val="single" w:color="000000" w:sz="4" w:space="0"/>
            </w:tcBorders>
            <w:tcW w:w="698" w:type="dxa"/>
            <w:textDirection w:val="lrTb"/>
            <w:noWrap w:val="false"/>
          </w:tcPr>
          <w:p>
            <w:pPr>
              <w:jc w:val="center"/>
            </w:pPr>
            <w:r>
              <w:t xml:space="preserve">3</w:t>
            </w:r>
            <w:r/>
          </w:p>
        </w:tc>
        <w:tc>
          <w:tcPr>
            <w:tcBorders>
              <w:bottom w:val="single" w:color="000000" w:sz="4" w:space="0"/>
            </w:tcBorders>
            <w:tcW w:w="4646" w:type="dxa"/>
            <w:textDirection w:val="lrTb"/>
            <w:noWrap w:val="false"/>
          </w:tcPr>
          <w:p>
            <w:r>
              <w:t xml:space="preserve">Департамент финансов администрации города Нефтеюганска</w:t>
            </w:r>
            <w:r/>
          </w:p>
        </w:tc>
        <w:tc>
          <w:tcPr>
            <w:tcW w:w="1557" w:type="dxa"/>
            <w:vAlign w:val="center"/>
            <w:textDirection w:val="lrTb"/>
            <w:noWrap w:val="false"/>
          </w:tcPr>
          <w:p>
            <w:pPr>
              <w:jc w:val="center"/>
            </w:pPr>
            <w:r>
              <w:t xml:space="preserve">-87 026 833</w:t>
            </w:r>
            <w:r/>
          </w:p>
        </w:tc>
        <w:tc>
          <w:tcPr>
            <w:tcW w:w="1418" w:type="dxa"/>
            <w:vAlign w:val="center"/>
            <w:textDirection w:val="lrTb"/>
            <w:noWrap w:val="false"/>
          </w:tcPr>
          <w:p>
            <w:pPr>
              <w:jc w:val="center"/>
            </w:pPr>
            <w:r>
              <w:t xml:space="preserve">-3 417 686</w:t>
            </w:r>
            <w:r/>
          </w:p>
        </w:tc>
        <w:tc>
          <w:tcPr>
            <w:tcW w:w="1516" w:type="dxa"/>
            <w:vAlign w:val="center"/>
            <w:textDirection w:val="lrTb"/>
            <w:noWrap w:val="false"/>
          </w:tcPr>
          <w:p>
            <w:pPr>
              <w:jc w:val="center"/>
            </w:pPr>
            <w:r>
              <w:t xml:space="preserve">2 582 314</w:t>
            </w:r>
            <w:r/>
          </w:p>
        </w:tc>
      </w:tr>
      <w:tr>
        <w:tblPrEx/>
        <w:trPr>
          <w:jc w:val="center"/>
          <w:trHeight w:val="443"/>
        </w:trPr>
        <w:tc>
          <w:tcPr>
            <w:tcBorders>
              <w:bottom w:val="single" w:color="000000" w:sz="4" w:space="0"/>
            </w:tcBorders>
            <w:tcW w:w="698" w:type="dxa"/>
            <w:textDirection w:val="lrTb"/>
            <w:noWrap w:val="false"/>
          </w:tcPr>
          <w:p>
            <w:pPr>
              <w:jc w:val="center"/>
            </w:pPr>
            <w:r>
              <w:t xml:space="preserve">4</w:t>
            </w:r>
            <w:r/>
          </w:p>
        </w:tc>
        <w:tc>
          <w:tcPr>
            <w:tcBorders>
              <w:bottom w:val="single" w:color="000000" w:sz="4" w:space="0"/>
            </w:tcBorders>
            <w:tcW w:w="4646" w:type="dxa"/>
            <w:textDirection w:val="lrTb"/>
            <w:noWrap w:val="false"/>
          </w:tcPr>
          <w:p>
            <w:pPr>
              <w:rPr>
                <w:b/>
              </w:rPr>
            </w:pPr>
            <w:r>
              <w:t xml:space="preserve">Департамент муниципального имущества администрации города Нефтеюганска</w:t>
            </w:r>
            <w:r>
              <w:rPr>
                <w:b/>
              </w:rPr>
            </w:r>
            <w:r>
              <w:rPr>
                <w:b/>
              </w:rPr>
            </w:r>
          </w:p>
        </w:tc>
        <w:tc>
          <w:tcPr>
            <w:tcW w:w="1557" w:type="dxa"/>
            <w:vAlign w:val="center"/>
            <w:textDirection w:val="lrTb"/>
            <w:noWrap w:val="false"/>
          </w:tcPr>
          <w:p>
            <w:pPr>
              <w:jc w:val="center"/>
              <w:rPr>
                <w:highlight w:val="yellow"/>
              </w:rPr>
            </w:pPr>
            <w:r>
              <w:rPr>
                <w:highlight w:val="white"/>
              </w:rPr>
              <w:t xml:space="preserve">32 723 288</w:t>
            </w:r>
            <w:r>
              <w:rPr>
                <w:highlight w:val="yellow"/>
              </w:rPr>
            </w:r>
            <w:r>
              <w:rPr>
                <w:highlight w:val="yellow"/>
              </w:rPr>
            </w:r>
          </w:p>
        </w:tc>
        <w:tc>
          <w:tcPr>
            <w:tcW w:w="1418" w:type="dxa"/>
            <w:vAlign w:val="center"/>
            <w:textDirection w:val="lrTb"/>
            <w:noWrap w:val="false"/>
          </w:tcPr>
          <w:p>
            <w:pPr>
              <w:jc w:val="center"/>
            </w:pPr>
            <w:r>
              <w:t xml:space="preserve">98 454 799</w:t>
            </w:r>
            <w:r/>
          </w:p>
        </w:tc>
        <w:tc>
          <w:tcPr>
            <w:tcW w:w="1516" w:type="dxa"/>
            <w:vAlign w:val="center"/>
            <w:textDirection w:val="lrTb"/>
            <w:noWrap w:val="false"/>
          </w:tcPr>
          <w:p>
            <w:pPr>
              <w:jc w:val="center"/>
            </w:pPr>
            <w:r>
              <w:t xml:space="preserve">83 966 699</w:t>
            </w:r>
            <w:r/>
          </w:p>
        </w:tc>
      </w:tr>
      <w:tr>
        <w:tblPrEx/>
        <w:trPr>
          <w:jc w:val="center"/>
        </w:trPr>
        <w:tc>
          <w:tcPr>
            <w:tcBorders>
              <w:bottom w:val="single" w:color="000000" w:sz="4" w:space="0"/>
            </w:tcBorders>
            <w:tcW w:w="698" w:type="dxa"/>
            <w:textDirection w:val="lrTb"/>
            <w:noWrap w:val="false"/>
          </w:tcPr>
          <w:p>
            <w:pPr>
              <w:jc w:val="center"/>
            </w:pPr>
            <w:r>
              <w:t xml:space="preserve">5</w:t>
            </w:r>
            <w:r/>
          </w:p>
        </w:tc>
        <w:tc>
          <w:tcPr>
            <w:tcBorders>
              <w:bottom w:val="single" w:color="000000" w:sz="4" w:space="0"/>
            </w:tcBorders>
            <w:tcW w:w="4646" w:type="dxa"/>
            <w:textDirection w:val="lrTb"/>
            <w:noWrap w:val="false"/>
          </w:tcPr>
          <w:p>
            <w:r>
              <w:t xml:space="preserve">Департамент образования администрации города Нефтеюганска </w:t>
            </w:r>
            <w:r/>
          </w:p>
        </w:tc>
        <w:tc>
          <w:tcPr>
            <w:tcW w:w="1557" w:type="dxa"/>
            <w:vAlign w:val="center"/>
            <w:textDirection w:val="lrTb"/>
            <w:noWrap w:val="false"/>
          </w:tcPr>
          <w:p>
            <w:pPr>
              <w:jc w:val="center"/>
            </w:pPr>
            <w:r>
              <w:t xml:space="preserve">-122 259 147</w:t>
            </w:r>
            <w:r/>
          </w:p>
        </w:tc>
        <w:tc>
          <w:tcPr>
            <w:tcW w:w="1418" w:type="dxa"/>
            <w:vAlign w:val="center"/>
            <w:textDirection w:val="lrTb"/>
            <w:noWrap w:val="false"/>
          </w:tcPr>
          <w:p>
            <w:pPr>
              <w:jc w:val="center"/>
            </w:pPr>
            <w:r>
              <w:t xml:space="preserve">-14 263 864</w:t>
            </w:r>
            <w:r/>
          </w:p>
        </w:tc>
        <w:tc>
          <w:tcPr>
            <w:tcW w:w="1516" w:type="dxa"/>
            <w:vAlign w:val="center"/>
            <w:textDirection w:val="lrTb"/>
            <w:noWrap w:val="false"/>
          </w:tcPr>
          <w:p>
            <w:pPr>
              <w:jc w:val="center"/>
            </w:pPr>
            <w:r>
              <w:t xml:space="preserve">-13 459 464</w:t>
            </w:r>
            <w:r/>
          </w:p>
        </w:tc>
      </w:tr>
      <w:tr>
        <w:tblPrEx/>
        <w:trPr>
          <w:jc w:val="center"/>
        </w:trPr>
        <w:tc>
          <w:tcPr>
            <w:tcBorders>
              <w:bottom w:val="single" w:color="000000" w:sz="4" w:space="0"/>
            </w:tcBorders>
            <w:tcW w:w="698" w:type="dxa"/>
            <w:textDirection w:val="lrTb"/>
            <w:noWrap w:val="false"/>
          </w:tcPr>
          <w:p>
            <w:pPr>
              <w:jc w:val="center"/>
            </w:pPr>
            <w:r>
              <w:t xml:space="preserve">6</w:t>
            </w:r>
            <w:r/>
          </w:p>
        </w:tc>
        <w:tc>
          <w:tcPr>
            <w:tcBorders>
              <w:bottom w:val="single" w:color="000000" w:sz="4" w:space="0"/>
            </w:tcBorders>
            <w:tcW w:w="4646" w:type="dxa"/>
            <w:textDirection w:val="lrTb"/>
            <w:noWrap w:val="false"/>
          </w:tcPr>
          <w:p>
            <w:r>
              <w:t xml:space="preserve">Комитет культуры и туризма администрации города Нефтеюганска</w:t>
            </w:r>
            <w:r/>
          </w:p>
        </w:tc>
        <w:tc>
          <w:tcPr>
            <w:tcW w:w="1557" w:type="dxa"/>
            <w:vAlign w:val="center"/>
            <w:textDirection w:val="lrTb"/>
            <w:noWrap w:val="false"/>
          </w:tcPr>
          <w:p>
            <w:pPr>
              <w:jc w:val="center"/>
            </w:pPr>
            <w:r>
              <w:t xml:space="preserve">791 888</w:t>
            </w:r>
            <w:r/>
          </w:p>
        </w:tc>
        <w:tc>
          <w:tcPr>
            <w:tcW w:w="1418" w:type="dxa"/>
            <w:vAlign w:val="center"/>
            <w:textDirection w:val="lrTb"/>
            <w:noWrap w:val="false"/>
          </w:tcPr>
          <w:p>
            <w:pPr>
              <w:jc w:val="center"/>
            </w:pPr>
            <w:r>
              <w:t xml:space="preserve">3 167 256</w:t>
            </w:r>
            <w:r/>
          </w:p>
        </w:tc>
        <w:tc>
          <w:tcPr>
            <w:tcW w:w="1516" w:type="dxa"/>
            <w:vAlign w:val="center"/>
            <w:textDirection w:val="lrTb"/>
            <w:noWrap w:val="false"/>
          </w:tcPr>
          <w:p>
            <w:pPr>
              <w:jc w:val="center"/>
            </w:pPr>
            <w:r>
              <w:t xml:space="preserve">3 167 256</w:t>
            </w:r>
            <w:r/>
          </w:p>
        </w:tc>
      </w:tr>
      <w:tr>
        <w:tblPrEx/>
        <w:trPr>
          <w:jc w:val="center"/>
        </w:trPr>
        <w:tc>
          <w:tcPr>
            <w:tcBorders>
              <w:bottom w:val="single" w:color="000000" w:sz="4" w:space="0"/>
            </w:tcBorders>
            <w:tcW w:w="698" w:type="dxa"/>
            <w:textDirection w:val="lrTb"/>
            <w:noWrap w:val="false"/>
          </w:tcPr>
          <w:p>
            <w:pPr>
              <w:jc w:val="center"/>
            </w:pPr>
            <w:r>
              <w:t xml:space="preserve">7</w:t>
            </w:r>
            <w:r/>
          </w:p>
        </w:tc>
        <w:tc>
          <w:tcPr>
            <w:tcBorders>
              <w:bottom w:val="single" w:color="000000" w:sz="4" w:space="0"/>
            </w:tcBorders>
            <w:tcW w:w="4646" w:type="dxa"/>
            <w:textDirection w:val="lrTb"/>
            <w:noWrap w:val="false"/>
          </w:tcPr>
          <w:p>
            <w:r>
              <w:t xml:space="preserve">Комитет физической культуры и спорта администрации города Нефтеюганска</w:t>
            </w:r>
            <w:r/>
          </w:p>
        </w:tc>
        <w:tc>
          <w:tcPr>
            <w:tcW w:w="1557" w:type="dxa"/>
            <w:vAlign w:val="center"/>
            <w:textDirection w:val="lrTb"/>
            <w:noWrap w:val="false"/>
          </w:tcPr>
          <w:p>
            <w:pPr>
              <w:jc w:val="center"/>
            </w:pPr>
            <w:r>
              <w:t xml:space="preserve">4 292 447</w:t>
            </w:r>
            <w:r/>
          </w:p>
        </w:tc>
        <w:tc>
          <w:tcPr>
            <w:tcW w:w="1418" w:type="dxa"/>
            <w:vAlign w:val="center"/>
            <w:textDirection w:val="lrTb"/>
            <w:noWrap w:val="false"/>
          </w:tcPr>
          <w:p>
            <w:pPr>
              <w:jc w:val="center"/>
            </w:pPr>
            <w:r>
              <w:t xml:space="preserve">4 882 128</w:t>
            </w:r>
            <w:r/>
          </w:p>
        </w:tc>
        <w:tc>
          <w:tcPr>
            <w:tcW w:w="1516" w:type="dxa"/>
            <w:vAlign w:val="center"/>
            <w:textDirection w:val="lrTb"/>
            <w:noWrap w:val="false"/>
          </w:tcPr>
          <w:p>
            <w:pPr>
              <w:jc w:val="center"/>
            </w:pPr>
            <w:r>
              <w:t xml:space="preserve">4 882 128</w:t>
            </w:r>
            <w:r/>
          </w:p>
        </w:tc>
      </w:tr>
      <w:tr>
        <w:tblPrEx/>
        <w:trPr>
          <w:jc w:val="center"/>
          <w:trHeight w:val="446"/>
        </w:trPr>
        <w:tc>
          <w:tcPr>
            <w:tcBorders>
              <w:bottom w:val="single" w:color="000000" w:sz="4" w:space="0"/>
            </w:tcBorders>
            <w:tcW w:w="698" w:type="dxa"/>
            <w:textDirection w:val="lrTb"/>
            <w:noWrap w:val="false"/>
          </w:tcPr>
          <w:p>
            <w:pPr>
              <w:jc w:val="center"/>
            </w:pPr>
            <w:r>
              <w:t xml:space="preserve">8</w:t>
            </w:r>
            <w:r/>
          </w:p>
        </w:tc>
        <w:tc>
          <w:tcPr>
            <w:tcBorders>
              <w:bottom w:val="single" w:color="000000" w:sz="4" w:space="0"/>
            </w:tcBorders>
            <w:tcW w:w="4646" w:type="dxa"/>
            <w:textDirection w:val="lrTb"/>
            <w:noWrap w:val="false"/>
          </w:tcPr>
          <w:p>
            <w:r>
              <w:t xml:space="preserve">Счетная палата города Нефтеюганска</w:t>
            </w:r>
            <w:r/>
          </w:p>
        </w:tc>
        <w:tc>
          <w:tcPr>
            <w:tcW w:w="1557" w:type="dxa"/>
            <w:vAlign w:val="center"/>
            <w:textDirection w:val="lrTb"/>
            <w:noWrap w:val="false"/>
          </w:tcPr>
          <w:p>
            <w:pPr>
              <w:jc w:val="center"/>
            </w:pPr>
            <w:r>
              <w:t xml:space="preserve">535 332</w:t>
            </w:r>
            <w:r/>
          </w:p>
        </w:tc>
        <w:tc>
          <w:tcPr>
            <w:tcW w:w="1418" w:type="dxa"/>
            <w:vAlign w:val="center"/>
            <w:textDirection w:val="lrTb"/>
            <w:noWrap w:val="false"/>
          </w:tcPr>
          <w:p>
            <w:pPr>
              <w:jc w:val="center"/>
            </w:pPr>
            <w:r>
              <w:t xml:space="preserve">1 213 866</w:t>
            </w:r>
            <w:r/>
          </w:p>
        </w:tc>
        <w:tc>
          <w:tcPr>
            <w:tcW w:w="1516" w:type="dxa"/>
            <w:vAlign w:val="center"/>
            <w:textDirection w:val="lrTb"/>
            <w:noWrap w:val="false"/>
          </w:tcPr>
          <w:p>
            <w:pPr>
              <w:jc w:val="center"/>
            </w:pPr>
            <w:r>
              <w:t xml:space="preserve">1 213 866</w:t>
            </w:r>
            <w:r/>
          </w:p>
        </w:tc>
      </w:tr>
      <w:tr>
        <w:tblPrEx/>
        <w:trPr>
          <w:jc w:val="center"/>
          <w:trHeight w:val="525"/>
        </w:trPr>
        <w:tc>
          <w:tcPr>
            <w:tcBorders>
              <w:bottom w:val="single" w:color="000000" w:sz="4" w:space="0"/>
            </w:tcBorders>
            <w:tcW w:w="698" w:type="dxa"/>
            <w:textDirection w:val="lrTb"/>
            <w:noWrap w:val="false"/>
          </w:tcPr>
          <w:p>
            <w:pPr>
              <w:jc w:val="center"/>
            </w:pPr>
            <w:r>
              <w:t xml:space="preserve">9</w:t>
            </w:r>
            <w:r/>
          </w:p>
        </w:tc>
        <w:tc>
          <w:tcPr>
            <w:tcBorders>
              <w:bottom w:val="single" w:color="000000" w:sz="4" w:space="0"/>
            </w:tcBorders>
            <w:tcW w:w="4646" w:type="dxa"/>
            <w:textDirection w:val="lrTb"/>
            <w:noWrap w:val="false"/>
          </w:tcPr>
          <w:p>
            <w:r>
              <w:t xml:space="preserve">Департамент градостроительства и земельных отношений администрации        города Нефтеюганска</w:t>
            </w:r>
            <w:r/>
          </w:p>
        </w:tc>
        <w:tc>
          <w:tcPr>
            <w:tcW w:w="1557" w:type="dxa"/>
            <w:vAlign w:val="center"/>
            <w:textDirection w:val="lrTb"/>
            <w:noWrap w:val="false"/>
          </w:tcPr>
          <w:p>
            <w:pPr>
              <w:jc w:val="center"/>
            </w:pPr>
            <w:r>
              <w:t xml:space="preserve">-127 088 983</w:t>
            </w:r>
            <w:r/>
          </w:p>
        </w:tc>
        <w:tc>
          <w:tcPr>
            <w:tcW w:w="1418" w:type="dxa"/>
            <w:vAlign w:val="center"/>
            <w:textDirection w:val="lrTb"/>
            <w:noWrap w:val="false"/>
          </w:tcPr>
          <w:p>
            <w:pPr>
              <w:jc w:val="center"/>
            </w:pPr>
            <w:r>
              <w:t xml:space="preserve">343 548 349</w:t>
            </w:r>
            <w:r/>
          </w:p>
        </w:tc>
        <w:tc>
          <w:tcPr>
            <w:tcW w:w="1516" w:type="dxa"/>
            <w:vAlign w:val="center"/>
            <w:textDirection w:val="lrTb"/>
            <w:noWrap w:val="false"/>
          </w:tcPr>
          <w:p>
            <w:pPr>
              <w:jc w:val="center"/>
            </w:pPr>
            <w:r>
              <w:t xml:space="preserve">4 726 848</w:t>
            </w:r>
            <w:r/>
          </w:p>
        </w:tc>
      </w:tr>
      <w:tr>
        <w:tblPrEx/>
        <w:trPr>
          <w:jc w:val="center"/>
          <w:trHeight w:val="293"/>
        </w:trPr>
        <w:tc>
          <w:tcPr>
            <w:tcBorders>
              <w:bottom w:val="single" w:color="000000" w:sz="4" w:space="0"/>
            </w:tcBorders>
            <w:tcW w:w="698" w:type="dxa"/>
            <w:textDirection w:val="lrTb"/>
            <w:noWrap w:val="false"/>
          </w:tcPr>
          <w:p>
            <w:pPr>
              <w:jc w:val="center"/>
            </w:pPr>
            <w:r>
              <w:t xml:space="preserve">10</w:t>
            </w:r>
            <w:r/>
          </w:p>
        </w:tc>
        <w:tc>
          <w:tcPr>
            <w:tcBorders>
              <w:bottom w:val="single" w:color="000000" w:sz="4" w:space="0"/>
            </w:tcBorders>
            <w:tcW w:w="4646" w:type="dxa"/>
            <w:textDirection w:val="lrTb"/>
            <w:noWrap w:val="false"/>
          </w:tcPr>
          <w:p>
            <w:r>
              <w:t xml:space="preserve">Департамент жилищно-коммунального хозяйства администрации города Нефтеюганск</w:t>
            </w:r>
            <w:r/>
          </w:p>
        </w:tc>
        <w:tc>
          <w:tcPr>
            <w:tcW w:w="1557" w:type="dxa"/>
            <w:vAlign w:val="center"/>
            <w:textDirection w:val="lrTb"/>
            <w:noWrap w:val="false"/>
          </w:tcPr>
          <w:p>
            <w:pPr>
              <w:jc w:val="center"/>
            </w:pPr>
            <w:r>
              <w:t xml:space="preserve">-45 569 334</w:t>
            </w:r>
            <w:r/>
          </w:p>
        </w:tc>
        <w:tc>
          <w:tcPr>
            <w:tcW w:w="1418" w:type="dxa"/>
            <w:vAlign w:val="center"/>
            <w:textDirection w:val="lrTb"/>
            <w:noWrap w:val="false"/>
          </w:tcPr>
          <w:p>
            <w:pPr>
              <w:jc w:val="center"/>
            </w:pPr>
            <w:r>
              <w:t xml:space="preserve">-30 483 551</w:t>
            </w:r>
            <w:r/>
          </w:p>
        </w:tc>
        <w:tc>
          <w:tcPr>
            <w:tcW w:w="1516" w:type="dxa"/>
            <w:vAlign w:val="center"/>
            <w:textDirection w:val="lrTb"/>
            <w:noWrap w:val="false"/>
          </w:tcPr>
          <w:p>
            <w:pPr>
              <w:jc w:val="center"/>
            </w:pPr>
            <w:r>
              <w:t xml:space="preserve">-116 235 365</w:t>
            </w:r>
            <w:r/>
          </w:p>
        </w:tc>
      </w:tr>
      <w:tr>
        <w:tblPrEx/>
        <w:trPr>
          <w:jc w:val="center"/>
          <w:trHeight w:val="433"/>
        </w:trPr>
        <w:tc>
          <w:tcPr>
            <w:tcBorders>
              <w:bottom w:val="single" w:color="000000" w:sz="4" w:space="0"/>
            </w:tcBorders>
            <w:tcW w:w="698" w:type="dxa"/>
            <w:textDirection w:val="lrTb"/>
            <w:noWrap w:val="false"/>
          </w:tcPr>
          <w:p>
            <w:pPr>
              <w:jc w:val="right"/>
            </w:pPr>
            <w:r/>
            <w:r/>
          </w:p>
        </w:tc>
        <w:tc>
          <w:tcPr>
            <w:tcBorders>
              <w:bottom w:val="single" w:color="000000" w:sz="4" w:space="0"/>
            </w:tcBorders>
            <w:tcW w:w="4646" w:type="dxa"/>
            <w:vAlign w:val="center"/>
            <w:textDirection w:val="lrTb"/>
            <w:noWrap w:val="false"/>
          </w:tcPr>
          <w:p>
            <w:pPr>
              <w:rPr>
                <w:b/>
              </w:rPr>
            </w:pPr>
            <w:r>
              <w:rPr>
                <w:b/>
              </w:rPr>
              <w:t xml:space="preserve">ВСЕГО</w:t>
            </w:r>
            <w:r>
              <w:rPr>
                <w:b/>
              </w:rPr>
            </w:r>
            <w:r>
              <w:rPr>
                <w:b/>
              </w:rPr>
            </w:r>
          </w:p>
        </w:tc>
        <w:tc>
          <w:tcPr>
            <w:tcW w:w="1557" w:type="dxa"/>
            <w:vAlign w:val="center"/>
            <w:textDirection w:val="lrTb"/>
            <w:noWrap w:val="false"/>
          </w:tcPr>
          <w:p>
            <w:pPr>
              <w:rPr>
                <w:b/>
                <w:bCs/>
              </w:rPr>
            </w:pPr>
            <w:r>
              <w:rPr>
                <w:b/>
                <w:bCs/>
              </w:rPr>
              <w:t xml:space="preserve">-292 377 176</w:t>
            </w:r>
            <w:r>
              <w:rPr>
                <w:b/>
                <w:bCs/>
              </w:rPr>
            </w:r>
            <w:r>
              <w:rPr>
                <w:b/>
                <w:bCs/>
              </w:rPr>
            </w:r>
          </w:p>
        </w:tc>
        <w:tc>
          <w:tcPr>
            <w:tcW w:w="1418" w:type="dxa"/>
            <w:vAlign w:val="center"/>
            <w:textDirection w:val="lrTb"/>
            <w:noWrap w:val="false"/>
          </w:tcPr>
          <w:p>
            <w:pPr>
              <w:rPr>
                <w:b/>
                <w:bCs/>
              </w:rPr>
            </w:pPr>
            <w:r>
              <w:rPr>
                <w:b/>
                <w:bCs/>
              </w:rPr>
              <w:t xml:space="preserve">427 033 424</w:t>
            </w:r>
            <w:r>
              <w:rPr>
                <w:b/>
                <w:bCs/>
              </w:rPr>
            </w:r>
            <w:r>
              <w:rPr>
                <w:b/>
                <w:bCs/>
              </w:rPr>
            </w:r>
          </w:p>
        </w:tc>
        <w:tc>
          <w:tcPr>
            <w:tcW w:w="1516" w:type="dxa"/>
            <w:vAlign w:val="center"/>
            <w:textDirection w:val="lrTb"/>
            <w:noWrap w:val="false"/>
          </w:tcPr>
          <w:p>
            <w:pPr>
              <w:jc w:val="center"/>
              <w:rPr>
                <w:b/>
                <w:bCs/>
              </w:rPr>
            </w:pPr>
            <w:r>
              <w:rPr>
                <w:b/>
                <w:bCs/>
              </w:rPr>
              <w:t xml:space="preserve">-7 524 425</w:t>
            </w:r>
            <w:r>
              <w:rPr>
                <w:b/>
                <w:bCs/>
              </w:rPr>
            </w:r>
            <w:r>
              <w:rPr>
                <w:b/>
                <w:bCs/>
              </w:rPr>
            </w:r>
          </w:p>
        </w:tc>
      </w:tr>
    </w:tbl>
    <w:p>
      <w:pPr>
        <w:ind w:firstLine="708"/>
        <w:jc w:val="both"/>
        <w:rPr>
          <w:sz w:val="28"/>
          <w:szCs w:val="28"/>
          <w:highlight w:val="yellow"/>
        </w:rPr>
      </w:pPr>
      <w:r>
        <w:rPr>
          <w:sz w:val="28"/>
          <w:szCs w:val="28"/>
          <w:highlight w:val="yellow"/>
        </w:rPr>
      </w:r>
      <w:r>
        <w:rPr>
          <w:sz w:val="28"/>
          <w:szCs w:val="28"/>
          <w:highlight w:val="yellow"/>
        </w:rPr>
      </w:r>
      <w:r>
        <w:rPr>
          <w:sz w:val="28"/>
          <w:szCs w:val="28"/>
          <w:highlight w:val="yellow"/>
        </w:rPr>
      </w:r>
    </w:p>
    <w:p>
      <w:pPr>
        <w:ind w:firstLine="708"/>
        <w:jc w:val="both"/>
        <w:rPr>
          <w:sz w:val="28"/>
          <w:szCs w:val="28"/>
          <w:highlight w:val="white"/>
        </w:rPr>
      </w:pPr>
      <w:r>
        <w:rPr>
          <w:sz w:val="28"/>
          <w:szCs w:val="28"/>
          <w:highlight w:val="white"/>
        </w:rPr>
        <w:t xml:space="preserve">С учетом обращения департамента жилищно-коммунального хозяйства администрации города Нефтеюганска от 25.09.2025 № ИСХ.ДЖКХ-01-15-5791-5 предлагается дополнить пункт 15 подпунктом 15 следующего содержания:</w:t>
      </w:r>
      <w:r>
        <w:rPr>
          <w:sz w:val="28"/>
          <w:szCs w:val="28"/>
          <w:highlight w:val="white"/>
        </w:rPr>
      </w:r>
      <w:r>
        <w:rPr>
          <w:sz w:val="28"/>
          <w:szCs w:val="28"/>
          <w:highlight w:val="white"/>
        </w:rPr>
      </w:r>
    </w:p>
    <w:p>
      <w:pPr>
        <w:ind w:firstLine="709"/>
        <w:jc w:val="both"/>
        <w:tabs>
          <w:tab w:val="left" w:pos="1764" w:leader="none"/>
        </w:tabs>
        <w:rPr>
          <w:sz w:val="28"/>
          <w:szCs w:val="28"/>
          <w:highlight w:val="white"/>
        </w:rPr>
      </w:pPr>
      <w:r>
        <w:rPr>
          <w:sz w:val="28"/>
          <w:szCs w:val="28"/>
          <w:highlight w:val="white"/>
        </w:rPr>
        <w:t xml:space="preserve">«</w:t>
      </w:r>
      <w:r>
        <w:rPr>
          <w:sz w:val="28"/>
          <w:szCs w:val="28"/>
          <w:highlight w:val="white"/>
        </w:rPr>
        <w:t xml:space="preserve">15)на</w:t>
      </w:r>
      <w:r>
        <w:rPr>
          <w:sz w:val="28"/>
          <w:szCs w:val="28"/>
          <w:highlight w:val="white"/>
        </w:rPr>
        <w:t xml:space="preserve"> финансовое обеспечение затрат АО «</w:t>
      </w:r>
      <w:r>
        <w:rPr>
          <w:sz w:val="28"/>
          <w:szCs w:val="28"/>
          <w:highlight w:val="white"/>
        </w:rPr>
        <w:t xml:space="preserve">Югансктран</w:t>
      </w:r>
      <w:r>
        <w:rPr>
          <w:sz w:val="28"/>
          <w:szCs w:val="28"/>
          <w:highlight w:val="white"/>
        </w:rPr>
        <w:t xml:space="preserve">степлосервис</w:t>
      </w:r>
      <w:r>
        <w:rPr>
          <w:sz w:val="28"/>
          <w:szCs w:val="28"/>
          <w:highlight w:val="white"/>
        </w:rPr>
        <w:t xml:space="preserve">» в случае ввода режима чрезвычайной ситуации на приобретение дизельного топлива, необходимого для работы котельных в отопительный период, при условии перевода котлов на резервный вид топлива.».</w:t>
      </w:r>
      <w:r>
        <w:rPr>
          <w:sz w:val="28"/>
          <w:szCs w:val="28"/>
          <w:highlight w:val="white"/>
        </w:rPr>
      </w:r>
      <w:r>
        <w:rPr>
          <w:sz w:val="28"/>
          <w:szCs w:val="28"/>
          <w:highlight w:val="white"/>
        </w:rPr>
      </w:r>
    </w:p>
    <w:p>
      <w:pPr>
        <w:ind w:firstLine="709"/>
        <w:jc w:val="both"/>
        <w:tabs>
          <w:tab w:val="left" w:pos="1764" w:leader="none"/>
        </w:tabs>
        <w:rPr>
          <w:sz w:val="28"/>
          <w:szCs w:val="28"/>
        </w:rPr>
      </w:pPr>
      <w:r>
        <w:rPr>
          <w:sz w:val="28"/>
          <w:szCs w:val="28"/>
          <w:highlight w:val="white"/>
        </w:rPr>
        <w:t xml:space="preserve">Проведена первичная антикоррупционная экспертиз</w:t>
      </w:r>
      <w:r>
        <w:rPr>
          <w:sz w:val="28"/>
          <w:szCs w:val="28"/>
        </w:rPr>
        <w:t xml:space="preserve">а </w:t>
      </w:r>
      <w:r>
        <w:rPr>
          <w:sz w:val="28"/>
          <w:szCs w:val="28"/>
        </w:rPr>
        <w:t xml:space="preserve">данного проекта. По результатам проведения антикоррупционной экспертизы </w:t>
      </w:r>
      <w:r>
        <w:rPr>
          <w:sz w:val="28"/>
          <w:szCs w:val="28"/>
        </w:rPr>
        <w:t xml:space="preserve">коррупциогенных</w:t>
      </w:r>
      <w:r>
        <w:rPr>
          <w:sz w:val="28"/>
          <w:szCs w:val="28"/>
        </w:rPr>
        <w:t xml:space="preserve"> факторов не выявлено.</w:t>
      </w:r>
      <w:r>
        <w:rPr>
          <w:sz w:val="28"/>
          <w:szCs w:val="28"/>
        </w:rPr>
      </w:r>
      <w:r>
        <w:rPr>
          <w:sz w:val="28"/>
          <w:szCs w:val="28"/>
        </w:rPr>
      </w:r>
    </w:p>
    <w:p>
      <w:pPr>
        <w:ind w:firstLine="709"/>
        <w:jc w:val="both"/>
        <w:tabs>
          <w:tab w:val="left" w:pos="1764" w:leader="none"/>
        </w:tabs>
        <w:rPr>
          <w:sz w:val="28"/>
          <w:szCs w:val="28"/>
          <w:highlight w:val="white"/>
        </w:rPr>
      </w:pPr>
      <w:r>
        <w:rPr>
          <w:sz w:val="28"/>
          <w:szCs w:val="28"/>
          <w:highlight w:val="white"/>
        </w:rPr>
        <w:t xml:space="preserve">Указанный проект размещен на официальном сайте органов местного самоуправления города Нефтеюганска 07.10.2025. Срок для приема заключений установл</w:t>
      </w:r>
      <w:r>
        <w:rPr>
          <w:sz w:val="28"/>
          <w:szCs w:val="28"/>
          <w:highlight w:val="white"/>
        </w:rPr>
        <w:t xml:space="preserve">ен до 13.10.2025.</w:t>
      </w:r>
      <w:r>
        <w:rPr>
          <w:sz w:val="28"/>
          <w:szCs w:val="28"/>
          <w:highlight w:val="white"/>
        </w:rPr>
      </w:r>
      <w:r>
        <w:rPr>
          <w:sz w:val="28"/>
          <w:szCs w:val="28"/>
          <w:highlight w:val="white"/>
        </w:rPr>
      </w:r>
    </w:p>
    <w:p>
      <w:pPr>
        <w:rPr>
          <w:sz w:val="28"/>
          <w:szCs w:val="28"/>
          <w:highlight w:val="red"/>
        </w:rPr>
      </w:pPr>
      <w:r>
        <w:rPr>
          <w:sz w:val="28"/>
          <w:szCs w:val="28"/>
          <w:highlight w:val="red"/>
        </w:rPr>
      </w:r>
      <w:r>
        <w:rPr>
          <w:sz w:val="28"/>
          <w:szCs w:val="28"/>
          <w:highlight w:val="red"/>
        </w:rPr>
      </w:r>
      <w:r>
        <w:rPr>
          <w:sz w:val="28"/>
          <w:szCs w:val="28"/>
          <w:highlight w:val="red"/>
        </w:rPr>
      </w:r>
    </w:p>
    <w:p>
      <w:pPr>
        <w:rPr>
          <w:sz w:val="28"/>
          <w:szCs w:val="28"/>
        </w:rPr>
      </w:pPr>
      <w:r>
        <w:rPr>
          <w:sz w:val="28"/>
          <w:szCs w:val="28"/>
        </w:rPr>
      </w:r>
      <w:r>
        <w:rPr>
          <w:sz w:val="28"/>
          <w:szCs w:val="28"/>
        </w:rPr>
      </w:r>
      <w:r>
        <w:rPr>
          <w:sz w:val="28"/>
          <w:szCs w:val="28"/>
        </w:rPr>
      </w:r>
    </w:p>
    <w:p>
      <w:pPr>
        <w:rPr>
          <w:sz w:val="28"/>
          <w:szCs w:val="28"/>
        </w:rPr>
      </w:pPr>
      <w:r>
        <w:rPr>
          <w:sz w:val="28"/>
          <w:szCs w:val="28"/>
        </w:rPr>
        <w:tab/>
      </w:r>
      <w:r>
        <w:rPr>
          <w:sz w:val="28"/>
          <w:szCs w:val="28"/>
        </w:rPr>
      </w:r>
      <w:r>
        <w:rPr>
          <w:sz w:val="28"/>
          <w:szCs w:val="28"/>
        </w:rPr>
      </w:r>
    </w:p>
    <w:p>
      <w:pPr>
        <w:rPr>
          <w:sz w:val="28"/>
          <w:szCs w:val="28"/>
        </w:rPr>
      </w:pPr>
      <w:r>
        <w:rPr>
          <w:rFonts w:hint="eastAsia"/>
          <w:sz w:val="28"/>
          <w:szCs w:val="28"/>
        </w:rPr>
        <w:t xml:space="preserve">Директор</w:t>
      </w:r>
      <w:r>
        <w:rPr>
          <w:sz w:val="28"/>
          <w:szCs w:val="28"/>
        </w:rPr>
        <w:t xml:space="preserve"> </w:t>
      </w:r>
      <w:r>
        <w:rPr>
          <w:rFonts w:hint="eastAsia"/>
          <w:sz w:val="28"/>
          <w:szCs w:val="28"/>
        </w:rPr>
        <w:t xml:space="preserve">департамента</w:t>
      </w:r>
      <w:r>
        <w:rPr>
          <w:sz w:val="28"/>
          <w:szCs w:val="28"/>
        </w:rPr>
        <w:t xml:space="preserve">                                                                             </w:t>
      </w:r>
      <w:r>
        <w:rPr>
          <w:sz w:val="28"/>
          <w:szCs w:val="28"/>
        </w:rPr>
        <w:t xml:space="preserve">З.Ш.Шагиева</w:t>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p>
      <w:pPr>
        <w:rPr>
          <w:sz w:val="28"/>
          <w:szCs w:val="28"/>
        </w:rPr>
      </w:pPr>
      <w:r>
        <w:rPr>
          <w:sz w:val="28"/>
          <w:szCs w:val="28"/>
        </w:rPr>
      </w:r>
      <w:r>
        <w:rPr>
          <w:sz w:val="28"/>
          <w:szCs w:val="28"/>
        </w:rPr>
      </w:r>
      <w:r>
        <w:rPr>
          <w:sz w:val="28"/>
          <w:szCs w:val="28"/>
        </w:rPr>
      </w:r>
    </w:p>
    <w:sectPr>
      <w:footerReference w:type="default" r:id="rId9"/>
      <w:footerReference w:type="even" r:id="rId10"/>
      <w:footnotePr/>
      <w:endnotePr/>
      <w:type w:val="nextPage"/>
      <w:pgSz w:w="11906" w:h="16838" w:orient="portrait"/>
      <w:pgMar w:top="567" w:right="567" w:bottom="567"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Verdana">
    <w:panose1 w:val="020B0604030504040204"/>
  </w:font>
  <w:font w:name="Tahoma">
    <w:panose1 w:val="020B0604030504040204"/>
  </w:font>
  <w:font w:name="Courier New">
    <w:panose1 w:val="02070309020205020404"/>
  </w:font>
  <w:font w:name="Cambria">
    <w:panose1 w:val="02040503050406030204"/>
  </w:font>
  <w:font w:name="Calibri">
    <w:panose1 w:val="020F0502020204030204"/>
  </w:font>
  <w:font w:name="Arial">
    <w:panose1 w:val="020B06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7"/>
      <w:rPr>
        <w:rStyle w:val="971"/>
      </w:rPr>
      <w:framePr w:wrap="around" w:vAnchor="text" w:hAnchor="margin" w:xAlign="right" w:y="1"/>
    </w:pPr>
    <w:r>
      <w:rPr>
        <w:rStyle w:val="971"/>
      </w:rPr>
      <w:fldChar w:fldCharType="begin"/>
    </w:r>
    <w:r>
      <w:rPr>
        <w:rStyle w:val="971"/>
      </w:rPr>
      <w:instrText xml:space="preserve">PAGE  </w:instrText>
    </w:r>
    <w:r>
      <w:rPr>
        <w:rStyle w:val="971"/>
      </w:rPr>
      <w:fldChar w:fldCharType="end"/>
    </w:r>
    <w:r>
      <w:rPr>
        <w:rStyle w:val="971"/>
      </w:rPr>
    </w:r>
    <w:r>
      <w:rPr>
        <w:rStyle w:val="971"/>
      </w:rPr>
    </w:r>
  </w:p>
  <w:p>
    <w:pPr>
      <w:pStyle w:val="817"/>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505" w:hanging="360"/>
      </w:pPr>
      <w:rPr>
        <w:rFonts w:ascii="Wingdings" w:hAnsi="Wingdings"/>
      </w:rPr>
    </w:lvl>
    <w:lvl w:ilvl="1">
      <w:start w:val="1"/>
      <w:numFmt w:val="bullet"/>
      <w:isLgl w:val="false"/>
      <w:suff w:val="tab"/>
      <w:lvlText w:val="o"/>
      <w:lvlJc w:val="left"/>
      <w:pPr>
        <w:ind w:left="2225" w:hanging="360"/>
      </w:pPr>
      <w:rPr>
        <w:rFonts w:ascii="Courier New" w:hAnsi="Courier New" w:cs="Courier New"/>
      </w:rPr>
    </w:lvl>
    <w:lvl w:ilvl="2">
      <w:start w:val="1"/>
      <w:numFmt w:val="bullet"/>
      <w:isLgl w:val="false"/>
      <w:suff w:val="tab"/>
      <w:lvlText w:val=""/>
      <w:lvlJc w:val="left"/>
      <w:pPr>
        <w:ind w:left="2945" w:hanging="360"/>
      </w:pPr>
      <w:rPr>
        <w:rFonts w:ascii="Wingdings" w:hAnsi="Wingdings"/>
      </w:rPr>
    </w:lvl>
    <w:lvl w:ilvl="3">
      <w:start w:val="1"/>
      <w:numFmt w:val="bullet"/>
      <w:isLgl w:val="false"/>
      <w:suff w:val="tab"/>
      <w:lvlText w:val=""/>
      <w:lvlJc w:val="left"/>
      <w:pPr>
        <w:ind w:left="3665" w:hanging="360"/>
      </w:pPr>
      <w:rPr>
        <w:rFonts w:ascii="Symbol" w:hAnsi="Symbol"/>
      </w:rPr>
    </w:lvl>
    <w:lvl w:ilvl="4">
      <w:start w:val="1"/>
      <w:numFmt w:val="bullet"/>
      <w:isLgl w:val="false"/>
      <w:suff w:val="tab"/>
      <w:lvlText w:val="o"/>
      <w:lvlJc w:val="left"/>
      <w:pPr>
        <w:ind w:left="4385" w:hanging="360"/>
      </w:pPr>
      <w:rPr>
        <w:rFonts w:ascii="Courier New" w:hAnsi="Courier New" w:cs="Courier New"/>
      </w:rPr>
    </w:lvl>
    <w:lvl w:ilvl="5">
      <w:start w:val="1"/>
      <w:numFmt w:val="bullet"/>
      <w:isLgl w:val="false"/>
      <w:suff w:val="tab"/>
      <w:lvlText w:val=""/>
      <w:lvlJc w:val="left"/>
      <w:pPr>
        <w:ind w:left="5105" w:hanging="360"/>
      </w:pPr>
      <w:rPr>
        <w:rFonts w:ascii="Wingdings" w:hAnsi="Wingdings"/>
      </w:rPr>
    </w:lvl>
    <w:lvl w:ilvl="6">
      <w:start w:val="1"/>
      <w:numFmt w:val="bullet"/>
      <w:isLgl w:val="false"/>
      <w:suff w:val="tab"/>
      <w:lvlText w:val=""/>
      <w:lvlJc w:val="left"/>
      <w:pPr>
        <w:ind w:left="5825" w:hanging="360"/>
      </w:pPr>
      <w:rPr>
        <w:rFonts w:ascii="Symbol" w:hAnsi="Symbol"/>
      </w:rPr>
    </w:lvl>
    <w:lvl w:ilvl="7">
      <w:start w:val="1"/>
      <w:numFmt w:val="bullet"/>
      <w:isLgl w:val="false"/>
      <w:suff w:val="tab"/>
      <w:lvlText w:val="o"/>
      <w:lvlJc w:val="left"/>
      <w:pPr>
        <w:ind w:left="6545" w:hanging="360"/>
      </w:pPr>
      <w:rPr>
        <w:rFonts w:ascii="Courier New" w:hAnsi="Courier New" w:cs="Courier New"/>
      </w:rPr>
    </w:lvl>
    <w:lvl w:ilvl="8">
      <w:start w:val="1"/>
      <w:numFmt w:val="bullet"/>
      <w:isLgl w:val="false"/>
      <w:suff w:val="tab"/>
      <w:lvlText w:val=""/>
      <w:lvlJc w:val="left"/>
      <w:pPr>
        <w:ind w:left="7265" w:hanging="360"/>
      </w:pPr>
      <w:rPr>
        <w:rFonts w:ascii="Wingdings" w:hAnsi="Wingdings"/>
      </w:rPr>
    </w:lvl>
  </w:abstractNum>
  <w:abstractNum w:abstractNumId="1">
    <w:multiLevelType w:val="hybridMultilevel"/>
    <w:lvl w:ilvl="0">
      <w:start w:val="1"/>
      <w:numFmt w:val="bullet"/>
      <w:isLgl w:val="false"/>
      <w:suff w:val="tab"/>
      <w:lvlText w:val="o"/>
      <w:lvlJc w:val="left"/>
      <w:pPr>
        <w:ind w:left="720" w:hanging="360"/>
      </w:pPr>
      <w:rPr>
        <w:rFonts w:ascii="Courier New" w:hAnsi="Courier New" w:cs="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upperRoman"/>
      <w:isLgl w:val="false"/>
      <w:suff w:val="tab"/>
      <w:lvlText w:val="%1."/>
      <w:lvlJc w:val="left"/>
      <w:pPr>
        <w:ind w:left="4440" w:hanging="720"/>
        <w:tabs>
          <w:tab w:val="num" w:pos="4440" w:leader="none"/>
        </w:tabs>
      </w:pPr>
    </w:lvl>
    <w:lvl w:ilvl="1">
      <w:start w:val="1"/>
      <w:numFmt w:val="lowerLetter"/>
      <w:isLgl w:val="false"/>
      <w:suff w:val="tab"/>
      <w:lvlText w:val="%2."/>
      <w:lvlJc w:val="left"/>
      <w:pPr>
        <w:ind w:left="4800" w:hanging="360"/>
        <w:tabs>
          <w:tab w:val="num" w:pos="4800" w:leader="none"/>
        </w:tabs>
      </w:pPr>
    </w:lvl>
    <w:lvl w:ilvl="2">
      <w:start w:val="1"/>
      <w:numFmt w:val="lowerRoman"/>
      <w:isLgl w:val="false"/>
      <w:suff w:val="tab"/>
      <w:lvlText w:val="%3."/>
      <w:lvlJc w:val="right"/>
      <w:pPr>
        <w:ind w:left="5520" w:hanging="180"/>
        <w:tabs>
          <w:tab w:val="num" w:pos="5520" w:leader="none"/>
        </w:tabs>
      </w:pPr>
    </w:lvl>
    <w:lvl w:ilvl="3">
      <w:start w:val="1"/>
      <w:numFmt w:val="decimal"/>
      <w:isLgl w:val="false"/>
      <w:suff w:val="tab"/>
      <w:lvlText w:val="%4."/>
      <w:lvlJc w:val="left"/>
      <w:pPr>
        <w:ind w:left="6240" w:hanging="360"/>
        <w:tabs>
          <w:tab w:val="num" w:pos="6240" w:leader="none"/>
        </w:tabs>
      </w:pPr>
    </w:lvl>
    <w:lvl w:ilvl="4">
      <w:start w:val="1"/>
      <w:numFmt w:val="lowerLetter"/>
      <w:isLgl w:val="false"/>
      <w:suff w:val="tab"/>
      <w:lvlText w:val="%5."/>
      <w:lvlJc w:val="left"/>
      <w:pPr>
        <w:ind w:left="6960" w:hanging="360"/>
        <w:tabs>
          <w:tab w:val="num" w:pos="6960" w:leader="none"/>
        </w:tabs>
      </w:pPr>
    </w:lvl>
    <w:lvl w:ilvl="5">
      <w:start w:val="1"/>
      <w:numFmt w:val="lowerRoman"/>
      <w:isLgl w:val="false"/>
      <w:suff w:val="tab"/>
      <w:lvlText w:val="%6."/>
      <w:lvlJc w:val="right"/>
      <w:pPr>
        <w:ind w:left="7680" w:hanging="180"/>
        <w:tabs>
          <w:tab w:val="num" w:pos="7680" w:leader="none"/>
        </w:tabs>
      </w:pPr>
    </w:lvl>
    <w:lvl w:ilvl="6">
      <w:start w:val="1"/>
      <w:numFmt w:val="decimal"/>
      <w:isLgl w:val="false"/>
      <w:suff w:val="tab"/>
      <w:lvlText w:val="%7."/>
      <w:lvlJc w:val="left"/>
      <w:pPr>
        <w:ind w:left="8400" w:hanging="360"/>
        <w:tabs>
          <w:tab w:val="num" w:pos="8400" w:leader="none"/>
        </w:tabs>
      </w:pPr>
    </w:lvl>
    <w:lvl w:ilvl="7">
      <w:start w:val="1"/>
      <w:numFmt w:val="lowerLetter"/>
      <w:isLgl w:val="false"/>
      <w:suff w:val="tab"/>
      <w:lvlText w:val="%8."/>
      <w:lvlJc w:val="left"/>
      <w:pPr>
        <w:ind w:left="9120" w:hanging="360"/>
        <w:tabs>
          <w:tab w:val="num" w:pos="9120" w:leader="none"/>
        </w:tabs>
      </w:pPr>
    </w:lvl>
    <w:lvl w:ilvl="8">
      <w:start w:val="1"/>
      <w:numFmt w:val="lowerRoman"/>
      <w:isLgl w:val="false"/>
      <w:suff w:val="tab"/>
      <w:lvlText w:val="%9."/>
      <w:lvlJc w:val="right"/>
      <w:pPr>
        <w:ind w:left="9840" w:hanging="180"/>
        <w:tabs>
          <w:tab w:val="num" w:pos="9840" w:leader="none"/>
        </w:tabs>
      </w:pPr>
    </w:lvl>
  </w:abstractNum>
  <w:abstractNum w:abstractNumId="3">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1440"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100" w:hanging="360"/>
      </w:pPr>
      <w:rPr>
        <w:rFonts w:ascii="Courier New" w:hAnsi="Courier New" w:cs="Courier New"/>
      </w:rPr>
    </w:lvl>
    <w:lvl w:ilvl="2">
      <w:start w:val="1"/>
      <w:numFmt w:val="bullet"/>
      <w:isLgl w:val="false"/>
      <w:suff w:val="tab"/>
      <w:lvlText w:val=""/>
      <w:lvlJc w:val="left"/>
      <w:pPr>
        <w:ind w:left="1820" w:hanging="360"/>
      </w:pPr>
      <w:rPr>
        <w:rFonts w:ascii="Wingdings" w:hAnsi="Wingdings"/>
      </w:rPr>
    </w:lvl>
    <w:lvl w:ilvl="3">
      <w:start w:val="1"/>
      <w:numFmt w:val="bullet"/>
      <w:isLgl w:val="false"/>
      <w:suff w:val="tab"/>
      <w:lvlText w:val=""/>
      <w:lvlJc w:val="left"/>
      <w:pPr>
        <w:ind w:left="2540" w:hanging="360"/>
      </w:pPr>
      <w:rPr>
        <w:rFonts w:ascii="Symbol" w:hAnsi="Symbol"/>
      </w:rPr>
    </w:lvl>
    <w:lvl w:ilvl="4">
      <w:start w:val="1"/>
      <w:numFmt w:val="bullet"/>
      <w:isLgl w:val="false"/>
      <w:suff w:val="tab"/>
      <w:lvlText w:val="o"/>
      <w:lvlJc w:val="left"/>
      <w:pPr>
        <w:ind w:left="3260" w:hanging="360"/>
      </w:pPr>
      <w:rPr>
        <w:rFonts w:ascii="Courier New" w:hAnsi="Courier New" w:cs="Courier New"/>
      </w:rPr>
    </w:lvl>
    <w:lvl w:ilvl="5">
      <w:start w:val="1"/>
      <w:numFmt w:val="bullet"/>
      <w:isLgl w:val="false"/>
      <w:suff w:val="tab"/>
      <w:lvlText w:val=""/>
      <w:lvlJc w:val="left"/>
      <w:pPr>
        <w:ind w:left="3980" w:hanging="360"/>
      </w:pPr>
      <w:rPr>
        <w:rFonts w:ascii="Wingdings" w:hAnsi="Wingdings"/>
      </w:rPr>
    </w:lvl>
    <w:lvl w:ilvl="6">
      <w:start w:val="1"/>
      <w:numFmt w:val="bullet"/>
      <w:isLgl w:val="false"/>
      <w:suff w:val="tab"/>
      <w:lvlText w:val=""/>
      <w:lvlJc w:val="left"/>
      <w:pPr>
        <w:ind w:left="4700" w:hanging="360"/>
      </w:pPr>
      <w:rPr>
        <w:rFonts w:ascii="Symbol" w:hAnsi="Symbol"/>
      </w:rPr>
    </w:lvl>
    <w:lvl w:ilvl="7">
      <w:start w:val="1"/>
      <w:numFmt w:val="bullet"/>
      <w:isLgl w:val="false"/>
      <w:suff w:val="tab"/>
      <w:lvlText w:val="o"/>
      <w:lvlJc w:val="left"/>
      <w:pPr>
        <w:ind w:left="5420" w:hanging="360"/>
      </w:pPr>
      <w:rPr>
        <w:rFonts w:ascii="Courier New" w:hAnsi="Courier New" w:cs="Courier New"/>
      </w:rPr>
    </w:lvl>
    <w:lvl w:ilvl="8">
      <w:start w:val="1"/>
      <w:numFmt w:val="bullet"/>
      <w:isLgl w:val="false"/>
      <w:suff w:val="tab"/>
      <w:lvlText w:val=""/>
      <w:lvlJc w:val="left"/>
      <w:pPr>
        <w:ind w:left="6140" w:hanging="360"/>
      </w:pPr>
      <w:rPr>
        <w:rFonts w:ascii="Wingdings" w:hAnsi="Wingdings"/>
      </w:rPr>
    </w:lvl>
  </w:abstractNum>
  <w:abstractNum w:abstractNumId="5">
    <w:multiLevelType w:val="hybridMultilevel"/>
    <w:lvl w:ilvl="0">
      <w:start w:val="1"/>
      <w:numFmt w:val="bullet"/>
      <w:isLgl w:val="false"/>
      <w:suff w:val="tab"/>
      <w:lvlText w:val="o"/>
      <w:lvlJc w:val="left"/>
      <w:pPr>
        <w:ind w:left="644" w:hanging="360"/>
      </w:pPr>
      <w:rPr>
        <w:rFonts w:ascii="Courier New" w:hAnsi="Courier New" w:cs="Courier New"/>
      </w:rPr>
    </w:lvl>
    <w:lvl w:ilvl="1">
      <w:start w:val="1"/>
      <w:numFmt w:val="bullet"/>
      <w:isLgl w:val="false"/>
      <w:suff w:val="tab"/>
      <w:lvlText w:val="o"/>
      <w:lvlJc w:val="left"/>
      <w:pPr>
        <w:ind w:left="1364" w:hanging="360"/>
      </w:pPr>
      <w:rPr>
        <w:rFonts w:ascii="Courier New" w:hAnsi="Courier New" w:cs="Courier New"/>
      </w:rPr>
    </w:lvl>
    <w:lvl w:ilvl="2">
      <w:start w:val="1"/>
      <w:numFmt w:val="bullet"/>
      <w:isLgl w:val="false"/>
      <w:suff w:val="tab"/>
      <w:lvlText w:val=""/>
      <w:lvlJc w:val="left"/>
      <w:pPr>
        <w:ind w:left="2084" w:hanging="360"/>
      </w:pPr>
      <w:rPr>
        <w:rFonts w:ascii="Wingdings" w:hAnsi="Wingdings"/>
      </w:rPr>
    </w:lvl>
    <w:lvl w:ilvl="3">
      <w:start w:val="1"/>
      <w:numFmt w:val="bullet"/>
      <w:isLgl w:val="false"/>
      <w:suff w:val="tab"/>
      <w:lvlText w:val=""/>
      <w:lvlJc w:val="left"/>
      <w:pPr>
        <w:ind w:left="2804" w:hanging="360"/>
      </w:pPr>
      <w:rPr>
        <w:rFonts w:ascii="Symbol" w:hAnsi="Symbol"/>
      </w:rPr>
    </w:lvl>
    <w:lvl w:ilvl="4">
      <w:start w:val="1"/>
      <w:numFmt w:val="bullet"/>
      <w:isLgl w:val="false"/>
      <w:suff w:val="tab"/>
      <w:lvlText w:val="o"/>
      <w:lvlJc w:val="left"/>
      <w:pPr>
        <w:ind w:left="3524" w:hanging="360"/>
      </w:pPr>
      <w:rPr>
        <w:rFonts w:ascii="Courier New" w:hAnsi="Courier New" w:cs="Courier New"/>
      </w:rPr>
    </w:lvl>
    <w:lvl w:ilvl="5">
      <w:start w:val="1"/>
      <w:numFmt w:val="bullet"/>
      <w:isLgl w:val="false"/>
      <w:suff w:val="tab"/>
      <w:lvlText w:val=""/>
      <w:lvlJc w:val="left"/>
      <w:pPr>
        <w:ind w:left="4244" w:hanging="360"/>
      </w:pPr>
      <w:rPr>
        <w:rFonts w:ascii="Wingdings" w:hAnsi="Wingdings"/>
      </w:rPr>
    </w:lvl>
    <w:lvl w:ilvl="6">
      <w:start w:val="1"/>
      <w:numFmt w:val="bullet"/>
      <w:isLgl w:val="false"/>
      <w:suff w:val="tab"/>
      <w:lvlText w:val=""/>
      <w:lvlJc w:val="left"/>
      <w:pPr>
        <w:ind w:left="4964" w:hanging="360"/>
      </w:pPr>
      <w:rPr>
        <w:rFonts w:ascii="Symbol" w:hAnsi="Symbol"/>
      </w:rPr>
    </w:lvl>
    <w:lvl w:ilvl="7">
      <w:start w:val="1"/>
      <w:numFmt w:val="bullet"/>
      <w:isLgl w:val="false"/>
      <w:suff w:val="tab"/>
      <w:lvlText w:val="o"/>
      <w:lvlJc w:val="left"/>
      <w:pPr>
        <w:ind w:left="5684" w:hanging="360"/>
      </w:pPr>
      <w:rPr>
        <w:rFonts w:ascii="Courier New" w:hAnsi="Courier New" w:cs="Courier New"/>
      </w:rPr>
    </w:lvl>
    <w:lvl w:ilvl="8">
      <w:start w:val="1"/>
      <w:numFmt w:val="bullet"/>
      <w:isLgl w:val="false"/>
      <w:suff w:val="tab"/>
      <w:lvlText w:val=""/>
      <w:lvlJc w:val="left"/>
      <w:pPr>
        <w:ind w:left="6404" w:hanging="360"/>
      </w:pPr>
      <w:rPr>
        <w:rFonts w:ascii="Wingdings" w:hAnsi="Wingdings"/>
      </w:rPr>
    </w:lvl>
  </w:abstractNum>
  <w:abstractNum w:abstractNumId="6">
    <w:multiLevelType w:val="hybridMultilevel"/>
    <w:lvl w:ilvl="0">
      <w:start w:val="1"/>
      <w:numFmt w:val="upperRoman"/>
      <w:isLgl w:val="false"/>
      <w:suff w:val="tab"/>
      <w:lvlText w:val="%1."/>
      <w:lvlJc w:val="left"/>
      <w:pPr>
        <w:ind w:left="4260" w:hanging="720"/>
        <w:tabs>
          <w:tab w:val="num" w:pos="4260" w:leader="none"/>
        </w:tabs>
      </w:pPr>
    </w:lvl>
    <w:lvl w:ilvl="1">
      <w:start w:val="1"/>
      <w:numFmt w:val="lowerLetter"/>
      <w:isLgl w:val="false"/>
      <w:suff w:val="tab"/>
      <w:lvlText w:val="%2."/>
      <w:lvlJc w:val="left"/>
      <w:pPr>
        <w:ind w:left="4620" w:hanging="360"/>
        <w:tabs>
          <w:tab w:val="num" w:pos="4620" w:leader="none"/>
        </w:tabs>
      </w:pPr>
    </w:lvl>
    <w:lvl w:ilvl="2">
      <w:start w:val="1"/>
      <w:numFmt w:val="lowerRoman"/>
      <w:isLgl w:val="false"/>
      <w:suff w:val="tab"/>
      <w:lvlText w:val="%3."/>
      <w:lvlJc w:val="right"/>
      <w:pPr>
        <w:ind w:left="5340" w:hanging="180"/>
        <w:tabs>
          <w:tab w:val="num" w:pos="5340" w:leader="none"/>
        </w:tabs>
      </w:pPr>
    </w:lvl>
    <w:lvl w:ilvl="3">
      <w:start w:val="1"/>
      <w:numFmt w:val="decimal"/>
      <w:isLgl w:val="false"/>
      <w:suff w:val="tab"/>
      <w:lvlText w:val="%4."/>
      <w:lvlJc w:val="left"/>
      <w:pPr>
        <w:ind w:left="6060" w:hanging="360"/>
        <w:tabs>
          <w:tab w:val="num" w:pos="6060" w:leader="none"/>
        </w:tabs>
      </w:pPr>
    </w:lvl>
    <w:lvl w:ilvl="4">
      <w:start w:val="1"/>
      <w:numFmt w:val="lowerLetter"/>
      <w:isLgl w:val="false"/>
      <w:suff w:val="tab"/>
      <w:lvlText w:val="%5."/>
      <w:lvlJc w:val="left"/>
      <w:pPr>
        <w:ind w:left="6780" w:hanging="360"/>
        <w:tabs>
          <w:tab w:val="num" w:pos="6780" w:leader="none"/>
        </w:tabs>
      </w:pPr>
    </w:lvl>
    <w:lvl w:ilvl="5">
      <w:start w:val="1"/>
      <w:numFmt w:val="lowerRoman"/>
      <w:isLgl w:val="false"/>
      <w:suff w:val="tab"/>
      <w:lvlText w:val="%6."/>
      <w:lvlJc w:val="right"/>
      <w:pPr>
        <w:ind w:left="7500" w:hanging="180"/>
        <w:tabs>
          <w:tab w:val="num" w:pos="7500" w:leader="none"/>
        </w:tabs>
      </w:pPr>
    </w:lvl>
    <w:lvl w:ilvl="6">
      <w:start w:val="1"/>
      <w:numFmt w:val="decimal"/>
      <w:isLgl w:val="false"/>
      <w:suff w:val="tab"/>
      <w:lvlText w:val="%7."/>
      <w:lvlJc w:val="left"/>
      <w:pPr>
        <w:ind w:left="8220" w:hanging="360"/>
        <w:tabs>
          <w:tab w:val="num" w:pos="8220" w:leader="none"/>
        </w:tabs>
      </w:pPr>
    </w:lvl>
    <w:lvl w:ilvl="7">
      <w:start w:val="1"/>
      <w:numFmt w:val="lowerLetter"/>
      <w:isLgl w:val="false"/>
      <w:suff w:val="tab"/>
      <w:lvlText w:val="%8."/>
      <w:lvlJc w:val="left"/>
      <w:pPr>
        <w:ind w:left="8940" w:hanging="360"/>
        <w:tabs>
          <w:tab w:val="num" w:pos="8940" w:leader="none"/>
        </w:tabs>
      </w:pPr>
    </w:lvl>
    <w:lvl w:ilvl="8">
      <w:start w:val="1"/>
      <w:numFmt w:val="lowerRoman"/>
      <w:isLgl w:val="false"/>
      <w:suff w:val="tab"/>
      <w:lvlText w:val="%9."/>
      <w:lvlJc w:val="right"/>
      <w:pPr>
        <w:ind w:left="9660" w:hanging="180"/>
        <w:tabs>
          <w:tab w:val="num" w:pos="9660" w:leader="none"/>
        </w:tabs>
      </w:pPr>
    </w:lvl>
  </w:abstractNum>
  <w:abstractNum w:abstractNumId="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1070" w:hanging="360"/>
      </w:pPr>
      <w:rPr>
        <w:rFonts w:ascii="Wingdings" w:hAnsi="Wingdings"/>
      </w:rPr>
    </w:lvl>
    <w:lvl w:ilvl="1">
      <w:start w:val="1"/>
      <w:numFmt w:val="bullet"/>
      <w:isLgl w:val="false"/>
      <w:suff w:val="tab"/>
      <w:lvlText w:val="o"/>
      <w:lvlJc w:val="left"/>
      <w:pPr>
        <w:ind w:left="1790" w:hanging="360"/>
      </w:pPr>
      <w:rPr>
        <w:rFonts w:ascii="Courier New" w:hAnsi="Courier New" w:cs="Courier New"/>
      </w:rPr>
    </w:lvl>
    <w:lvl w:ilvl="2">
      <w:start w:val="1"/>
      <w:numFmt w:val="bullet"/>
      <w:isLgl w:val="false"/>
      <w:suff w:val="tab"/>
      <w:lvlText w:val=""/>
      <w:lvlJc w:val="left"/>
      <w:pPr>
        <w:ind w:left="2510" w:hanging="360"/>
      </w:pPr>
      <w:rPr>
        <w:rFonts w:ascii="Wingdings" w:hAnsi="Wingdings"/>
      </w:rPr>
    </w:lvl>
    <w:lvl w:ilvl="3">
      <w:start w:val="1"/>
      <w:numFmt w:val="bullet"/>
      <w:isLgl w:val="false"/>
      <w:suff w:val="tab"/>
      <w:lvlText w:val=""/>
      <w:lvlJc w:val="left"/>
      <w:pPr>
        <w:ind w:left="3230" w:hanging="360"/>
      </w:pPr>
      <w:rPr>
        <w:rFonts w:ascii="Symbol" w:hAnsi="Symbol"/>
      </w:rPr>
    </w:lvl>
    <w:lvl w:ilvl="4">
      <w:start w:val="1"/>
      <w:numFmt w:val="bullet"/>
      <w:isLgl w:val="false"/>
      <w:suff w:val="tab"/>
      <w:lvlText w:val="o"/>
      <w:lvlJc w:val="left"/>
      <w:pPr>
        <w:ind w:left="3950" w:hanging="360"/>
      </w:pPr>
      <w:rPr>
        <w:rFonts w:ascii="Courier New" w:hAnsi="Courier New" w:cs="Courier New"/>
      </w:rPr>
    </w:lvl>
    <w:lvl w:ilvl="5">
      <w:start w:val="1"/>
      <w:numFmt w:val="bullet"/>
      <w:isLgl w:val="false"/>
      <w:suff w:val="tab"/>
      <w:lvlText w:val=""/>
      <w:lvlJc w:val="left"/>
      <w:pPr>
        <w:ind w:left="4670" w:hanging="360"/>
      </w:pPr>
      <w:rPr>
        <w:rFonts w:ascii="Wingdings" w:hAnsi="Wingdings"/>
      </w:rPr>
    </w:lvl>
    <w:lvl w:ilvl="6">
      <w:start w:val="1"/>
      <w:numFmt w:val="bullet"/>
      <w:isLgl w:val="false"/>
      <w:suff w:val="tab"/>
      <w:lvlText w:val=""/>
      <w:lvlJc w:val="left"/>
      <w:pPr>
        <w:ind w:left="5390" w:hanging="360"/>
      </w:pPr>
      <w:rPr>
        <w:rFonts w:ascii="Symbol" w:hAnsi="Symbol"/>
      </w:rPr>
    </w:lvl>
    <w:lvl w:ilvl="7">
      <w:start w:val="1"/>
      <w:numFmt w:val="bullet"/>
      <w:isLgl w:val="false"/>
      <w:suff w:val="tab"/>
      <w:lvlText w:val="o"/>
      <w:lvlJc w:val="left"/>
      <w:pPr>
        <w:ind w:left="6110" w:hanging="360"/>
      </w:pPr>
      <w:rPr>
        <w:rFonts w:ascii="Courier New" w:hAnsi="Courier New" w:cs="Courier New"/>
      </w:rPr>
    </w:lvl>
    <w:lvl w:ilvl="8">
      <w:start w:val="1"/>
      <w:numFmt w:val="bullet"/>
      <w:isLgl w:val="false"/>
      <w:suff w:val="tab"/>
      <w:lvlText w:val=""/>
      <w:lvlJc w:val="left"/>
      <w:pPr>
        <w:ind w:left="6830" w:hanging="360"/>
      </w:pPr>
      <w:rPr>
        <w:rFonts w:ascii="Wingdings" w:hAnsi="Wingdings"/>
      </w:rPr>
    </w:lvl>
  </w:abstractNum>
  <w:abstractNum w:abstractNumId="9">
    <w:multiLevelType w:val="hybridMultilevel"/>
    <w:lvl w:ilvl="0">
      <w:start w:val="1"/>
      <w:numFmt w:val="bullet"/>
      <w:isLgl w:val="false"/>
      <w:suff w:val="tab"/>
      <w:lvlText w:val=""/>
      <w:lvlJc w:val="left"/>
      <w:pPr>
        <w:ind w:left="1353" w:hanging="360"/>
      </w:pPr>
      <w:rPr>
        <w:rFonts w:ascii="Wingdings" w:hAnsi="Wingdings"/>
      </w:rPr>
    </w:lvl>
    <w:lvl w:ilvl="1">
      <w:start w:val="1"/>
      <w:numFmt w:val="bullet"/>
      <w:isLgl w:val="false"/>
      <w:suff w:val="tab"/>
      <w:lvlText w:val="o"/>
      <w:lvlJc w:val="left"/>
      <w:pPr>
        <w:ind w:left="2073" w:hanging="360"/>
      </w:pPr>
      <w:rPr>
        <w:rFonts w:ascii="Courier New" w:hAnsi="Courier New" w:cs="Courier New"/>
      </w:rPr>
    </w:lvl>
    <w:lvl w:ilvl="2">
      <w:start w:val="1"/>
      <w:numFmt w:val="bullet"/>
      <w:isLgl w:val="false"/>
      <w:suff w:val="tab"/>
      <w:lvlText w:val=""/>
      <w:lvlJc w:val="left"/>
      <w:pPr>
        <w:ind w:left="2793" w:hanging="360"/>
      </w:pPr>
      <w:rPr>
        <w:rFonts w:ascii="Wingdings" w:hAnsi="Wingdings"/>
      </w:rPr>
    </w:lvl>
    <w:lvl w:ilvl="3">
      <w:start w:val="1"/>
      <w:numFmt w:val="bullet"/>
      <w:isLgl w:val="false"/>
      <w:suff w:val="tab"/>
      <w:lvlText w:val=""/>
      <w:lvlJc w:val="left"/>
      <w:pPr>
        <w:ind w:left="3513" w:hanging="360"/>
      </w:pPr>
      <w:rPr>
        <w:rFonts w:ascii="Symbol" w:hAnsi="Symbol"/>
      </w:rPr>
    </w:lvl>
    <w:lvl w:ilvl="4">
      <w:start w:val="1"/>
      <w:numFmt w:val="bullet"/>
      <w:isLgl w:val="false"/>
      <w:suff w:val="tab"/>
      <w:lvlText w:val="o"/>
      <w:lvlJc w:val="left"/>
      <w:pPr>
        <w:ind w:left="4233" w:hanging="360"/>
      </w:pPr>
      <w:rPr>
        <w:rFonts w:ascii="Courier New" w:hAnsi="Courier New" w:cs="Courier New"/>
      </w:rPr>
    </w:lvl>
    <w:lvl w:ilvl="5">
      <w:start w:val="1"/>
      <w:numFmt w:val="bullet"/>
      <w:isLgl w:val="false"/>
      <w:suff w:val="tab"/>
      <w:lvlText w:val=""/>
      <w:lvlJc w:val="left"/>
      <w:pPr>
        <w:ind w:left="4953" w:hanging="360"/>
      </w:pPr>
      <w:rPr>
        <w:rFonts w:ascii="Wingdings" w:hAnsi="Wingdings"/>
      </w:rPr>
    </w:lvl>
    <w:lvl w:ilvl="6">
      <w:start w:val="1"/>
      <w:numFmt w:val="bullet"/>
      <w:isLgl w:val="false"/>
      <w:suff w:val="tab"/>
      <w:lvlText w:val=""/>
      <w:lvlJc w:val="left"/>
      <w:pPr>
        <w:ind w:left="5673" w:hanging="360"/>
      </w:pPr>
      <w:rPr>
        <w:rFonts w:ascii="Symbol" w:hAnsi="Symbol"/>
      </w:rPr>
    </w:lvl>
    <w:lvl w:ilvl="7">
      <w:start w:val="1"/>
      <w:numFmt w:val="bullet"/>
      <w:isLgl w:val="false"/>
      <w:suff w:val="tab"/>
      <w:lvlText w:val="o"/>
      <w:lvlJc w:val="left"/>
      <w:pPr>
        <w:ind w:left="6393" w:hanging="360"/>
      </w:pPr>
      <w:rPr>
        <w:rFonts w:ascii="Courier New" w:hAnsi="Courier New" w:cs="Courier New"/>
      </w:rPr>
    </w:lvl>
    <w:lvl w:ilvl="8">
      <w:start w:val="1"/>
      <w:numFmt w:val="bullet"/>
      <w:isLgl w:val="false"/>
      <w:suff w:val="tab"/>
      <w:lvlText w:val=""/>
      <w:lvlJc w:val="left"/>
      <w:pPr>
        <w:ind w:left="7113" w:hanging="360"/>
      </w:pPr>
      <w:rPr>
        <w:rFonts w:ascii="Wingdings" w:hAnsi="Wingdings"/>
      </w:rPr>
    </w:lvl>
  </w:abstractNum>
  <w:abstractNum w:abstractNumId="10">
    <w:multiLevelType w:val="hybridMultilevel"/>
    <w:lvl w:ilvl="0">
      <w:start w:val="1"/>
      <w:numFmt w:val="decimal"/>
      <w:isLgl w:val="false"/>
      <w:suff w:val="tab"/>
      <w:lvlText w:val="%1."/>
      <w:lvlJc w:val="left"/>
      <w:pPr>
        <w:ind w:left="1353" w:hanging="360"/>
      </w:p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
    <w:multiLevelType w:val="hybridMultilevel"/>
    <w:lvl w:ilvl="0">
      <w:start w:val="1"/>
      <w:numFmt w:val="upperRoman"/>
      <w:isLgl w:val="false"/>
      <w:suff w:val="tab"/>
      <w:lvlText w:val="%1."/>
      <w:lvlJc w:val="left"/>
      <w:pPr>
        <w:ind w:left="3810" w:hanging="720"/>
        <w:tabs>
          <w:tab w:val="num" w:pos="3810" w:leader="none"/>
        </w:tabs>
      </w:pPr>
    </w:lvl>
    <w:lvl w:ilvl="1">
      <w:start w:val="1"/>
      <w:numFmt w:val="lowerLetter"/>
      <w:isLgl w:val="false"/>
      <w:suff w:val="tab"/>
      <w:lvlText w:val="%2."/>
      <w:lvlJc w:val="left"/>
      <w:pPr>
        <w:ind w:left="4170" w:hanging="360"/>
        <w:tabs>
          <w:tab w:val="num" w:pos="4170" w:leader="none"/>
        </w:tabs>
      </w:pPr>
    </w:lvl>
    <w:lvl w:ilvl="2">
      <w:start w:val="1"/>
      <w:numFmt w:val="lowerRoman"/>
      <w:isLgl w:val="false"/>
      <w:suff w:val="tab"/>
      <w:lvlText w:val="%3."/>
      <w:lvlJc w:val="right"/>
      <w:pPr>
        <w:ind w:left="4890" w:hanging="180"/>
        <w:tabs>
          <w:tab w:val="num" w:pos="4890" w:leader="none"/>
        </w:tabs>
      </w:pPr>
    </w:lvl>
    <w:lvl w:ilvl="3">
      <w:start w:val="1"/>
      <w:numFmt w:val="decimal"/>
      <w:isLgl w:val="false"/>
      <w:suff w:val="tab"/>
      <w:lvlText w:val="%4."/>
      <w:lvlJc w:val="left"/>
      <w:pPr>
        <w:ind w:left="5610" w:hanging="360"/>
        <w:tabs>
          <w:tab w:val="num" w:pos="5610" w:leader="none"/>
        </w:tabs>
      </w:pPr>
    </w:lvl>
    <w:lvl w:ilvl="4">
      <w:start w:val="1"/>
      <w:numFmt w:val="lowerLetter"/>
      <w:isLgl w:val="false"/>
      <w:suff w:val="tab"/>
      <w:lvlText w:val="%5."/>
      <w:lvlJc w:val="left"/>
      <w:pPr>
        <w:ind w:left="6330" w:hanging="360"/>
        <w:tabs>
          <w:tab w:val="num" w:pos="6330" w:leader="none"/>
        </w:tabs>
      </w:pPr>
    </w:lvl>
    <w:lvl w:ilvl="5">
      <w:start w:val="1"/>
      <w:numFmt w:val="lowerRoman"/>
      <w:isLgl w:val="false"/>
      <w:suff w:val="tab"/>
      <w:lvlText w:val="%6."/>
      <w:lvlJc w:val="right"/>
      <w:pPr>
        <w:ind w:left="7050" w:hanging="180"/>
        <w:tabs>
          <w:tab w:val="num" w:pos="7050" w:leader="none"/>
        </w:tabs>
      </w:pPr>
    </w:lvl>
    <w:lvl w:ilvl="6">
      <w:start w:val="1"/>
      <w:numFmt w:val="decimal"/>
      <w:isLgl w:val="false"/>
      <w:suff w:val="tab"/>
      <w:lvlText w:val="%7."/>
      <w:lvlJc w:val="left"/>
      <w:pPr>
        <w:ind w:left="7770" w:hanging="360"/>
        <w:tabs>
          <w:tab w:val="num" w:pos="7770" w:leader="none"/>
        </w:tabs>
      </w:pPr>
    </w:lvl>
    <w:lvl w:ilvl="7">
      <w:start w:val="1"/>
      <w:numFmt w:val="lowerLetter"/>
      <w:isLgl w:val="false"/>
      <w:suff w:val="tab"/>
      <w:lvlText w:val="%8."/>
      <w:lvlJc w:val="left"/>
      <w:pPr>
        <w:ind w:left="8490" w:hanging="360"/>
        <w:tabs>
          <w:tab w:val="num" w:pos="8490" w:leader="none"/>
        </w:tabs>
      </w:pPr>
    </w:lvl>
    <w:lvl w:ilvl="8">
      <w:start w:val="1"/>
      <w:numFmt w:val="lowerRoman"/>
      <w:isLgl w:val="false"/>
      <w:suff w:val="tab"/>
      <w:lvlText w:val="%9."/>
      <w:lvlJc w:val="right"/>
      <w:pPr>
        <w:ind w:left="9210" w:hanging="180"/>
        <w:tabs>
          <w:tab w:val="num" w:pos="9210" w:leader="none"/>
        </w:tabs>
      </w:pPr>
    </w:lvl>
  </w:abstractNum>
  <w:abstractNum w:abstractNumId="13">
    <w:multiLevelType w:val="hybridMultilevel"/>
    <w:lvl w:ilvl="0">
      <w:start w:val="1"/>
      <w:numFmt w:val="upperRoman"/>
      <w:isLgl w:val="false"/>
      <w:suff w:val="tab"/>
      <w:lvlText w:val="%1."/>
      <w:lvlJc w:val="left"/>
      <w:pPr>
        <w:ind w:left="4519" w:hanging="720"/>
        <w:tabs>
          <w:tab w:val="num" w:pos="4519" w:leader="none"/>
        </w:tabs>
      </w:pPr>
    </w:lvl>
    <w:lvl w:ilvl="1">
      <w:start w:val="1"/>
      <w:numFmt w:val="lowerLetter"/>
      <w:isLgl w:val="false"/>
      <w:suff w:val="tab"/>
      <w:lvlText w:val="%2."/>
      <w:lvlJc w:val="left"/>
      <w:pPr>
        <w:ind w:left="4879" w:hanging="360"/>
        <w:tabs>
          <w:tab w:val="num" w:pos="4879" w:leader="none"/>
        </w:tabs>
      </w:pPr>
    </w:lvl>
    <w:lvl w:ilvl="2">
      <w:start w:val="1"/>
      <w:numFmt w:val="lowerRoman"/>
      <w:isLgl w:val="false"/>
      <w:suff w:val="tab"/>
      <w:lvlText w:val="%3."/>
      <w:lvlJc w:val="right"/>
      <w:pPr>
        <w:ind w:left="5599" w:hanging="180"/>
        <w:tabs>
          <w:tab w:val="num" w:pos="5599" w:leader="none"/>
        </w:tabs>
      </w:pPr>
    </w:lvl>
    <w:lvl w:ilvl="3">
      <w:start w:val="1"/>
      <w:numFmt w:val="decimal"/>
      <w:isLgl w:val="false"/>
      <w:suff w:val="tab"/>
      <w:lvlText w:val="%4."/>
      <w:lvlJc w:val="left"/>
      <w:pPr>
        <w:ind w:left="6319" w:hanging="360"/>
        <w:tabs>
          <w:tab w:val="num" w:pos="6319" w:leader="none"/>
        </w:tabs>
      </w:pPr>
    </w:lvl>
    <w:lvl w:ilvl="4">
      <w:start w:val="1"/>
      <w:numFmt w:val="lowerLetter"/>
      <w:isLgl w:val="false"/>
      <w:suff w:val="tab"/>
      <w:lvlText w:val="%5."/>
      <w:lvlJc w:val="left"/>
      <w:pPr>
        <w:ind w:left="7039" w:hanging="360"/>
        <w:tabs>
          <w:tab w:val="num" w:pos="7039" w:leader="none"/>
        </w:tabs>
      </w:pPr>
    </w:lvl>
    <w:lvl w:ilvl="5">
      <w:start w:val="1"/>
      <w:numFmt w:val="lowerRoman"/>
      <w:isLgl w:val="false"/>
      <w:suff w:val="tab"/>
      <w:lvlText w:val="%6."/>
      <w:lvlJc w:val="right"/>
      <w:pPr>
        <w:ind w:left="7759" w:hanging="180"/>
        <w:tabs>
          <w:tab w:val="num" w:pos="7759" w:leader="none"/>
        </w:tabs>
      </w:pPr>
    </w:lvl>
    <w:lvl w:ilvl="6">
      <w:start w:val="1"/>
      <w:numFmt w:val="decimal"/>
      <w:isLgl w:val="false"/>
      <w:suff w:val="tab"/>
      <w:lvlText w:val="%7."/>
      <w:lvlJc w:val="left"/>
      <w:pPr>
        <w:ind w:left="8479" w:hanging="360"/>
        <w:tabs>
          <w:tab w:val="num" w:pos="8479" w:leader="none"/>
        </w:tabs>
      </w:pPr>
    </w:lvl>
    <w:lvl w:ilvl="7">
      <w:start w:val="1"/>
      <w:numFmt w:val="lowerLetter"/>
      <w:isLgl w:val="false"/>
      <w:suff w:val="tab"/>
      <w:lvlText w:val="%8."/>
      <w:lvlJc w:val="left"/>
      <w:pPr>
        <w:ind w:left="9199" w:hanging="360"/>
        <w:tabs>
          <w:tab w:val="num" w:pos="9199" w:leader="none"/>
        </w:tabs>
      </w:pPr>
    </w:lvl>
    <w:lvl w:ilvl="8">
      <w:start w:val="1"/>
      <w:numFmt w:val="lowerRoman"/>
      <w:isLgl w:val="false"/>
      <w:suff w:val="tab"/>
      <w:lvlText w:val="%9."/>
      <w:lvlJc w:val="right"/>
      <w:pPr>
        <w:ind w:left="9919" w:hanging="180"/>
        <w:tabs>
          <w:tab w:val="num" w:pos="9919" w:leader="none"/>
        </w:tabs>
      </w:pPr>
    </w:lvl>
  </w:abstractNum>
  <w:abstractNum w:abstractNumId="14">
    <w:multiLevelType w:val="hybridMultilevel"/>
    <w:lvl w:ilvl="0">
      <w:start w:val="1"/>
      <w:numFmt w:val="bullet"/>
      <w:isLgl w:val="false"/>
      <w:suff w:val="tab"/>
      <w:lvlText w:val="o"/>
      <w:lvlJc w:val="left"/>
      <w:pPr>
        <w:ind w:left="720" w:hanging="360"/>
      </w:pPr>
      <w:rPr>
        <w:rFonts w:ascii="Courier New" w:hAnsi="Courier New" w:cs="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7241"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16">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7241"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abstractNum w:abstractNumId="17">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2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1"/>
      <w:numFmt w:val="upperRoman"/>
      <w:isLgl w:val="false"/>
      <w:suff w:val="tab"/>
      <w:lvlText w:val="%1."/>
      <w:lvlJc w:val="left"/>
      <w:pPr>
        <w:ind w:left="4440" w:hanging="720"/>
        <w:tabs>
          <w:tab w:val="num" w:pos="4440" w:leader="none"/>
        </w:tabs>
      </w:pPr>
    </w:lvl>
    <w:lvl w:ilvl="1">
      <w:start w:val="1"/>
      <w:numFmt w:val="lowerLetter"/>
      <w:isLgl w:val="false"/>
      <w:suff w:val="tab"/>
      <w:lvlText w:val="%2."/>
      <w:lvlJc w:val="left"/>
      <w:pPr>
        <w:ind w:left="4800" w:hanging="360"/>
        <w:tabs>
          <w:tab w:val="num" w:pos="4800" w:leader="none"/>
        </w:tabs>
      </w:pPr>
    </w:lvl>
    <w:lvl w:ilvl="2">
      <w:start w:val="1"/>
      <w:numFmt w:val="lowerRoman"/>
      <w:isLgl w:val="false"/>
      <w:suff w:val="tab"/>
      <w:lvlText w:val="%3."/>
      <w:lvlJc w:val="right"/>
      <w:pPr>
        <w:ind w:left="5520" w:hanging="180"/>
        <w:tabs>
          <w:tab w:val="num" w:pos="5520" w:leader="none"/>
        </w:tabs>
      </w:pPr>
    </w:lvl>
    <w:lvl w:ilvl="3">
      <w:start w:val="1"/>
      <w:numFmt w:val="decimal"/>
      <w:isLgl w:val="false"/>
      <w:suff w:val="tab"/>
      <w:lvlText w:val="%4."/>
      <w:lvlJc w:val="left"/>
      <w:pPr>
        <w:ind w:left="6240" w:hanging="360"/>
        <w:tabs>
          <w:tab w:val="num" w:pos="6240" w:leader="none"/>
        </w:tabs>
      </w:pPr>
    </w:lvl>
    <w:lvl w:ilvl="4">
      <w:start w:val="1"/>
      <w:numFmt w:val="lowerLetter"/>
      <w:isLgl w:val="false"/>
      <w:suff w:val="tab"/>
      <w:lvlText w:val="%5."/>
      <w:lvlJc w:val="left"/>
      <w:pPr>
        <w:ind w:left="6960" w:hanging="360"/>
        <w:tabs>
          <w:tab w:val="num" w:pos="6960" w:leader="none"/>
        </w:tabs>
      </w:pPr>
    </w:lvl>
    <w:lvl w:ilvl="5">
      <w:start w:val="1"/>
      <w:numFmt w:val="lowerRoman"/>
      <w:isLgl w:val="false"/>
      <w:suff w:val="tab"/>
      <w:lvlText w:val="%6."/>
      <w:lvlJc w:val="right"/>
      <w:pPr>
        <w:ind w:left="7680" w:hanging="180"/>
        <w:tabs>
          <w:tab w:val="num" w:pos="7680" w:leader="none"/>
        </w:tabs>
      </w:pPr>
    </w:lvl>
    <w:lvl w:ilvl="6">
      <w:start w:val="1"/>
      <w:numFmt w:val="decimal"/>
      <w:isLgl w:val="false"/>
      <w:suff w:val="tab"/>
      <w:lvlText w:val="%7."/>
      <w:lvlJc w:val="left"/>
      <w:pPr>
        <w:ind w:left="8400" w:hanging="360"/>
        <w:tabs>
          <w:tab w:val="num" w:pos="8400" w:leader="none"/>
        </w:tabs>
      </w:pPr>
    </w:lvl>
    <w:lvl w:ilvl="7">
      <w:start w:val="1"/>
      <w:numFmt w:val="lowerLetter"/>
      <w:isLgl w:val="false"/>
      <w:suff w:val="tab"/>
      <w:lvlText w:val="%8."/>
      <w:lvlJc w:val="left"/>
      <w:pPr>
        <w:ind w:left="9120" w:hanging="360"/>
        <w:tabs>
          <w:tab w:val="num" w:pos="9120" w:leader="none"/>
        </w:tabs>
      </w:pPr>
    </w:lvl>
    <w:lvl w:ilvl="8">
      <w:start w:val="1"/>
      <w:numFmt w:val="lowerRoman"/>
      <w:isLgl w:val="false"/>
      <w:suff w:val="tab"/>
      <w:lvlText w:val="%9."/>
      <w:lvlJc w:val="right"/>
      <w:pPr>
        <w:ind w:left="9840" w:hanging="180"/>
        <w:tabs>
          <w:tab w:val="num" w:pos="9840" w:leader="none"/>
        </w:tabs>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upperRoman"/>
      <w:isLgl w:val="false"/>
      <w:suff w:val="tab"/>
      <w:lvlText w:val="%1."/>
      <w:lvlJc w:val="left"/>
      <w:pPr>
        <w:ind w:left="4519" w:hanging="720"/>
      </w:pPr>
    </w:lvl>
    <w:lvl w:ilvl="1">
      <w:start w:val="1"/>
      <w:numFmt w:val="lowerLetter"/>
      <w:isLgl w:val="false"/>
      <w:suff w:val="tab"/>
      <w:lvlText w:val="%2."/>
      <w:lvlJc w:val="left"/>
      <w:pPr>
        <w:ind w:left="4879" w:hanging="360"/>
      </w:pPr>
    </w:lvl>
    <w:lvl w:ilvl="2">
      <w:start w:val="1"/>
      <w:numFmt w:val="lowerRoman"/>
      <w:isLgl w:val="false"/>
      <w:suff w:val="tab"/>
      <w:lvlText w:val="%3."/>
      <w:lvlJc w:val="right"/>
      <w:pPr>
        <w:ind w:left="5599" w:hanging="180"/>
      </w:pPr>
    </w:lvl>
    <w:lvl w:ilvl="3">
      <w:start w:val="1"/>
      <w:numFmt w:val="decimal"/>
      <w:isLgl w:val="false"/>
      <w:suff w:val="tab"/>
      <w:lvlText w:val="%4."/>
      <w:lvlJc w:val="left"/>
      <w:pPr>
        <w:ind w:left="6319" w:hanging="360"/>
      </w:pPr>
    </w:lvl>
    <w:lvl w:ilvl="4">
      <w:start w:val="1"/>
      <w:numFmt w:val="lowerLetter"/>
      <w:isLgl w:val="false"/>
      <w:suff w:val="tab"/>
      <w:lvlText w:val="%5."/>
      <w:lvlJc w:val="left"/>
      <w:pPr>
        <w:ind w:left="7039" w:hanging="360"/>
      </w:pPr>
    </w:lvl>
    <w:lvl w:ilvl="5">
      <w:start w:val="1"/>
      <w:numFmt w:val="lowerRoman"/>
      <w:isLgl w:val="false"/>
      <w:suff w:val="tab"/>
      <w:lvlText w:val="%6."/>
      <w:lvlJc w:val="right"/>
      <w:pPr>
        <w:ind w:left="7759" w:hanging="180"/>
      </w:pPr>
    </w:lvl>
    <w:lvl w:ilvl="6">
      <w:start w:val="1"/>
      <w:numFmt w:val="decimal"/>
      <w:isLgl w:val="false"/>
      <w:suff w:val="tab"/>
      <w:lvlText w:val="%7."/>
      <w:lvlJc w:val="left"/>
      <w:pPr>
        <w:ind w:left="8479" w:hanging="360"/>
      </w:pPr>
    </w:lvl>
    <w:lvl w:ilvl="7">
      <w:start w:val="1"/>
      <w:numFmt w:val="lowerLetter"/>
      <w:isLgl w:val="false"/>
      <w:suff w:val="tab"/>
      <w:lvlText w:val="%8."/>
      <w:lvlJc w:val="left"/>
      <w:pPr>
        <w:ind w:left="9199" w:hanging="360"/>
      </w:pPr>
    </w:lvl>
    <w:lvl w:ilvl="8">
      <w:start w:val="1"/>
      <w:numFmt w:val="lowerRoman"/>
      <w:isLgl w:val="false"/>
      <w:suff w:val="tab"/>
      <w:lvlText w:val="%9."/>
      <w:lvlJc w:val="right"/>
      <w:pPr>
        <w:ind w:left="9919" w:hanging="180"/>
      </w:pPr>
    </w:lvl>
  </w:abstractNum>
  <w:abstractNum w:abstractNumId="25">
    <w:multiLevelType w:val="hybridMultilevel"/>
    <w:lvl w:ilvl="0">
      <w:start w:val="1"/>
      <w:numFmt w:val="bullet"/>
      <w:isLgl w:val="false"/>
      <w:suff w:val="tab"/>
      <w:lvlText w:val=""/>
      <w:lvlJc w:val="left"/>
      <w:pPr>
        <w:ind w:left="4080" w:hanging="360"/>
        <w:tabs>
          <w:tab w:val="num" w:pos="4080" w:leader="none"/>
        </w:tabs>
      </w:pPr>
      <w:rPr>
        <w:rFonts w:ascii="Symbol" w:hAnsi="Symbol"/>
      </w:rPr>
    </w:lvl>
    <w:lvl w:ilvl="1">
      <w:start w:val="1"/>
      <w:numFmt w:val="lowerLetter"/>
      <w:isLgl w:val="false"/>
      <w:suff w:val="tab"/>
      <w:lvlText w:val="%2."/>
      <w:lvlJc w:val="left"/>
      <w:pPr>
        <w:ind w:left="4800" w:hanging="360"/>
        <w:tabs>
          <w:tab w:val="num" w:pos="4800" w:leader="none"/>
        </w:tabs>
      </w:pPr>
    </w:lvl>
    <w:lvl w:ilvl="2">
      <w:start w:val="1"/>
      <w:numFmt w:val="lowerRoman"/>
      <w:isLgl w:val="false"/>
      <w:suff w:val="tab"/>
      <w:lvlText w:val="%3."/>
      <w:lvlJc w:val="right"/>
      <w:pPr>
        <w:ind w:left="5520" w:hanging="180"/>
        <w:tabs>
          <w:tab w:val="num" w:pos="5520" w:leader="none"/>
        </w:tabs>
      </w:pPr>
    </w:lvl>
    <w:lvl w:ilvl="3">
      <w:start w:val="1"/>
      <w:numFmt w:val="decimal"/>
      <w:isLgl w:val="false"/>
      <w:suff w:val="tab"/>
      <w:lvlText w:val="%4."/>
      <w:lvlJc w:val="left"/>
      <w:pPr>
        <w:ind w:left="6240" w:hanging="360"/>
        <w:tabs>
          <w:tab w:val="num" w:pos="6240" w:leader="none"/>
        </w:tabs>
      </w:pPr>
    </w:lvl>
    <w:lvl w:ilvl="4">
      <w:start w:val="1"/>
      <w:numFmt w:val="lowerLetter"/>
      <w:isLgl w:val="false"/>
      <w:suff w:val="tab"/>
      <w:lvlText w:val="%5."/>
      <w:lvlJc w:val="left"/>
      <w:pPr>
        <w:ind w:left="6960" w:hanging="360"/>
        <w:tabs>
          <w:tab w:val="num" w:pos="6960" w:leader="none"/>
        </w:tabs>
      </w:pPr>
    </w:lvl>
    <w:lvl w:ilvl="5">
      <w:start w:val="1"/>
      <w:numFmt w:val="lowerRoman"/>
      <w:isLgl w:val="false"/>
      <w:suff w:val="tab"/>
      <w:lvlText w:val="%6."/>
      <w:lvlJc w:val="right"/>
      <w:pPr>
        <w:ind w:left="7680" w:hanging="180"/>
        <w:tabs>
          <w:tab w:val="num" w:pos="7680" w:leader="none"/>
        </w:tabs>
      </w:pPr>
    </w:lvl>
    <w:lvl w:ilvl="6">
      <w:start w:val="1"/>
      <w:numFmt w:val="decimal"/>
      <w:isLgl w:val="false"/>
      <w:suff w:val="tab"/>
      <w:lvlText w:val="%7."/>
      <w:lvlJc w:val="left"/>
      <w:pPr>
        <w:ind w:left="8400" w:hanging="360"/>
        <w:tabs>
          <w:tab w:val="num" w:pos="8400" w:leader="none"/>
        </w:tabs>
      </w:pPr>
    </w:lvl>
    <w:lvl w:ilvl="7">
      <w:start w:val="1"/>
      <w:numFmt w:val="lowerLetter"/>
      <w:isLgl w:val="false"/>
      <w:suff w:val="tab"/>
      <w:lvlText w:val="%8."/>
      <w:lvlJc w:val="left"/>
      <w:pPr>
        <w:ind w:left="9120" w:hanging="360"/>
        <w:tabs>
          <w:tab w:val="num" w:pos="9120" w:leader="none"/>
        </w:tabs>
      </w:pPr>
    </w:lvl>
    <w:lvl w:ilvl="8">
      <w:start w:val="1"/>
      <w:numFmt w:val="lowerRoman"/>
      <w:isLgl w:val="false"/>
      <w:suff w:val="tab"/>
      <w:lvlText w:val="%9."/>
      <w:lvlJc w:val="right"/>
      <w:pPr>
        <w:ind w:left="9840" w:hanging="180"/>
        <w:tabs>
          <w:tab w:val="num" w:pos="9840" w:leader="none"/>
        </w:tabs>
      </w:pPr>
    </w:lvl>
  </w:abstractNum>
  <w:abstractNum w:abstractNumId="2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27">
    <w:multiLevelType w:val="hybridMultilevel"/>
    <w:lvl w:ilvl="0">
      <w:start w:val="1"/>
      <w:numFmt w:val="bullet"/>
      <w:isLgl w:val="false"/>
      <w:suff w:val="tab"/>
      <w:lvlText w:val=""/>
      <w:lvlJc w:val="left"/>
      <w:pPr>
        <w:ind w:left="1509" w:hanging="360"/>
      </w:pPr>
      <w:rPr>
        <w:rFonts w:ascii="Symbol" w:hAnsi="Symbol"/>
      </w:rPr>
    </w:lvl>
    <w:lvl w:ilvl="1">
      <w:start w:val="1"/>
      <w:numFmt w:val="bullet"/>
      <w:isLgl w:val="false"/>
      <w:suff w:val="tab"/>
      <w:lvlText w:val="o"/>
      <w:lvlJc w:val="left"/>
      <w:pPr>
        <w:ind w:left="2229" w:hanging="360"/>
      </w:pPr>
      <w:rPr>
        <w:rFonts w:ascii="Courier New" w:hAnsi="Courier New" w:cs="Courier New"/>
      </w:rPr>
    </w:lvl>
    <w:lvl w:ilvl="2">
      <w:start w:val="1"/>
      <w:numFmt w:val="bullet"/>
      <w:isLgl w:val="false"/>
      <w:suff w:val="tab"/>
      <w:lvlText w:val=""/>
      <w:lvlJc w:val="left"/>
      <w:pPr>
        <w:ind w:left="2949" w:hanging="360"/>
      </w:pPr>
      <w:rPr>
        <w:rFonts w:ascii="Wingdings" w:hAnsi="Wingdings"/>
      </w:rPr>
    </w:lvl>
    <w:lvl w:ilvl="3">
      <w:start w:val="1"/>
      <w:numFmt w:val="bullet"/>
      <w:isLgl w:val="false"/>
      <w:suff w:val="tab"/>
      <w:lvlText w:val=""/>
      <w:lvlJc w:val="left"/>
      <w:pPr>
        <w:ind w:left="3669" w:hanging="360"/>
      </w:pPr>
      <w:rPr>
        <w:rFonts w:ascii="Symbol" w:hAnsi="Symbol"/>
      </w:rPr>
    </w:lvl>
    <w:lvl w:ilvl="4">
      <w:start w:val="1"/>
      <w:numFmt w:val="bullet"/>
      <w:isLgl w:val="false"/>
      <w:suff w:val="tab"/>
      <w:lvlText w:val="o"/>
      <w:lvlJc w:val="left"/>
      <w:pPr>
        <w:ind w:left="4389" w:hanging="360"/>
      </w:pPr>
      <w:rPr>
        <w:rFonts w:ascii="Courier New" w:hAnsi="Courier New" w:cs="Courier New"/>
      </w:rPr>
    </w:lvl>
    <w:lvl w:ilvl="5">
      <w:start w:val="1"/>
      <w:numFmt w:val="bullet"/>
      <w:isLgl w:val="false"/>
      <w:suff w:val="tab"/>
      <w:lvlText w:val=""/>
      <w:lvlJc w:val="left"/>
      <w:pPr>
        <w:ind w:left="5109" w:hanging="360"/>
      </w:pPr>
      <w:rPr>
        <w:rFonts w:ascii="Wingdings" w:hAnsi="Wingdings"/>
      </w:rPr>
    </w:lvl>
    <w:lvl w:ilvl="6">
      <w:start w:val="1"/>
      <w:numFmt w:val="bullet"/>
      <w:isLgl w:val="false"/>
      <w:suff w:val="tab"/>
      <w:lvlText w:val=""/>
      <w:lvlJc w:val="left"/>
      <w:pPr>
        <w:ind w:left="5829" w:hanging="360"/>
      </w:pPr>
      <w:rPr>
        <w:rFonts w:ascii="Symbol" w:hAnsi="Symbol"/>
      </w:rPr>
    </w:lvl>
    <w:lvl w:ilvl="7">
      <w:start w:val="1"/>
      <w:numFmt w:val="bullet"/>
      <w:isLgl w:val="false"/>
      <w:suff w:val="tab"/>
      <w:lvlText w:val="o"/>
      <w:lvlJc w:val="left"/>
      <w:pPr>
        <w:ind w:left="6549" w:hanging="360"/>
      </w:pPr>
      <w:rPr>
        <w:rFonts w:ascii="Courier New" w:hAnsi="Courier New" w:cs="Courier New"/>
      </w:rPr>
    </w:lvl>
    <w:lvl w:ilvl="8">
      <w:start w:val="1"/>
      <w:numFmt w:val="bullet"/>
      <w:isLgl w:val="false"/>
      <w:suff w:val="tab"/>
      <w:lvlText w:val=""/>
      <w:lvlJc w:val="left"/>
      <w:pPr>
        <w:ind w:left="7269" w:hanging="360"/>
      </w:pPr>
      <w:rPr>
        <w:rFonts w:ascii="Wingdings" w:hAnsi="Wingdings"/>
      </w:rPr>
    </w:lvl>
  </w:abstractNum>
  <w:abstractNum w:abstractNumId="28">
    <w:multiLevelType w:val="hybridMultilevel"/>
    <w:lvl w:ilvl="0">
      <w:start w:val="1"/>
      <w:numFmt w:val="bullet"/>
      <w:isLgl w:val="false"/>
      <w:suff w:val="tab"/>
      <w:lvlText w:val=""/>
      <w:lvlJc w:val="left"/>
      <w:pPr>
        <w:ind w:left="360" w:hanging="360"/>
      </w:pPr>
      <w:rPr>
        <w:rFonts w:ascii="Wingdings" w:hAnsi="Wingdings"/>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9">
    <w:multiLevelType w:val="hybridMultilevel"/>
    <w:lvl w:ilvl="0">
      <w:start w:val="1"/>
      <w:numFmt w:val="bullet"/>
      <w:isLgl w:val="false"/>
      <w:suff w:val="tab"/>
      <w:lvlText w:val="o"/>
      <w:lvlJc w:val="left"/>
      <w:pPr>
        <w:ind w:left="720" w:hanging="360"/>
      </w:pPr>
      <w:rPr>
        <w:rFonts w:ascii="Courier New" w:hAnsi="Courier New" w:cs="Courier New"/>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1434" w:hanging="360"/>
      </w:pPr>
      <w:rPr>
        <w:rFonts w:ascii="Symbol" w:hAnsi="Symbol"/>
      </w:rPr>
    </w:lvl>
    <w:lvl w:ilvl="1">
      <w:start w:val="1"/>
      <w:numFmt w:val="bullet"/>
      <w:isLgl w:val="false"/>
      <w:suff w:val="tab"/>
      <w:lvlText w:val="o"/>
      <w:lvlJc w:val="left"/>
      <w:pPr>
        <w:ind w:left="2154" w:hanging="360"/>
      </w:pPr>
      <w:rPr>
        <w:rFonts w:ascii="Courier New" w:hAnsi="Courier New" w:cs="Courier New"/>
      </w:rPr>
    </w:lvl>
    <w:lvl w:ilvl="2">
      <w:start w:val="1"/>
      <w:numFmt w:val="bullet"/>
      <w:isLgl w:val="false"/>
      <w:suff w:val="tab"/>
      <w:lvlText w:val=""/>
      <w:lvlJc w:val="left"/>
      <w:pPr>
        <w:ind w:left="2874" w:hanging="360"/>
      </w:pPr>
      <w:rPr>
        <w:rFonts w:ascii="Wingdings" w:hAnsi="Wingdings"/>
      </w:rPr>
    </w:lvl>
    <w:lvl w:ilvl="3">
      <w:start w:val="1"/>
      <w:numFmt w:val="bullet"/>
      <w:isLgl w:val="false"/>
      <w:suff w:val="tab"/>
      <w:lvlText w:val=""/>
      <w:lvlJc w:val="left"/>
      <w:pPr>
        <w:ind w:left="3594" w:hanging="360"/>
      </w:pPr>
      <w:rPr>
        <w:rFonts w:ascii="Symbol" w:hAnsi="Symbol"/>
      </w:rPr>
    </w:lvl>
    <w:lvl w:ilvl="4">
      <w:start w:val="1"/>
      <w:numFmt w:val="bullet"/>
      <w:isLgl w:val="false"/>
      <w:suff w:val="tab"/>
      <w:lvlText w:val="o"/>
      <w:lvlJc w:val="left"/>
      <w:pPr>
        <w:ind w:left="4314" w:hanging="360"/>
      </w:pPr>
      <w:rPr>
        <w:rFonts w:ascii="Courier New" w:hAnsi="Courier New" w:cs="Courier New"/>
      </w:rPr>
    </w:lvl>
    <w:lvl w:ilvl="5">
      <w:start w:val="1"/>
      <w:numFmt w:val="bullet"/>
      <w:isLgl w:val="false"/>
      <w:suff w:val="tab"/>
      <w:lvlText w:val=""/>
      <w:lvlJc w:val="left"/>
      <w:pPr>
        <w:ind w:left="5034" w:hanging="360"/>
      </w:pPr>
      <w:rPr>
        <w:rFonts w:ascii="Wingdings" w:hAnsi="Wingdings"/>
      </w:rPr>
    </w:lvl>
    <w:lvl w:ilvl="6">
      <w:start w:val="1"/>
      <w:numFmt w:val="bullet"/>
      <w:isLgl w:val="false"/>
      <w:suff w:val="tab"/>
      <w:lvlText w:val=""/>
      <w:lvlJc w:val="left"/>
      <w:pPr>
        <w:ind w:left="5754" w:hanging="360"/>
      </w:pPr>
      <w:rPr>
        <w:rFonts w:ascii="Symbol" w:hAnsi="Symbol"/>
      </w:rPr>
    </w:lvl>
    <w:lvl w:ilvl="7">
      <w:start w:val="1"/>
      <w:numFmt w:val="bullet"/>
      <w:isLgl w:val="false"/>
      <w:suff w:val="tab"/>
      <w:lvlText w:val="o"/>
      <w:lvlJc w:val="left"/>
      <w:pPr>
        <w:ind w:left="6474" w:hanging="360"/>
      </w:pPr>
      <w:rPr>
        <w:rFonts w:ascii="Courier New" w:hAnsi="Courier New" w:cs="Courier New"/>
      </w:rPr>
    </w:lvl>
    <w:lvl w:ilvl="8">
      <w:start w:val="1"/>
      <w:numFmt w:val="bullet"/>
      <w:isLgl w:val="false"/>
      <w:suff w:val="tab"/>
      <w:lvlText w:val=""/>
      <w:lvlJc w:val="left"/>
      <w:pPr>
        <w:ind w:left="7194"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4">
    <w:multiLevelType w:val="hybridMultilevel"/>
    <w:lvl w:ilvl="0">
      <w:start w:val="1"/>
      <w:numFmt w:val="bullet"/>
      <w:isLgl w:val="false"/>
      <w:suff w:val="tab"/>
      <w:lvlText w:val=""/>
      <w:lvlJc w:val="left"/>
      <w:pPr>
        <w:ind w:left="1495" w:hanging="360"/>
      </w:pPr>
      <w:rPr>
        <w:rFonts w:ascii="Wingdings" w:hAnsi="Wingdings"/>
      </w:rPr>
    </w:lvl>
    <w:lvl w:ilvl="1">
      <w:start w:val="1"/>
      <w:numFmt w:val="bullet"/>
      <w:isLgl w:val="false"/>
      <w:suff w:val="tab"/>
      <w:lvlText w:val="o"/>
      <w:lvlJc w:val="left"/>
      <w:pPr>
        <w:ind w:left="2215" w:hanging="360"/>
      </w:pPr>
      <w:rPr>
        <w:rFonts w:ascii="Courier New" w:hAnsi="Courier New" w:cs="Courier New"/>
      </w:rPr>
    </w:lvl>
    <w:lvl w:ilvl="2">
      <w:start w:val="1"/>
      <w:numFmt w:val="bullet"/>
      <w:isLgl w:val="false"/>
      <w:suff w:val="tab"/>
      <w:lvlText w:val=""/>
      <w:lvlJc w:val="left"/>
      <w:pPr>
        <w:ind w:left="2935" w:hanging="360"/>
      </w:pPr>
      <w:rPr>
        <w:rFonts w:ascii="Wingdings" w:hAnsi="Wingdings"/>
      </w:rPr>
    </w:lvl>
    <w:lvl w:ilvl="3">
      <w:start w:val="1"/>
      <w:numFmt w:val="bullet"/>
      <w:isLgl w:val="false"/>
      <w:suff w:val="tab"/>
      <w:lvlText w:val=""/>
      <w:lvlJc w:val="left"/>
      <w:pPr>
        <w:ind w:left="3655" w:hanging="360"/>
      </w:pPr>
      <w:rPr>
        <w:rFonts w:ascii="Symbol" w:hAnsi="Symbol"/>
      </w:rPr>
    </w:lvl>
    <w:lvl w:ilvl="4">
      <w:start w:val="1"/>
      <w:numFmt w:val="bullet"/>
      <w:isLgl w:val="false"/>
      <w:suff w:val="tab"/>
      <w:lvlText w:val="o"/>
      <w:lvlJc w:val="left"/>
      <w:pPr>
        <w:ind w:left="4375" w:hanging="360"/>
      </w:pPr>
      <w:rPr>
        <w:rFonts w:ascii="Courier New" w:hAnsi="Courier New" w:cs="Courier New"/>
      </w:rPr>
    </w:lvl>
    <w:lvl w:ilvl="5">
      <w:start w:val="1"/>
      <w:numFmt w:val="bullet"/>
      <w:isLgl w:val="false"/>
      <w:suff w:val="tab"/>
      <w:lvlText w:val=""/>
      <w:lvlJc w:val="left"/>
      <w:pPr>
        <w:ind w:left="5095" w:hanging="360"/>
      </w:pPr>
      <w:rPr>
        <w:rFonts w:ascii="Wingdings" w:hAnsi="Wingdings"/>
      </w:rPr>
    </w:lvl>
    <w:lvl w:ilvl="6">
      <w:start w:val="1"/>
      <w:numFmt w:val="bullet"/>
      <w:isLgl w:val="false"/>
      <w:suff w:val="tab"/>
      <w:lvlText w:val=""/>
      <w:lvlJc w:val="left"/>
      <w:pPr>
        <w:ind w:left="5815" w:hanging="360"/>
      </w:pPr>
      <w:rPr>
        <w:rFonts w:ascii="Symbol" w:hAnsi="Symbol"/>
      </w:rPr>
    </w:lvl>
    <w:lvl w:ilvl="7">
      <w:start w:val="1"/>
      <w:numFmt w:val="bullet"/>
      <w:isLgl w:val="false"/>
      <w:suff w:val="tab"/>
      <w:lvlText w:val="o"/>
      <w:lvlJc w:val="left"/>
      <w:pPr>
        <w:ind w:left="6535" w:hanging="360"/>
      </w:pPr>
      <w:rPr>
        <w:rFonts w:ascii="Courier New" w:hAnsi="Courier New" w:cs="Courier New"/>
      </w:rPr>
    </w:lvl>
    <w:lvl w:ilvl="8">
      <w:start w:val="1"/>
      <w:numFmt w:val="bullet"/>
      <w:isLgl w:val="false"/>
      <w:suff w:val="tab"/>
      <w:lvlText w:val=""/>
      <w:lvlJc w:val="left"/>
      <w:pPr>
        <w:ind w:left="7255" w:hanging="360"/>
      </w:pPr>
      <w:rPr>
        <w:rFonts w:ascii="Wingdings" w:hAnsi="Wingdings"/>
      </w:rPr>
    </w:lvl>
  </w:abstractNum>
  <w:abstractNum w:abstractNumId="35">
    <w:multiLevelType w:val="hybridMultilevel"/>
    <w:lvl w:ilvl="0">
      <w:start w:val="1"/>
      <w:numFmt w:val="upperRoman"/>
      <w:isLgl w:val="false"/>
      <w:suff w:val="tab"/>
      <w:lvlText w:val="%1."/>
      <w:lvlJc w:val="left"/>
      <w:pPr>
        <w:ind w:left="4519" w:hanging="720"/>
        <w:tabs>
          <w:tab w:val="num" w:pos="4519" w:leader="none"/>
        </w:tabs>
      </w:pPr>
    </w:lvl>
    <w:lvl w:ilvl="1">
      <w:start w:val="1"/>
      <w:numFmt w:val="lowerLetter"/>
      <w:isLgl w:val="false"/>
      <w:suff w:val="tab"/>
      <w:lvlText w:val="%2."/>
      <w:lvlJc w:val="left"/>
      <w:pPr>
        <w:ind w:left="4879" w:hanging="360"/>
        <w:tabs>
          <w:tab w:val="num" w:pos="4879" w:leader="none"/>
        </w:tabs>
      </w:pPr>
    </w:lvl>
    <w:lvl w:ilvl="2">
      <w:start w:val="1"/>
      <w:numFmt w:val="lowerRoman"/>
      <w:isLgl w:val="false"/>
      <w:suff w:val="tab"/>
      <w:lvlText w:val="%3."/>
      <w:lvlJc w:val="right"/>
      <w:pPr>
        <w:ind w:left="5599" w:hanging="180"/>
        <w:tabs>
          <w:tab w:val="num" w:pos="5599" w:leader="none"/>
        </w:tabs>
      </w:pPr>
    </w:lvl>
    <w:lvl w:ilvl="3">
      <w:start w:val="1"/>
      <w:numFmt w:val="decimal"/>
      <w:isLgl w:val="false"/>
      <w:suff w:val="tab"/>
      <w:lvlText w:val="%4."/>
      <w:lvlJc w:val="left"/>
      <w:pPr>
        <w:ind w:left="6319" w:hanging="360"/>
        <w:tabs>
          <w:tab w:val="num" w:pos="6319" w:leader="none"/>
        </w:tabs>
      </w:pPr>
    </w:lvl>
    <w:lvl w:ilvl="4">
      <w:start w:val="1"/>
      <w:numFmt w:val="lowerLetter"/>
      <w:isLgl w:val="false"/>
      <w:suff w:val="tab"/>
      <w:lvlText w:val="%5."/>
      <w:lvlJc w:val="left"/>
      <w:pPr>
        <w:ind w:left="7039" w:hanging="360"/>
        <w:tabs>
          <w:tab w:val="num" w:pos="7039" w:leader="none"/>
        </w:tabs>
      </w:pPr>
    </w:lvl>
    <w:lvl w:ilvl="5">
      <w:start w:val="1"/>
      <w:numFmt w:val="lowerRoman"/>
      <w:isLgl w:val="false"/>
      <w:suff w:val="tab"/>
      <w:lvlText w:val="%6."/>
      <w:lvlJc w:val="right"/>
      <w:pPr>
        <w:ind w:left="7759" w:hanging="180"/>
        <w:tabs>
          <w:tab w:val="num" w:pos="7759" w:leader="none"/>
        </w:tabs>
      </w:pPr>
    </w:lvl>
    <w:lvl w:ilvl="6">
      <w:start w:val="1"/>
      <w:numFmt w:val="decimal"/>
      <w:isLgl w:val="false"/>
      <w:suff w:val="tab"/>
      <w:lvlText w:val="%7."/>
      <w:lvlJc w:val="left"/>
      <w:pPr>
        <w:ind w:left="8479" w:hanging="360"/>
        <w:tabs>
          <w:tab w:val="num" w:pos="8479" w:leader="none"/>
        </w:tabs>
      </w:pPr>
    </w:lvl>
    <w:lvl w:ilvl="7">
      <w:start w:val="1"/>
      <w:numFmt w:val="lowerLetter"/>
      <w:isLgl w:val="false"/>
      <w:suff w:val="tab"/>
      <w:lvlText w:val="%8."/>
      <w:lvlJc w:val="left"/>
      <w:pPr>
        <w:ind w:left="9199" w:hanging="360"/>
        <w:tabs>
          <w:tab w:val="num" w:pos="9199" w:leader="none"/>
        </w:tabs>
      </w:pPr>
    </w:lvl>
    <w:lvl w:ilvl="8">
      <w:start w:val="1"/>
      <w:numFmt w:val="lowerRoman"/>
      <w:isLgl w:val="false"/>
      <w:suff w:val="tab"/>
      <w:lvlText w:val="%9."/>
      <w:lvlJc w:val="right"/>
      <w:pPr>
        <w:ind w:left="9919" w:hanging="180"/>
        <w:tabs>
          <w:tab w:val="num" w:pos="9919" w:leader="none"/>
        </w:tabs>
      </w:pPr>
    </w:lvl>
  </w:abstractNum>
  <w:abstractNum w:abstractNumId="36">
    <w:multiLevelType w:val="hybridMultilevel"/>
    <w:lvl w:ilvl="0">
      <w:start w:val="2"/>
      <w:numFmt w:val="decimal"/>
      <w:isLgl w:val="false"/>
      <w:suff w:val="tab"/>
      <w:lvlText w:val="%1."/>
      <w:lvlJc w:val="left"/>
      <w:pPr>
        <w:ind w:left="1320" w:hanging="1320"/>
        <w:tabs>
          <w:tab w:val="num" w:pos="1320" w:leader="none"/>
        </w:tabs>
      </w:pPr>
    </w:lvl>
    <w:lvl w:ilvl="1">
      <w:start w:val="4"/>
      <w:numFmt w:val="decimal"/>
      <w:isLgl w:val="false"/>
      <w:suff w:val="tab"/>
      <w:lvlText w:val="%1.%2."/>
      <w:lvlJc w:val="left"/>
      <w:pPr>
        <w:ind w:left="2040" w:hanging="1320"/>
        <w:tabs>
          <w:tab w:val="num" w:pos="2040" w:leader="none"/>
        </w:tabs>
      </w:pPr>
    </w:lvl>
    <w:lvl w:ilvl="2">
      <w:start w:val="1"/>
      <w:numFmt w:val="decimal"/>
      <w:isLgl w:val="false"/>
      <w:suff w:val="tab"/>
      <w:lvlText w:val="%1.%2.%3."/>
      <w:lvlJc w:val="left"/>
      <w:pPr>
        <w:ind w:left="2760" w:hanging="1320"/>
        <w:tabs>
          <w:tab w:val="num" w:pos="2760" w:leader="none"/>
        </w:tabs>
      </w:pPr>
    </w:lvl>
    <w:lvl w:ilvl="3">
      <w:start w:val="1"/>
      <w:numFmt w:val="decimal"/>
      <w:isLgl w:val="false"/>
      <w:suff w:val="tab"/>
      <w:lvlText w:val="%1.%2.%3.%4."/>
      <w:lvlJc w:val="left"/>
      <w:pPr>
        <w:ind w:left="3480" w:hanging="1320"/>
        <w:tabs>
          <w:tab w:val="num" w:pos="3480" w:leader="none"/>
        </w:tabs>
      </w:pPr>
    </w:lvl>
    <w:lvl w:ilvl="4">
      <w:start w:val="1"/>
      <w:numFmt w:val="decimal"/>
      <w:isLgl w:val="false"/>
      <w:suff w:val="tab"/>
      <w:lvlText w:val="%1.%2.%3.%4.%5."/>
      <w:lvlJc w:val="left"/>
      <w:pPr>
        <w:ind w:left="4200" w:hanging="1320"/>
        <w:tabs>
          <w:tab w:val="num" w:pos="4200" w:leader="none"/>
        </w:tabs>
      </w:pPr>
    </w:lvl>
    <w:lvl w:ilvl="5">
      <w:start w:val="1"/>
      <w:numFmt w:val="decimal"/>
      <w:isLgl w:val="false"/>
      <w:suff w:val="tab"/>
      <w:lvlText w:val="%1.%2.%3.%4.%5.%6."/>
      <w:lvlJc w:val="left"/>
      <w:pPr>
        <w:ind w:left="5040" w:hanging="1440"/>
        <w:tabs>
          <w:tab w:val="num" w:pos="5040" w:leader="none"/>
        </w:tabs>
      </w:pPr>
    </w:lvl>
    <w:lvl w:ilvl="6">
      <w:start w:val="1"/>
      <w:numFmt w:val="decimal"/>
      <w:isLgl w:val="false"/>
      <w:suff w:val="tab"/>
      <w:lvlText w:val="%1.%2.%3.%4.%5.%6.%7."/>
      <w:lvlJc w:val="left"/>
      <w:pPr>
        <w:ind w:left="6120" w:hanging="1800"/>
        <w:tabs>
          <w:tab w:val="num" w:pos="6120" w:leader="none"/>
        </w:tabs>
      </w:pPr>
    </w:lvl>
    <w:lvl w:ilvl="7">
      <w:start w:val="1"/>
      <w:numFmt w:val="decimal"/>
      <w:isLgl w:val="false"/>
      <w:suff w:val="tab"/>
      <w:lvlText w:val="%1.%2.%3.%4.%5.%6.%7.%8."/>
      <w:lvlJc w:val="left"/>
      <w:pPr>
        <w:ind w:left="6840" w:hanging="1800"/>
        <w:tabs>
          <w:tab w:val="num" w:pos="6840" w:leader="none"/>
        </w:tabs>
      </w:pPr>
    </w:lvl>
    <w:lvl w:ilvl="8">
      <w:start w:val="1"/>
      <w:numFmt w:val="decimal"/>
      <w:isLgl w:val="false"/>
      <w:suff w:val="tab"/>
      <w:lvlText w:val="%1.%2.%3.%4.%5.%6.%7.%8.%9."/>
      <w:lvlJc w:val="left"/>
      <w:pPr>
        <w:ind w:left="7920" w:hanging="2160"/>
        <w:tabs>
          <w:tab w:val="num" w:pos="7920" w:leader="none"/>
        </w:tabs>
      </w:pPr>
    </w:lvl>
  </w:abstractNum>
  <w:abstractNum w:abstractNumId="37">
    <w:multiLevelType w:val="hybridMultilevel"/>
    <w:lvl w:ilvl="0">
      <w:start w:val="1"/>
      <w:numFmt w:val="bullet"/>
      <w:isLgl w:val="false"/>
      <w:suff w:val="tab"/>
      <w:lvlText w:val=""/>
      <w:lvlJc w:val="left"/>
      <w:pPr>
        <w:ind w:left="2149" w:hanging="360"/>
      </w:pPr>
      <w:rPr>
        <w:rFonts w:ascii="Symbol" w:hAnsi="Symbol"/>
      </w:rPr>
    </w:lvl>
    <w:lvl w:ilvl="1">
      <w:start w:val="1"/>
      <w:numFmt w:val="bullet"/>
      <w:isLgl w:val="false"/>
      <w:suff w:val="tab"/>
      <w:lvlText w:val="o"/>
      <w:lvlJc w:val="left"/>
      <w:pPr>
        <w:ind w:left="2869" w:hanging="360"/>
      </w:pPr>
      <w:rPr>
        <w:rFonts w:ascii="Courier New" w:hAnsi="Courier New" w:cs="Courier New"/>
      </w:rPr>
    </w:lvl>
    <w:lvl w:ilvl="2">
      <w:start w:val="1"/>
      <w:numFmt w:val="bullet"/>
      <w:isLgl w:val="false"/>
      <w:suff w:val="tab"/>
      <w:lvlText w:val=""/>
      <w:lvlJc w:val="left"/>
      <w:pPr>
        <w:ind w:left="3589" w:hanging="360"/>
      </w:pPr>
      <w:rPr>
        <w:rFonts w:ascii="Wingdings" w:hAnsi="Wingdings"/>
      </w:rPr>
    </w:lvl>
    <w:lvl w:ilvl="3">
      <w:start w:val="1"/>
      <w:numFmt w:val="bullet"/>
      <w:isLgl w:val="false"/>
      <w:suff w:val="tab"/>
      <w:lvlText w:val=""/>
      <w:lvlJc w:val="left"/>
      <w:pPr>
        <w:ind w:left="4309" w:hanging="360"/>
      </w:pPr>
      <w:rPr>
        <w:rFonts w:ascii="Symbol" w:hAnsi="Symbol"/>
      </w:rPr>
    </w:lvl>
    <w:lvl w:ilvl="4">
      <w:start w:val="1"/>
      <w:numFmt w:val="bullet"/>
      <w:isLgl w:val="false"/>
      <w:suff w:val="tab"/>
      <w:lvlText w:val="o"/>
      <w:lvlJc w:val="left"/>
      <w:pPr>
        <w:ind w:left="5029" w:hanging="360"/>
      </w:pPr>
      <w:rPr>
        <w:rFonts w:ascii="Courier New" w:hAnsi="Courier New" w:cs="Courier New"/>
      </w:rPr>
    </w:lvl>
    <w:lvl w:ilvl="5">
      <w:start w:val="1"/>
      <w:numFmt w:val="bullet"/>
      <w:isLgl w:val="false"/>
      <w:suff w:val="tab"/>
      <w:lvlText w:val=""/>
      <w:lvlJc w:val="left"/>
      <w:pPr>
        <w:ind w:left="5749" w:hanging="360"/>
      </w:pPr>
      <w:rPr>
        <w:rFonts w:ascii="Wingdings" w:hAnsi="Wingdings"/>
      </w:rPr>
    </w:lvl>
    <w:lvl w:ilvl="6">
      <w:start w:val="1"/>
      <w:numFmt w:val="bullet"/>
      <w:isLgl w:val="false"/>
      <w:suff w:val="tab"/>
      <w:lvlText w:val=""/>
      <w:lvlJc w:val="left"/>
      <w:pPr>
        <w:ind w:left="6469" w:hanging="360"/>
      </w:pPr>
      <w:rPr>
        <w:rFonts w:ascii="Symbol" w:hAnsi="Symbol"/>
      </w:rPr>
    </w:lvl>
    <w:lvl w:ilvl="7">
      <w:start w:val="1"/>
      <w:numFmt w:val="bullet"/>
      <w:isLgl w:val="false"/>
      <w:suff w:val="tab"/>
      <w:lvlText w:val="o"/>
      <w:lvlJc w:val="left"/>
      <w:pPr>
        <w:ind w:left="7189" w:hanging="360"/>
      </w:pPr>
      <w:rPr>
        <w:rFonts w:ascii="Courier New" w:hAnsi="Courier New" w:cs="Courier New"/>
      </w:rPr>
    </w:lvl>
    <w:lvl w:ilvl="8">
      <w:start w:val="1"/>
      <w:numFmt w:val="bullet"/>
      <w:isLgl w:val="false"/>
      <w:suff w:val="tab"/>
      <w:lvlText w:val=""/>
      <w:lvlJc w:val="left"/>
      <w:pPr>
        <w:ind w:left="7909" w:hanging="360"/>
      </w:pPr>
      <w:rPr>
        <w:rFonts w:ascii="Wingdings" w:hAnsi="Wingdings"/>
      </w:rPr>
    </w:lvl>
  </w:abstractNum>
  <w:abstractNum w:abstractNumId="38">
    <w:multiLevelType w:val="hybridMultilevel"/>
    <w:lvl w:ilvl="0">
      <w:start w:val="1"/>
      <w:numFmt w:val="decimal"/>
      <w:isLgl w:val="false"/>
      <w:suff w:val="tab"/>
      <w:lvlText w:val="%1."/>
      <w:lvlJc w:val="left"/>
      <w:pPr>
        <w:ind w:left="495" w:hanging="495"/>
      </w:pPr>
      <w:rPr>
        <w:rFonts w:hint="default"/>
      </w:rPr>
    </w:lvl>
    <w:lvl w:ilvl="1">
      <w:start w:val="1"/>
      <w:numFmt w:val="decimal"/>
      <w:isLgl w:val="false"/>
      <w:suff w:val="tab"/>
      <w:lvlText w:val="%1.%2."/>
      <w:lvlJc w:val="left"/>
      <w:pPr>
        <w:ind w:left="7241" w:hanging="72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3240" w:hanging="108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5040" w:hanging="1440"/>
      </w:pPr>
      <w:rPr>
        <w:rFonts w:hint="default"/>
      </w:rPr>
    </w:lvl>
    <w:lvl w:ilvl="6">
      <w:start w:val="1"/>
      <w:numFmt w:val="decimal"/>
      <w:isLgl w:val="false"/>
      <w:suff w:val="tab"/>
      <w:lvlText w:val="%1.%2.%3.%4.%5.%6.%7."/>
      <w:lvlJc w:val="left"/>
      <w:pPr>
        <w:ind w:left="6120" w:hanging="1800"/>
      </w:pPr>
      <w:rPr>
        <w:rFonts w:hint="default"/>
      </w:rPr>
    </w:lvl>
    <w:lvl w:ilvl="7">
      <w:start w:val="1"/>
      <w:numFmt w:val="decimal"/>
      <w:isLgl w:val="false"/>
      <w:suff w:val="tab"/>
      <w:lvlText w:val="%1.%2.%3.%4.%5.%6.%7.%8."/>
      <w:lvlJc w:val="left"/>
      <w:pPr>
        <w:ind w:left="6840" w:hanging="1800"/>
      </w:pPr>
      <w:rPr>
        <w:rFonts w:hint="default"/>
      </w:rPr>
    </w:lvl>
    <w:lvl w:ilvl="8">
      <w:start w:val="1"/>
      <w:numFmt w:val="decimal"/>
      <w:isLgl w:val="false"/>
      <w:suff w:val="tab"/>
      <w:lvlText w:val="%1.%2.%3.%4.%5.%6.%7.%8.%9."/>
      <w:lvlJc w:val="left"/>
      <w:pPr>
        <w:ind w:left="7920" w:hanging="2160"/>
      </w:pPr>
      <w:rPr>
        <w:rFonts w:hint="default"/>
      </w:rPr>
    </w:lvl>
  </w:abstractNum>
  <w:abstractNum w:abstractNumId="39">
    <w:multiLevelType w:val="hybridMultilevel"/>
    <w:lvl w:ilvl="0">
      <w:start w:val="47"/>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495" w:hanging="495"/>
      </w:pPr>
    </w:lvl>
    <w:lvl w:ilvl="1">
      <w:start w:val="1"/>
      <w:numFmt w:val="decimal"/>
      <w:isLgl w:val="false"/>
      <w:suff w:val="tab"/>
      <w:lvlText w:val="%1.%2."/>
      <w:lvlJc w:val="left"/>
      <w:pPr>
        <w:ind w:left="1440" w:hanging="72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3240" w:hanging="108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5040" w:hanging="1440"/>
      </w:pPr>
    </w:lvl>
    <w:lvl w:ilvl="6">
      <w:start w:val="1"/>
      <w:numFmt w:val="decimal"/>
      <w:isLgl w:val="false"/>
      <w:suff w:val="tab"/>
      <w:lvlText w:val="%1.%2.%3.%4.%5.%6.%7."/>
      <w:lvlJc w:val="left"/>
      <w:pPr>
        <w:ind w:left="6120" w:hanging="1800"/>
      </w:pPr>
    </w:lvl>
    <w:lvl w:ilvl="7">
      <w:start w:val="1"/>
      <w:numFmt w:val="decimal"/>
      <w:isLgl w:val="false"/>
      <w:suff w:val="tab"/>
      <w:lvlText w:val="%1.%2.%3.%4.%5.%6.%7.%8."/>
      <w:lvlJc w:val="left"/>
      <w:pPr>
        <w:ind w:left="6840" w:hanging="1800"/>
      </w:pPr>
    </w:lvl>
    <w:lvl w:ilvl="8">
      <w:start w:val="1"/>
      <w:numFmt w:val="decimal"/>
      <w:isLgl w:val="false"/>
      <w:suff w:val="tab"/>
      <w:lvlText w:val="%1.%2.%3.%4.%5.%6.%7.%8.%9."/>
      <w:lvlJc w:val="left"/>
      <w:pPr>
        <w:ind w:left="7920" w:hanging="2160"/>
      </w:pPr>
    </w:lvl>
  </w:abstractNum>
  <w:num w:numId="1">
    <w:abstractNumId w:val="2"/>
  </w:num>
  <w:num w:numId="2">
    <w:abstractNumId w:val="22"/>
  </w:num>
  <w:num w:numId="3">
    <w:abstractNumId w:val="25"/>
  </w:num>
  <w:num w:numId="4">
    <w:abstractNumId w:val="6"/>
  </w:num>
  <w:num w:numId="5">
    <w:abstractNumId w:val="27"/>
  </w:num>
  <w:num w:numId="6">
    <w:abstractNumId w:val="4"/>
  </w:num>
  <w:num w:numId="7">
    <w:abstractNumId w:val="34"/>
  </w:num>
  <w:num w:numId="8">
    <w:abstractNumId w:val="9"/>
  </w:num>
  <w:num w:numId="9">
    <w:abstractNumId w:val="28"/>
  </w:num>
  <w:num w:numId="10">
    <w:abstractNumId w:val="17"/>
  </w:num>
  <w:num w:numId="11">
    <w:abstractNumId w:val="21"/>
  </w:num>
  <w:num w:numId="12">
    <w:abstractNumId w:val="33"/>
  </w:num>
  <w:num w:numId="13">
    <w:abstractNumId w:val="18"/>
  </w:num>
  <w:num w:numId="14">
    <w:abstractNumId w:val="7"/>
  </w:num>
  <w:num w:numId="15">
    <w:abstractNumId w:val="17"/>
  </w:num>
  <w:num w:numId="1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9"/>
  </w:num>
  <w:num w:numId="20">
    <w:abstractNumId w:val="32"/>
  </w:num>
  <w:num w:numId="21">
    <w:abstractNumId w:val="5"/>
  </w:num>
  <w:num w:numId="22">
    <w:abstractNumId w:val="14"/>
  </w:num>
  <w:num w:numId="23">
    <w:abstractNumId w:val="29"/>
  </w:num>
  <w:num w:numId="24">
    <w:abstractNumId w:val="1"/>
  </w:num>
  <w:num w:numId="25">
    <w:abstractNumId w:val="0"/>
  </w:num>
  <w:num w:numId="26">
    <w:abstractNumId w:val="3"/>
  </w:num>
  <w:num w:numId="27">
    <w:abstractNumId w:val="40"/>
  </w:num>
  <w:num w:numId="28">
    <w:abstractNumId w:val="39"/>
  </w:num>
  <w:num w:numId="29">
    <w:abstractNumId w:val="12"/>
  </w:num>
  <w:num w:numId="30">
    <w:abstractNumId w:val="35"/>
  </w:num>
  <w:num w:numId="31">
    <w:abstractNumId w:val="13"/>
  </w:num>
  <w:num w:numId="32">
    <w:abstractNumId w:val="36"/>
  </w:num>
  <w:num w:numId="33">
    <w:abstractNumId w:val="30"/>
  </w:num>
  <w:num w:numId="34">
    <w:abstractNumId w:val="8"/>
  </w:num>
  <w:num w:numId="35">
    <w:abstractNumId w:val="20"/>
  </w:num>
  <w:num w:numId="36">
    <w:abstractNumId w:val="26"/>
  </w:num>
  <w:num w:numId="37">
    <w:abstractNumId w:val="37"/>
  </w:num>
  <w:num w:numId="38">
    <w:abstractNumId w:val="24"/>
  </w:num>
  <w:num w:numId="39">
    <w:abstractNumId w:val="31"/>
  </w:num>
  <w:num w:numId="40">
    <w:abstractNumId w:val="10"/>
  </w:num>
  <w:num w:numId="41">
    <w:abstractNumId w:val="38"/>
  </w:num>
  <w:num w:numId="42">
    <w:abstractNumId w:val="11"/>
  </w:num>
  <w:num w:numId="43">
    <w:abstractNumId w:val="1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7" w:default="1">
    <w:name w:val="Normal"/>
    <w:qFormat/>
    <w:rPr>
      <w:sz w:val="24"/>
      <w:szCs w:val="24"/>
      <w:lang w:eastAsia="ru-RU"/>
    </w:rPr>
  </w:style>
  <w:style w:type="paragraph" w:styleId="768">
    <w:name w:val="Heading 1"/>
    <w:basedOn w:val="767"/>
    <w:next w:val="767"/>
    <w:link w:val="796"/>
    <w:qFormat/>
    <w:pPr>
      <w:keepNext/>
      <w:spacing w:before="240" w:after="60"/>
      <w:outlineLvl w:val="0"/>
    </w:pPr>
    <w:rPr>
      <w:rFonts w:ascii="Arial" w:hAnsi="Arial" w:cs="Arial"/>
      <w:b/>
      <w:bCs/>
      <w:sz w:val="32"/>
      <w:szCs w:val="32"/>
    </w:rPr>
  </w:style>
  <w:style w:type="paragraph" w:styleId="769">
    <w:name w:val="Heading 2"/>
    <w:basedOn w:val="767"/>
    <w:next w:val="767"/>
    <w:link w:val="797"/>
    <w:qFormat/>
    <w:pPr>
      <w:keepNext/>
      <w:spacing w:before="240" w:after="60"/>
      <w:outlineLvl w:val="1"/>
    </w:pPr>
    <w:rPr>
      <w:rFonts w:ascii="Arial" w:hAnsi="Arial" w:cs="Arial"/>
      <w:b/>
      <w:bCs/>
      <w:i/>
      <w:iCs/>
      <w:sz w:val="28"/>
      <w:szCs w:val="28"/>
    </w:rPr>
  </w:style>
  <w:style w:type="paragraph" w:styleId="770">
    <w:name w:val="Heading 3"/>
    <w:basedOn w:val="767"/>
    <w:next w:val="767"/>
    <w:link w:val="798"/>
    <w:qFormat/>
    <w:pPr>
      <w:keepNext/>
      <w:spacing w:before="240" w:after="60"/>
      <w:outlineLvl w:val="2"/>
    </w:pPr>
    <w:rPr>
      <w:rFonts w:ascii="Arial" w:hAnsi="Arial" w:cs="Arial"/>
      <w:b/>
      <w:bCs/>
      <w:sz w:val="26"/>
      <w:szCs w:val="26"/>
    </w:rPr>
  </w:style>
  <w:style w:type="paragraph" w:styleId="771">
    <w:name w:val="Heading 4"/>
    <w:basedOn w:val="767"/>
    <w:next w:val="767"/>
    <w:link w:val="799"/>
    <w:uiPriority w:val="9"/>
    <w:unhideWhenUsed/>
    <w:qFormat/>
    <w:pPr>
      <w:keepLines/>
      <w:keepNext/>
      <w:spacing w:before="320" w:after="200"/>
      <w:outlineLvl w:val="3"/>
    </w:pPr>
    <w:rPr>
      <w:rFonts w:ascii="Arial" w:hAnsi="Arial" w:eastAsia="Arial" w:cs="Arial"/>
      <w:b/>
      <w:bCs/>
      <w:sz w:val="26"/>
      <w:szCs w:val="26"/>
    </w:rPr>
  </w:style>
  <w:style w:type="paragraph" w:styleId="772">
    <w:name w:val="Heading 5"/>
    <w:basedOn w:val="767"/>
    <w:next w:val="767"/>
    <w:link w:val="800"/>
    <w:uiPriority w:val="9"/>
    <w:unhideWhenUsed/>
    <w:qFormat/>
    <w:pPr>
      <w:keepLines/>
      <w:keepNext/>
      <w:spacing w:before="320" w:after="200"/>
      <w:outlineLvl w:val="4"/>
    </w:pPr>
    <w:rPr>
      <w:rFonts w:ascii="Arial" w:hAnsi="Arial" w:eastAsia="Arial" w:cs="Arial"/>
      <w:b/>
      <w:bCs/>
    </w:rPr>
  </w:style>
  <w:style w:type="paragraph" w:styleId="773">
    <w:name w:val="Heading 6"/>
    <w:basedOn w:val="767"/>
    <w:next w:val="767"/>
    <w:link w:val="801"/>
    <w:uiPriority w:val="9"/>
    <w:unhideWhenUsed/>
    <w:qFormat/>
    <w:pPr>
      <w:keepLines/>
      <w:keepNext/>
      <w:spacing w:before="320" w:after="200"/>
      <w:outlineLvl w:val="5"/>
    </w:pPr>
    <w:rPr>
      <w:rFonts w:ascii="Arial" w:hAnsi="Arial" w:eastAsia="Arial" w:cs="Arial"/>
      <w:b/>
      <w:bCs/>
      <w:sz w:val="22"/>
      <w:szCs w:val="22"/>
    </w:rPr>
  </w:style>
  <w:style w:type="paragraph" w:styleId="774">
    <w:name w:val="Heading 7"/>
    <w:basedOn w:val="767"/>
    <w:next w:val="767"/>
    <w:link w:val="802"/>
    <w:uiPriority w:val="9"/>
    <w:unhideWhenUsed/>
    <w:qFormat/>
    <w:pPr>
      <w:keepLines/>
      <w:keepNext/>
      <w:spacing w:before="320" w:after="200"/>
      <w:outlineLvl w:val="6"/>
    </w:pPr>
    <w:rPr>
      <w:rFonts w:ascii="Arial" w:hAnsi="Arial" w:eastAsia="Arial" w:cs="Arial"/>
      <w:b/>
      <w:bCs/>
      <w:i/>
      <w:iCs/>
      <w:sz w:val="22"/>
      <w:szCs w:val="22"/>
    </w:rPr>
  </w:style>
  <w:style w:type="paragraph" w:styleId="775">
    <w:name w:val="Heading 8"/>
    <w:basedOn w:val="767"/>
    <w:next w:val="767"/>
    <w:link w:val="803"/>
    <w:uiPriority w:val="9"/>
    <w:unhideWhenUsed/>
    <w:qFormat/>
    <w:pPr>
      <w:keepLines/>
      <w:keepNext/>
      <w:spacing w:before="320" w:after="200"/>
      <w:outlineLvl w:val="7"/>
    </w:pPr>
    <w:rPr>
      <w:rFonts w:ascii="Arial" w:hAnsi="Arial" w:eastAsia="Arial" w:cs="Arial"/>
      <w:i/>
      <w:iCs/>
      <w:sz w:val="22"/>
      <w:szCs w:val="22"/>
    </w:rPr>
  </w:style>
  <w:style w:type="paragraph" w:styleId="776">
    <w:name w:val="Heading 9"/>
    <w:basedOn w:val="767"/>
    <w:next w:val="767"/>
    <w:link w:val="804"/>
    <w:uiPriority w:val="9"/>
    <w:unhideWhenUsed/>
    <w:qFormat/>
    <w:pPr>
      <w:keepLines/>
      <w:keepNext/>
      <w:spacing w:before="320" w:after="200"/>
      <w:outlineLvl w:val="8"/>
    </w:pPr>
    <w:rPr>
      <w:rFonts w:ascii="Arial" w:hAnsi="Arial" w:eastAsia="Arial" w:cs="Arial"/>
      <w:i/>
      <w:iCs/>
      <w:sz w:val="21"/>
      <w:szCs w:val="21"/>
    </w:rPr>
  </w:style>
  <w:style w:type="character" w:styleId="777" w:default="1">
    <w:name w:val="Default Paragraph Font"/>
    <w:uiPriority w:val="1"/>
    <w:semiHidden/>
    <w:unhideWhenUsed/>
  </w:style>
  <w:style w:type="table" w:styleId="778" w:default="1">
    <w:name w:val="Normal Table"/>
    <w:uiPriority w:val="99"/>
    <w:semiHidden/>
    <w:unhideWhenUsed/>
    <w:tblPr>
      <w:tblInd w:w="0" w:type="dxa"/>
      <w:tblCellMar>
        <w:left w:w="108" w:type="dxa"/>
        <w:top w:w="0" w:type="dxa"/>
        <w:right w:w="108" w:type="dxa"/>
        <w:bottom w:w="0" w:type="dxa"/>
      </w:tblCellMar>
    </w:tblPr>
  </w:style>
  <w:style w:type="numbering" w:styleId="779" w:default="1">
    <w:name w:val="No List"/>
    <w:uiPriority w:val="99"/>
    <w:semiHidden/>
    <w:unhideWhenUsed/>
  </w:style>
  <w:style w:type="character" w:styleId="780" w:customStyle="1">
    <w:name w:val="Heading 1 Char"/>
    <w:basedOn w:val="777"/>
    <w:uiPriority w:val="9"/>
    <w:rPr>
      <w:rFonts w:ascii="Arial" w:hAnsi="Arial" w:eastAsia="Arial" w:cs="Arial"/>
      <w:sz w:val="40"/>
      <w:szCs w:val="40"/>
    </w:rPr>
  </w:style>
  <w:style w:type="character" w:styleId="781" w:customStyle="1">
    <w:name w:val="Heading 2 Char"/>
    <w:basedOn w:val="777"/>
    <w:uiPriority w:val="9"/>
    <w:rPr>
      <w:rFonts w:ascii="Arial" w:hAnsi="Arial" w:eastAsia="Arial" w:cs="Arial"/>
      <w:sz w:val="34"/>
    </w:rPr>
  </w:style>
  <w:style w:type="character" w:styleId="782" w:customStyle="1">
    <w:name w:val="Heading 3 Char"/>
    <w:basedOn w:val="777"/>
    <w:uiPriority w:val="9"/>
    <w:rPr>
      <w:rFonts w:ascii="Arial" w:hAnsi="Arial" w:eastAsia="Arial" w:cs="Arial"/>
      <w:sz w:val="30"/>
      <w:szCs w:val="30"/>
    </w:rPr>
  </w:style>
  <w:style w:type="character" w:styleId="783" w:customStyle="1">
    <w:name w:val="Heading 4 Char"/>
    <w:basedOn w:val="777"/>
    <w:uiPriority w:val="9"/>
    <w:rPr>
      <w:rFonts w:ascii="Arial" w:hAnsi="Arial" w:eastAsia="Arial" w:cs="Arial"/>
      <w:b/>
      <w:bCs/>
      <w:sz w:val="26"/>
      <w:szCs w:val="26"/>
    </w:rPr>
  </w:style>
  <w:style w:type="character" w:styleId="784" w:customStyle="1">
    <w:name w:val="Heading 5 Char"/>
    <w:basedOn w:val="777"/>
    <w:uiPriority w:val="9"/>
    <w:rPr>
      <w:rFonts w:ascii="Arial" w:hAnsi="Arial" w:eastAsia="Arial" w:cs="Arial"/>
      <w:b/>
      <w:bCs/>
      <w:sz w:val="24"/>
      <w:szCs w:val="24"/>
    </w:rPr>
  </w:style>
  <w:style w:type="character" w:styleId="785" w:customStyle="1">
    <w:name w:val="Heading 6 Char"/>
    <w:basedOn w:val="777"/>
    <w:uiPriority w:val="9"/>
    <w:rPr>
      <w:rFonts w:ascii="Arial" w:hAnsi="Arial" w:eastAsia="Arial" w:cs="Arial"/>
      <w:b/>
      <w:bCs/>
      <w:sz w:val="22"/>
      <w:szCs w:val="22"/>
    </w:rPr>
  </w:style>
  <w:style w:type="character" w:styleId="786" w:customStyle="1">
    <w:name w:val="Heading 7 Char"/>
    <w:basedOn w:val="777"/>
    <w:uiPriority w:val="9"/>
    <w:rPr>
      <w:rFonts w:ascii="Arial" w:hAnsi="Arial" w:eastAsia="Arial" w:cs="Arial"/>
      <w:b/>
      <w:bCs/>
      <w:i/>
      <w:iCs/>
      <w:sz w:val="22"/>
      <w:szCs w:val="22"/>
    </w:rPr>
  </w:style>
  <w:style w:type="character" w:styleId="787" w:customStyle="1">
    <w:name w:val="Heading 8 Char"/>
    <w:basedOn w:val="777"/>
    <w:uiPriority w:val="9"/>
    <w:rPr>
      <w:rFonts w:ascii="Arial" w:hAnsi="Arial" w:eastAsia="Arial" w:cs="Arial"/>
      <w:i/>
      <w:iCs/>
      <w:sz w:val="22"/>
      <w:szCs w:val="22"/>
    </w:rPr>
  </w:style>
  <w:style w:type="character" w:styleId="788" w:customStyle="1">
    <w:name w:val="Heading 9 Char"/>
    <w:basedOn w:val="777"/>
    <w:uiPriority w:val="9"/>
    <w:rPr>
      <w:rFonts w:ascii="Arial" w:hAnsi="Arial" w:eastAsia="Arial" w:cs="Arial"/>
      <w:i/>
      <w:iCs/>
      <w:sz w:val="21"/>
      <w:szCs w:val="21"/>
    </w:rPr>
  </w:style>
  <w:style w:type="character" w:styleId="789" w:customStyle="1">
    <w:name w:val="Quote Char"/>
    <w:uiPriority w:val="29"/>
    <w:rPr>
      <w:i/>
    </w:rPr>
  </w:style>
  <w:style w:type="character" w:styleId="790" w:customStyle="1">
    <w:name w:val="Intense Quote Char"/>
    <w:uiPriority w:val="30"/>
    <w:rPr>
      <w:i/>
    </w:rPr>
  </w:style>
  <w:style w:type="character" w:styleId="791" w:customStyle="1">
    <w:name w:val="Header Char"/>
    <w:basedOn w:val="777"/>
    <w:uiPriority w:val="99"/>
  </w:style>
  <w:style w:type="character" w:styleId="792" w:customStyle="1">
    <w:name w:val="Footer Char"/>
    <w:basedOn w:val="777"/>
    <w:uiPriority w:val="99"/>
  </w:style>
  <w:style w:type="character" w:styleId="793" w:customStyle="1">
    <w:name w:val="Caption Char"/>
    <w:basedOn w:val="777"/>
    <w:uiPriority w:val="35"/>
    <w:rPr>
      <w:b/>
      <w:bCs/>
      <w:color w:val="4f81bd" w:themeColor="accent1"/>
      <w:sz w:val="18"/>
      <w:szCs w:val="18"/>
    </w:rPr>
  </w:style>
  <w:style w:type="character" w:styleId="794" w:customStyle="1">
    <w:name w:val="Footnote Text Char"/>
    <w:uiPriority w:val="99"/>
    <w:rPr>
      <w:sz w:val="18"/>
    </w:rPr>
  </w:style>
  <w:style w:type="character" w:styleId="795" w:customStyle="1">
    <w:name w:val="Endnote Text Char"/>
    <w:uiPriority w:val="99"/>
    <w:rPr>
      <w:sz w:val="20"/>
    </w:rPr>
  </w:style>
  <w:style w:type="character" w:styleId="796" w:customStyle="1">
    <w:name w:val="Заголовок 1 Знак"/>
    <w:link w:val="768"/>
    <w:uiPriority w:val="9"/>
    <w:rPr>
      <w:rFonts w:ascii="Arial" w:hAnsi="Arial" w:eastAsia="Arial" w:cs="Arial"/>
      <w:sz w:val="40"/>
      <w:szCs w:val="40"/>
    </w:rPr>
  </w:style>
  <w:style w:type="character" w:styleId="797" w:customStyle="1">
    <w:name w:val="Заголовок 2 Знак"/>
    <w:link w:val="769"/>
    <w:uiPriority w:val="9"/>
    <w:rPr>
      <w:rFonts w:ascii="Arial" w:hAnsi="Arial" w:eastAsia="Arial" w:cs="Arial"/>
      <w:sz w:val="34"/>
    </w:rPr>
  </w:style>
  <w:style w:type="character" w:styleId="798" w:customStyle="1">
    <w:name w:val="Заголовок 3 Знак"/>
    <w:link w:val="770"/>
    <w:uiPriority w:val="9"/>
    <w:rPr>
      <w:rFonts w:ascii="Arial" w:hAnsi="Arial" w:eastAsia="Arial" w:cs="Arial"/>
      <w:sz w:val="30"/>
      <w:szCs w:val="30"/>
    </w:rPr>
  </w:style>
  <w:style w:type="character" w:styleId="799" w:customStyle="1">
    <w:name w:val="Заголовок 4 Знак"/>
    <w:link w:val="771"/>
    <w:uiPriority w:val="9"/>
    <w:rPr>
      <w:rFonts w:ascii="Arial" w:hAnsi="Arial" w:eastAsia="Arial" w:cs="Arial"/>
      <w:b/>
      <w:bCs/>
      <w:sz w:val="26"/>
      <w:szCs w:val="26"/>
    </w:rPr>
  </w:style>
  <w:style w:type="character" w:styleId="800" w:customStyle="1">
    <w:name w:val="Заголовок 5 Знак"/>
    <w:link w:val="772"/>
    <w:uiPriority w:val="9"/>
    <w:rPr>
      <w:rFonts w:ascii="Arial" w:hAnsi="Arial" w:eastAsia="Arial" w:cs="Arial"/>
      <w:b/>
      <w:bCs/>
      <w:sz w:val="24"/>
      <w:szCs w:val="24"/>
    </w:rPr>
  </w:style>
  <w:style w:type="character" w:styleId="801" w:customStyle="1">
    <w:name w:val="Заголовок 6 Знак"/>
    <w:link w:val="773"/>
    <w:uiPriority w:val="9"/>
    <w:rPr>
      <w:rFonts w:ascii="Arial" w:hAnsi="Arial" w:eastAsia="Arial" w:cs="Arial"/>
      <w:b/>
      <w:bCs/>
      <w:sz w:val="22"/>
      <w:szCs w:val="22"/>
    </w:rPr>
  </w:style>
  <w:style w:type="character" w:styleId="802" w:customStyle="1">
    <w:name w:val="Заголовок 7 Знак"/>
    <w:link w:val="774"/>
    <w:uiPriority w:val="9"/>
    <w:rPr>
      <w:rFonts w:ascii="Arial" w:hAnsi="Arial" w:eastAsia="Arial" w:cs="Arial"/>
      <w:b/>
      <w:bCs/>
      <w:i/>
      <w:iCs/>
      <w:sz w:val="22"/>
      <w:szCs w:val="22"/>
    </w:rPr>
  </w:style>
  <w:style w:type="character" w:styleId="803" w:customStyle="1">
    <w:name w:val="Заголовок 8 Знак"/>
    <w:link w:val="775"/>
    <w:uiPriority w:val="9"/>
    <w:rPr>
      <w:rFonts w:ascii="Arial" w:hAnsi="Arial" w:eastAsia="Arial" w:cs="Arial"/>
      <w:i/>
      <w:iCs/>
      <w:sz w:val="22"/>
      <w:szCs w:val="22"/>
    </w:rPr>
  </w:style>
  <w:style w:type="character" w:styleId="804" w:customStyle="1">
    <w:name w:val="Заголовок 9 Знак"/>
    <w:link w:val="776"/>
    <w:uiPriority w:val="9"/>
    <w:rPr>
      <w:rFonts w:ascii="Arial" w:hAnsi="Arial" w:eastAsia="Arial" w:cs="Arial"/>
      <w:i/>
      <w:iCs/>
      <w:sz w:val="21"/>
      <w:szCs w:val="21"/>
    </w:rPr>
  </w:style>
  <w:style w:type="paragraph" w:styleId="805">
    <w:name w:val="List Paragraph"/>
    <w:basedOn w:val="767"/>
    <w:uiPriority w:val="34"/>
    <w:qFormat/>
    <w:pPr>
      <w:contextualSpacing/>
      <w:ind w:left="720"/>
    </w:pPr>
  </w:style>
  <w:style w:type="paragraph" w:styleId="806">
    <w:name w:val="No Spacing"/>
    <w:uiPriority w:val="1"/>
    <w:qFormat/>
    <w:rPr>
      <w:rFonts w:ascii="Calibri" w:hAnsi="Calibri" w:eastAsia="Calibri"/>
      <w:sz w:val="22"/>
      <w:szCs w:val="22"/>
      <w:lang w:eastAsia="en-US"/>
    </w:rPr>
  </w:style>
  <w:style w:type="paragraph" w:styleId="807">
    <w:name w:val="Title"/>
    <w:basedOn w:val="767"/>
    <w:next w:val="767"/>
    <w:link w:val="987"/>
    <w:qFormat/>
    <w:pPr>
      <w:jc w:val="center"/>
      <w:spacing w:before="240" w:after="60"/>
      <w:outlineLvl w:val="0"/>
    </w:pPr>
    <w:rPr>
      <w:rFonts w:ascii="Cambria" w:hAnsi="Cambria"/>
      <w:b/>
      <w:bCs/>
      <w:sz w:val="32"/>
      <w:szCs w:val="32"/>
      <w:lang w:val="en-US" w:eastAsia="en-US"/>
    </w:rPr>
  </w:style>
  <w:style w:type="character" w:styleId="808" w:customStyle="1">
    <w:name w:val="Title Char"/>
    <w:uiPriority w:val="10"/>
    <w:rPr>
      <w:sz w:val="48"/>
      <w:szCs w:val="48"/>
    </w:rPr>
  </w:style>
  <w:style w:type="paragraph" w:styleId="809">
    <w:name w:val="Subtitle"/>
    <w:basedOn w:val="767"/>
    <w:next w:val="767"/>
    <w:link w:val="984"/>
    <w:qFormat/>
    <w:pPr>
      <w:jc w:val="center"/>
      <w:spacing w:after="60"/>
      <w:outlineLvl w:val="1"/>
    </w:pPr>
    <w:rPr>
      <w:rFonts w:ascii="Cambria" w:hAnsi="Cambria"/>
      <w:lang w:val="en-US" w:eastAsia="en-US"/>
    </w:rPr>
  </w:style>
  <w:style w:type="character" w:styleId="810" w:customStyle="1">
    <w:name w:val="Subtitle Char"/>
    <w:uiPriority w:val="11"/>
    <w:rPr>
      <w:sz w:val="24"/>
      <w:szCs w:val="24"/>
    </w:rPr>
  </w:style>
  <w:style w:type="paragraph" w:styleId="811">
    <w:name w:val="Quote"/>
    <w:basedOn w:val="767"/>
    <w:next w:val="767"/>
    <w:link w:val="812"/>
    <w:uiPriority w:val="29"/>
    <w:qFormat/>
    <w:pPr>
      <w:ind w:left="720" w:right="720"/>
    </w:pPr>
    <w:rPr>
      <w:i/>
    </w:rPr>
  </w:style>
  <w:style w:type="character" w:styleId="812" w:customStyle="1">
    <w:name w:val="Цитата 2 Знак"/>
    <w:link w:val="811"/>
    <w:uiPriority w:val="29"/>
    <w:rPr>
      <w:i/>
    </w:rPr>
  </w:style>
  <w:style w:type="paragraph" w:styleId="813">
    <w:name w:val="Intense Quote"/>
    <w:basedOn w:val="767"/>
    <w:next w:val="767"/>
    <w:link w:val="81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4" w:customStyle="1">
    <w:name w:val="Выделенная цитата Знак"/>
    <w:link w:val="813"/>
    <w:uiPriority w:val="30"/>
    <w:rPr>
      <w:i/>
    </w:rPr>
  </w:style>
  <w:style w:type="paragraph" w:styleId="815">
    <w:name w:val="Header"/>
    <w:basedOn w:val="767"/>
    <w:link w:val="816"/>
    <w:pPr>
      <w:tabs>
        <w:tab w:val="center" w:pos="4677" w:leader="none"/>
        <w:tab w:val="right" w:pos="9355" w:leader="none"/>
      </w:tabs>
    </w:pPr>
  </w:style>
  <w:style w:type="character" w:styleId="816" w:customStyle="1">
    <w:name w:val="Верхний колонтитул Знак"/>
    <w:link w:val="815"/>
    <w:uiPriority w:val="99"/>
  </w:style>
  <w:style w:type="paragraph" w:styleId="817">
    <w:name w:val="Footer"/>
    <w:basedOn w:val="767"/>
    <w:link w:val="818"/>
    <w:pPr>
      <w:tabs>
        <w:tab w:val="center" w:pos="4677" w:leader="none"/>
        <w:tab w:val="right" w:pos="9355" w:leader="none"/>
      </w:tabs>
    </w:pPr>
  </w:style>
  <w:style w:type="character" w:styleId="818" w:customStyle="1">
    <w:name w:val="Нижний колонтитул Знак"/>
    <w:link w:val="817"/>
    <w:uiPriority w:val="99"/>
  </w:style>
  <w:style w:type="paragraph" w:styleId="819">
    <w:name w:val="Caption"/>
    <w:basedOn w:val="767"/>
    <w:next w:val="767"/>
    <w:link w:val="820"/>
    <w:uiPriority w:val="35"/>
    <w:semiHidden/>
    <w:unhideWhenUsed/>
    <w:qFormat/>
    <w:pPr>
      <w:spacing w:line="276" w:lineRule="auto"/>
    </w:pPr>
    <w:rPr>
      <w:b/>
      <w:bCs/>
      <w:color w:val="4f81bd" w:themeColor="accent1"/>
      <w:sz w:val="18"/>
      <w:szCs w:val="18"/>
    </w:rPr>
  </w:style>
  <w:style w:type="character" w:styleId="820" w:customStyle="1">
    <w:name w:val="Название объекта Знак"/>
    <w:link w:val="819"/>
    <w:uiPriority w:val="35"/>
    <w:rPr>
      <w:b/>
      <w:bCs/>
      <w:color w:val="4f81bd" w:themeColor="accent1"/>
      <w:sz w:val="18"/>
      <w:szCs w:val="18"/>
    </w:rPr>
  </w:style>
  <w:style w:type="table" w:styleId="821">
    <w:name w:val="Table Grid"/>
    <w:basedOn w:val="778"/>
    <w:tblPr/>
  </w:style>
  <w:style w:type="table" w:styleId="822"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23">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4">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5">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6">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7">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8">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9"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30"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31"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32"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33"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34"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35">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6"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37"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38"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39"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40"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41"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42">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4"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5"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6"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7"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8"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9">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0"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51"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52"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53"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54"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55"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56">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7"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58"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59"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60"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61"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62"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63">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4"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65"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66"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67"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68"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9"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0">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1"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72"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73"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74"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75"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76"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77">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8"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79"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80"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81"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82"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83"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84">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5"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86"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87"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88"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89"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90"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91">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2"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3"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94"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95"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96"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97"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98">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9"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0"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01"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02"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03"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04"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05">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6"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07"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08"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09"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10"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11"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12">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13"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14"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15"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16"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17"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18"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19">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20"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21"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22"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23"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24"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25"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26"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7"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8"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9"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0"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1"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2"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33"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4"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5"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36"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7"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8"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9"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0"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1"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42"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43"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44"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45"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46"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47">
    <w:name w:val="Hyperlink"/>
    <w:uiPriority w:val="99"/>
    <w:unhideWhenUsed/>
    <w:rPr>
      <w:color w:val="0000ff" w:themeColor="hyperlink"/>
      <w:u w:val="single"/>
    </w:rPr>
  </w:style>
  <w:style w:type="paragraph" w:styleId="948">
    <w:name w:val="footnote text"/>
    <w:basedOn w:val="767"/>
    <w:link w:val="949"/>
    <w:uiPriority w:val="99"/>
    <w:semiHidden/>
    <w:unhideWhenUsed/>
    <w:pPr>
      <w:spacing w:after="40"/>
    </w:pPr>
    <w:rPr>
      <w:sz w:val="18"/>
    </w:rPr>
  </w:style>
  <w:style w:type="character" w:styleId="949" w:customStyle="1">
    <w:name w:val="Текст сноски Знак"/>
    <w:link w:val="948"/>
    <w:uiPriority w:val="99"/>
    <w:rPr>
      <w:sz w:val="18"/>
    </w:rPr>
  </w:style>
  <w:style w:type="character" w:styleId="950">
    <w:name w:val="footnote reference"/>
    <w:uiPriority w:val="99"/>
    <w:unhideWhenUsed/>
    <w:rPr>
      <w:vertAlign w:val="superscript"/>
    </w:rPr>
  </w:style>
  <w:style w:type="paragraph" w:styleId="951">
    <w:name w:val="endnote text"/>
    <w:basedOn w:val="767"/>
    <w:link w:val="952"/>
    <w:uiPriority w:val="99"/>
    <w:semiHidden/>
    <w:unhideWhenUsed/>
    <w:rPr>
      <w:sz w:val="20"/>
    </w:rPr>
  </w:style>
  <w:style w:type="character" w:styleId="952" w:customStyle="1">
    <w:name w:val="Текст концевой сноски Знак"/>
    <w:link w:val="951"/>
    <w:uiPriority w:val="99"/>
    <w:rPr>
      <w:sz w:val="20"/>
    </w:rPr>
  </w:style>
  <w:style w:type="character" w:styleId="953">
    <w:name w:val="endnote reference"/>
    <w:uiPriority w:val="99"/>
    <w:semiHidden/>
    <w:unhideWhenUsed/>
    <w:rPr>
      <w:vertAlign w:val="superscript"/>
    </w:rPr>
  </w:style>
  <w:style w:type="paragraph" w:styleId="954">
    <w:name w:val="toc 1"/>
    <w:basedOn w:val="767"/>
    <w:next w:val="767"/>
    <w:uiPriority w:val="39"/>
    <w:unhideWhenUsed/>
    <w:pPr>
      <w:spacing w:after="57"/>
    </w:pPr>
  </w:style>
  <w:style w:type="paragraph" w:styleId="955">
    <w:name w:val="toc 2"/>
    <w:basedOn w:val="767"/>
    <w:next w:val="767"/>
    <w:uiPriority w:val="39"/>
    <w:unhideWhenUsed/>
    <w:pPr>
      <w:ind w:left="283"/>
      <w:spacing w:after="57"/>
    </w:pPr>
  </w:style>
  <w:style w:type="paragraph" w:styleId="956">
    <w:name w:val="toc 3"/>
    <w:basedOn w:val="767"/>
    <w:next w:val="767"/>
    <w:uiPriority w:val="39"/>
    <w:unhideWhenUsed/>
    <w:pPr>
      <w:ind w:left="567"/>
      <w:spacing w:after="57"/>
    </w:pPr>
  </w:style>
  <w:style w:type="paragraph" w:styleId="957">
    <w:name w:val="toc 4"/>
    <w:basedOn w:val="767"/>
    <w:next w:val="767"/>
    <w:uiPriority w:val="39"/>
    <w:unhideWhenUsed/>
    <w:pPr>
      <w:ind w:left="850"/>
      <w:spacing w:after="57"/>
    </w:pPr>
  </w:style>
  <w:style w:type="paragraph" w:styleId="958">
    <w:name w:val="toc 5"/>
    <w:basedOn w:val="767"/>
    <w:next w:val="767"/>
    <w:uiPriority w:val="39"/>
    <w:unhideWhenUsed/>
    <w:pPr>
      <w:ind w:left="1134"/>
      <w:spacing w:after="57"/>
    </w:pPr>
  </w:style>
  <w:style w:type="paragraph" w:styleId="959">
    <w:name w:val="toc 6"/>
    <w:basedOn w:val="767"/>
    <w:next w:val="767"/>
    <w:uiPriority w:val="39"/>
    <w:unhideWhenUsed/>
    <w:pPr>
      <w:ind w:left="1417"/>
      <w:spacing w:after="57"/>
    </w:pPr>
  </w:style>
  <w:style w:type="paragraph" w:styleId="960">
    <w:name w:val="toc 7"/>
    <w:basedOn w:val="767"/>
    <w:next w:val="767"/>
    <w:uiPriority w:val="39"/>
    <w:unhideWhenUsed/>
    <w:pPr>
      <w:ind w:left="1701"/>
      <w:spacing w:after="57"/>
    </w:pPr>
  </w:style>
  <w:style w:type="paragraph" w:styleId="961">
    <w:name w:val="toc 8"/>
    <w:basedOn w:val="767"/>
    <w:next w:val="767"/>
    <w:uiPriority w:val="39"/>
    <w:unhideWhenUsed/>
    <w:pPr>
      <w:ind w:left="1984"/>
      <w:spacing w:after="57"/>
    </w:pPr>
  </w:style>
  <w:style w:type="paragraph" w:styleId="962">
    <w:name w:val="toc 9"/>
    <w:basedOn w:val="767"/>
    <w:next w:val="767"/>
    <w:uiPriority w:val="39"/>
    <w:unhideWhenUsed/>
    <w:pPr>
      <w:ind w:left="2268"/>
      <w:spacing w:after="57"/>
    </w:pPr>
  </w:style>
  <w:style w:type="paragraph" w:styleId="963">
    <w:name w:val="TOC Heading"/>
    <w:uiPriority w:val="39"/>
    <w:unhideWhenUsed/>
  </w:style>
  <w:style w:type="paragraph" w:styleId="964">
    <w:name w:val="table of figures"/>
    <w:basedOn w:val="767"/>
    <w:next w:val="767"/>
    <w:uiPriority w:val="99"/>
    <w:unhideWhenUsed/>
  </w:style>
  <w:style w:type="paragraph" w:styleId="965" w:customStyle="1">
    <w:name w:val="ConsPlusNonformat"/>
    <w:pPr>
      <w:widowControl w:val="off"/>
    </w:pPr>
    <w:rPr>
      <w:rFonts w:ascii="Courier New" w:hAnsi="Courier New" w:cs="Courier New"/>
      <w:lang w:eastAsia="ru-RU"/>
    </w:rPr>
  </w:style>
  <w:style w:type="paragraph" w:styleId="966">
    <w:name w:val="Balloon Text"/>
    <w:basedOn w:val="767"/>
    <w:semiHidden/>
    <w:rPr>
      <w:rFonts w:ascii="Tahoma" w:hAnsi="Tahoma" w:cs="Tahoma"/>
      <w:sz w:val="16"/>
      <w:szCs w:val="16"/>
    </w:rPr>
  </w:style>
  <w:style w:type="paragraph" w:styleId="967">
    <w:name w:val="Document Map"/>
    <w:basedOn w:val="767"/>
    <w:semiHidden/>
    <w:pPr>
      <w:shd w:val="clear" w:color="auto" w:fill="000080"/>
    </w:pPr>
    <w:rPr>
      <w:rFonts w:ascii="Tahoma" w:hAnsi="Tahoma" w:cs="Tahoma"/>
      <w:sz w:val="20"/>
      <w:szCs w:val="20"/>
    </w:rPr>
  </w:style>
  <w:style w:type="paragraph" w:styleId="968">
    <w:name w:val="List 2"/>
    <w:basedOn w:val="767"/>
    <w:pPr>
      <w:ind w:left="566" w:hanging="283"/>
    </w:pPr>
  </w:style>
  <w:style w:type="paragraph" w:styleId="969">
    <w:name w:val="Body Text"/>
    <w:basedOn w:val="767"/>
    <w:pPr>
      <w:spacing w:after="120"/>
    </w:pPr>
  </w:style>
  <w:style w:type="paragraph" w:styleId="970">
    <w:name w:val="Body Text First Indent"/>
    <w:basedOn w:val="969"/>
    <w:pPr>
      <w:ind w:firstLine="210"/>
    </w:pPr>
  </w:style>
  <w:style w:type="character" w:styleId="971">
    <w:name w:val="page number"/>
    <w:basedOn w:val="777"/>
  </w:style>
  <w:style w:type="paragraph" w:styleId="972" w:customStyle="1">
    <w:name w:val="ConsPlusNormal"/>
    <w:pPr>
      <w:ind w:firstLine="720"/>
      <w:widowControl w:val="off"/>
    </w:pPr>
    <w:rPr>
      <w:rFonts w:ascii="Arial" w:hAnsi="Arial" w:cs="Arial"/>
      <w:lang w:eastAsia="ru-RU"/>
    </w:rPr>
  </w:style>
  <w:style w:type="paragraph" w:styleId="973" w:customStyle="1">
    <w:name w:val="Знак"/>
    <w:basedOn w:val="767"/>
    <w:pPr>
      <w:spacing w:after="160" w:line="240" w:lineRule="exact"/>
    </w:pPr>
    <w:rPr>
      <w:rFonts w:ascii="Verdana" w:hAnsi="Verdana"/>
      <w:sz w:val="20"/>
      <w:szCs w:val="20"/>
      <w:lang w:val="en-US" w:eastAsia="en-US"/>
    </w:rPr>
  </w:style>
  <w:style w:type="paragraph" w:styleId="974" w:customStyle="1">
    <w:name w:val="Знак"/>
    <w:basedOn w:val="767"/>
    <w:pPr>
      <w:spacing w:after="160" w:line="240" w:lineRule="exact"/>
    </w:pPr>
    <w:rPr>
      <w:rFonts w:ascii="Verdana" w:hAnsi="Verdana"/>
      <w:sz w:val="20"/>
      <w:szCs w:val="20"/>
      <w:lang w:val="en-US" w:eastAsia="en-US"/>
    </w:rPr>
  </w:style>
  <w:style w:type="paragraph" w:styleId="975" w:customStyle="1">
    <w:name w:val="Знак Знак Знак"/>
    <w:basedOn w:val="767"/>
    <w:pPr>
      <w:spacing w:after="160" w:line="240" w:lineRule="exact"/>
    </w:pPr>
    <w:rPr>
      <w:rFonts w:ascii="Verdana" w:hAnsi="Verdana"/>
      <w:sz w:val="20"/>
      <w:szCs w:val="20"/>
      <w:lang w:val="en-US" w:eastAsia="en-US"/>
    </w:rPr>
  </w:style>
  <w:style w:type="paragraph" w:styleId="976" w:customStyle="1">
    <w:name w:val="Основной текст 21"/>
    <w:basedOn w:val="767"/>
    <w:rPr>
      <w:sz w:val="28"/>
      <w:szCs w:val="20"/>
    </w:rPr>
  </w:style>
  <w:style w:type="paragraph" w:styleId="977" w:customStyle="1">
    <w:name w:val="Всегда"/>
    <w:basedOn w:val="767"/>
    <w:pPr>
      <w:jc w:val="both"/>
      <w:tabs>
        <w:tab w:val="left" w:pos="1701" w:leader="none"/>
      </w:tabs>
    </w:pPr>
    <w:rPr>
      <w:sz w:val="28"/>
      <w:szCs w:val="28"/>
      <w:lang w:eastAsia="en-US"/>
    </w:rPr>
  </w:style>
  <w:style w:type="numbering" w:styleId="978" w:customStyle="1">
    <w:name w:val="Нет списка1"/>
    <w:next w:val="779"/>
    <w:semiHidden/>
  </w:style>
  <w:style w:type="character" w:styleId="979">
    <w:name w:val="annotation reference"/>
    <w:rPr>
      <w:sz w:val="16"/>
      <w:szCs w:val="16"/>
    </w:rPr>
  </w:style>
  <w:style w:type="paragraph" w:styleId="980">
    <w:name w:val="annotation text"/>
    <w:basedOn w:val="767"/>
    <w:link w:val="981"/>
    <w:pPr>
      <w:jc w:val="both"/>
    </w:pPr>
    <w:rPr>
      <w:sz w:val="20"/>
      <w:szCs w:val="20"/>
    </w:rPr>
  </w:style>
  <w:style w:type="character" w:styleId="981" w:customStyle="1">
    <w:name w:val="Текст примечания Знак"/>
    <w:basedOn w:val="777"/>
    <w:link w:val="980"/>
  </w:style>
  <w:style w:type="paragraph" w:styleId="982">
    <w:name w:val="annotation subject"/>
    <w:basedOn w:val="980"/>
    <w:next w:val="980"/>
    <w:link w:val="983"/>
    <w:rPr>
      <w:b/>
      <w:bCs/>
      <w:lang w:val="en-US" w:eastAsia="en-US"/>
    </w:rPr>
  </w:style>
  <w:style w:type="character" w:styleId="983" w:customStyle="1">
    <w:name w:val="Тема примечания Знак"/>
    <w:link w:val="982"/>
    <w:rPr>
      <w:b/>
      <w:bCs/>
      <w:lang w:val="en-US" w:eastAsia="en-US"/>
    </w:rPr>
  </w:style>
  <w:style w:type="character" w:styleId="984" w:customStyle="1">
    <w:name w:val="Подзаголовок Знак"/>
    <w:link w:val="809"/>
    <w:rPr>
      <w:rFonts w:ascii="Cambria" w:hAnsi="Cambria"/>
      <w:sz w:val="24"/>
      <w:szCs w:val="24"/>
      <w:lang w:val="en-US" w:eastAsia="en-US"/>
    </w:rPr>
  </w:style>
  <w:style w:type="paragraph" w:styleId="985"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767"/>
    <w:pPr>
      <w:jc w:val="both"/>
      <w:spacing w:after="160" w:line="240" w:lineRule="exact"/>
    </w:pPr>
    <w:rPr>
      <w:sz w:val="28"/>
      <w:szCs w:val="20"/>
      <w:lang w:val="en-US" w:eastAsia="en-US"/>
    </w:rPr>
  </w:style>
  <w:style w:type="character" w:styleId="986">
    <w:name w:val="Emphasis"/>
    <w:qFormat/>
    <w:rPr>
      <w:i/>
      <w:iCs/>
    </w:rPr>
  </w:style>
  <w:style w:type="character" w:styleId="987" w:customStyle="1">
    <w:name w:val="Название Знак"/>
    <w:link w:val="807"/>
    <w:rPr>
      <w:rFonts w:ascii="Cambria" w:hAnsi="Cambria"/>
      <w:b/>
      <w:bCs/>
      <w:sz w:val="32"/>
      <w:szCs w:val="32"/>
      <w:lang w:val="en-US" w:eastAsia="en-US"/>
    </w:rPr>
  </w:style>
  <w:style w:type="character" w:styleId="988">
    <w:name w:val="Strong"/>
    <w:qFormat/>
    <w:rPr>
      <w:b/>
      <w:bCs/>
    </w:rPr>
  </w:style>
  <w:style w:type="character" w:styleId="989">
    <w:name w:val="Subtle Emphasis"/>
    <w:uiPriority w:val="19"/>
    <w:qFormat/>
    <w:rPr>
      <w:i/>
      <w:iCs/>
      <w:color w:val="80808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TrusovaVA</cp:lastModifiedBy>
  <cp:revision>906</cp:revision>
  <dcterms:created xsi:type="dcterms:W3CDTF">2013-08-28T11:25:00Z</dcterms:created>
  <dcterms:modified xsi:type="dcterms:W3CDTF">2025-10-06T11:04:45Z</dcterms:modified>
  <cp:version>1048576</cp:version>
</cp:coreProperties>
</file>