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9134" w14:textId="77777777" w:rsidR="00306C11" w:rsidRDefault="00306C11" w:rsidP="00306C11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jc w:val="center"/>
        <w:rPr>
          <w:b/>
          <w:bCs/>
          <w:sz w:val="28"/>
          <w:szCs w:val="28"/>
        </w:rPr>
      </w:pPr>
      <w:r w:rsidRPr="00306C11">
        <w:rPr>
          <w:b/>
          <w:bCs/>
          <w:sz w:val="28"/>
          <w:szCs w:val="28"/>
        </w:rPr>
        <w:t xml:space="preserve">Информация о реализации национального проекта «Молодёжь и дети» </w:t>
      </w:r>
    </w:p>
    <w:p w14:paraId="65F82B94" w14:textId="5BFA6170" w:rsidR="00306C11" w:rsidRDefault="00306C11" w:rsidP="00306C11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jc w:val="center"/>
        <w:rPr>
          <w:b/>
          <w:bCs/>
          <w:sz w:val="28"/>
          <w:szCs w:val="28"/>
        </w:rPr>
      </w:pPr>
      <w:r w:rsidRPr="00306C11">
        <w:rPr>
          <w:b/>
          <w:bCs/>
          <w:sz w:val="28"/>
          <w:szCs w:val="28"/>
        </w:rPr>
        <w:t>в сфере образования на 01.</w:t>
      </w:r>
      <w:r w:rsidR="00B36973">
        <w:rPr>
          <w:b/>
          <w:bCs/>
          <w:sz w:val="28"/>
          <w:szCs w:val="28"/>
        </w:rPr>
        <w:t>0</w:t>
      </w:r>
      <w:r w:rsidR="00B106EC">
        <w:rPr>
          <w:b/>
          <w:bCs/>
          <w:sz w:val="28"/>
          <w:szCs w:val="28"/>
        </w:rPr>
        <w:t>8</w:t>
      </w:r>
      <w:r w:rsidRPr="00306C11">
        <w:rPr>
          <w:b/>
          <w:bCs/>
          <w:sz w:val="28"/>
          <w:szCs w:val="28"/>
        </w:rPr>
        <w:t>.2025</w:t>
      </w:r>
    </w:p>
    <w:p w14:paraId="2F78F0E0" w14:textId="77777777" w:rsidR="00B106EC" w:rsidRPr="00306C11" w:rsidRDefault="00B106EC" w:rsidP="00306C11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jc w:val="center"/>
        <w:rPr>
          <w:b/>
          <w:bCs/>
          <w:sz w:val="28"/>
          <w:szCs w:val="28"/>
        </w:rPr>
      </w:pPr>
    </w:p>
    <w:p w14:paraId="4B9A2063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году в сфере образования реализуется 3 региональных проекта в рамках национального проекта «Молодёжь и дети»:</w:t>
      </w:r>
    </w:p>
    <w:p w14:paraId="72D9660E" w14:textId="77777777" w:rsidR="00B106EC" w:rsidRPr="002C39DB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2C39DB">
        <w:rPr>
          <w:b/>
          <w:bCs/>
          <w:i/>
          <w:iCs/>
          <w:sz w:val="28"/>
          <w:szCs w:val="28"/>
        </w:rPr>
        <w:t>Региональный проект «Всё лучшее детям»</w:t>
      </w:r>
    </w:p>
    <w:p w14:paraId="192D1D1A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F05851">
        <w:rPr>
          <w:rFonts w:eastAsia="Calibri"/>
          <w:sz w:val="28"/>
          <w:szCs w:val="28"/>
          <w:lang w:eastAsia="en-US"/>
        </w:rPr>
        <w:t xml:space="preserve"> целью достижения целевых показателей,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05851">
        <w:rPr>
          <w:rFonts w:eastAsia="Calibri"/>
          <w:sz w:val="28"/>
          <w:szCs w:val="28"/>
          <w:lang w:eastAsia="en-US"/>
        </w:rPr>
        <w:t>выполнение которых характеризует достижение национальной цели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05851">
        <w:rPr>
          <w:rFonts w:eastAsia="Calibri"/>
          <w:sz w:val="28"/>
          <w:szCs w:val="28"/>
          <w:lang w:eastAsia="en-US"/>
        </w:rPr>
        <w:t>«Реализация потенциала каждого человека, развитие его талантов, воспитание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05851">
        <w:rPr>
          <w:rFonts w:eastAsia="Calibri"/>
          <w:sz w:val="28"/>
          <w:szCs w:val="28"/>
          <w:lang w:eastAsia="en-US"/>
        </w:rPr>
        <w:t>патриотичной и социально ответственной личности»</w:t>
      </w:r>
      <w:r>
        <w:rPr>
          <w:rFonts w:eastAsia="Calibri"/>
          <w:sz w:val="28"/>
          <w:szCs w:val="28"/>
          <w:lang w:eastAsia="en-US"/>
        </w:rPr>
        <w:t xml:space="preserve"> в рамках проекта установлены м</w:t>
      </w:r>
      <w:r w:rsidRPr="00F05851">
        <w:rPr>
          <w:rFonts w:eastAsia="Calibri"/>
          <w:sz w:val="28"/>
          <w:szCs w:val="28"/>
          <w:lang w:eastAsia="en-US"/>
        </w:rPr>
        <w:t>инимальные плановые значения показателей на 2025 год</w:t>
      </w:r>
      <w:r>
        <w:rPr>
          <w:rFonts w:eastAsia="Calibri"/>
          <w:sz w:val="28"/>
          <w:szCs w:val="28"/>
          <w:lang w:eastAsia="en-US"/>
        </w:rPr>
        <w:t>:</w:t>
      </w:r>
    </w:p>
    <w:p w14:paraId="72C22537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BC4F86">
        <w:rPr>
          <w:rFonts w:eastAsia="Calibri"/>
          <w:sz w:val="28"/>
          <w:szCs w:val="28"/>
          <w:lang w:eastAsia="en-US"/>
        </w:rPr>
        <w:t>«Доля детей в возрасте от 5 до 18 лет, охваченных услугами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C4F86">
        <w:rPr>
          <w:rFonts w:eastAsia="Calibri"/>
          <w:sz w:val="28"/>
          <w:szCs w:val="28"/>
          <w:lang w:eastAsia="en-US"/>
        </w:rPr>
        <w:t>дополнительного образования»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C4F86">
        <w:rPr>
          <w:rFonts w:eastAsia="Calibri"/>
          <w:sz w:val="28"/>
          <w:szCs w:val="28"/>
          <w:lang w:eastAsia="en-US"/>
        </w:rPr>
        <w:t xml:space="preserve"> </w:t>
      </w:r>
    </w:p>
    <w:p w14:paraId="1D1AA6B8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FEA">
        <w:rPr>
          <w:rFonts w:eastAsia="Calibri"/>
          <w:sz w:val="28"/>
          <w:szCs w:val="28"/>
          <w:lang w:eastAsia="en-US"/>
        </w:rPr>
        <w:t>На портале персонифицированного дополнительного образования находится 196 программ дополнительного образования, прошедшие сертификацию, 567 бюджетных программ. Исполнителями услуг являются организации дополнительного образования в сфере образования и спорта. Заключены договоры на оказание услуг негосударственного сектора.</w:t>
      </w:r>
    </w:p>
    <w:p w14:paraId="227A9E83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13FB">
        <w:rPr>
          <w:rFonts w:eastAsia="Calibri"/>
          <w:sz w:val="28"/>
          <w:szCs w:val="28"/>
          <w:lang w:eastAsia="en-US"/>
        </w:rPr>
        <w:t>Организована деятельность муниципального (опорного) центра дополнительного образования на базе МБУ ДО «Поиск»</w:t>
      </w:r>
      <w:r>
        <w:rPr>
          <w:rFonts w:eastAsia="Calibri"/>
          <w:sz w:val="28"/>
          <w:szCs w:val="28"/>
          <w:lang w:eastAsia="en-US"/>
        </w:rPr>
        <w:t xml:space="preserve"> (далее-центр).</w:t>
      </w:r>
      <w:r w:rsidRPr="00D113F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Центр осуществляет информационно-методическую помощь для всех участников системы персонифицированного дополнительного образования, осуществляющих деятельность на территории города Нефтеюганска, </w:t>
      </w:r>
      <w:r w:rsidRPr="00D113FB">
        <w:rPr>
          <w:rFonts w:eastAsia="Calibri"/>
          <w:sz w:val="28"/>
          <w:szCs w:val="28"/>
          <w:lang w:eastAsia="en-US"/>
        </w:rPr>
        <w:t>успешно реализует проект «Методическая среда»</w:t>
      </w:r>
      <w:r>
        <w:rPr>
          <w:rFonts w:eastAsia="Calibri"/>
          <w:sz w:val="28"/>
          <w:szCs w:val="28"/>
          <w:lang w:eastAsia="en-US"/>
        </w:rPr>
        <w:t>.</w:t>
      </w:r>
    </w:p>
    <w:p w14:paraId="551FCDDF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39DB"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t>01</w:t>
      </w:r>
      <w:r w:rsidRPr="002C39DB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Pr="002C39DB">
        <w:rPr>
          <w:rFonts w:eastAsia="Calibri"/>
          <w:sz w:val="28"/>
          <w:szCs w:val="28"/>
          <w:lang w:eastAsia="en-US"/>
        </w:rPr>
        <w:t xml:space="preserve">.2025 исполнение показателя составило </w:t>
      </w:r>
      <w:r w:rsidRPr="00793635">
        <w:rPr>
          <w:rFonts w:eastAsia="Calibri"/>
          <w:sz w:val="28"/>
          <w:szCs w:val="28"/>
          <w:lang w:eastAsia="en-US"/>
        </w:rPr>
        <w:t>86,72%</w:t>
      </w:r>
      <w:r w:rsidRPr="002C39DB">
        <w:rPr>
          <w:rFonts w:eastAsia="Calibri"/>
          <w:sz w:val="28"/>
          <w:szCs w:val="28"/>
          <w:lang w:eastAsia="en-US"/>
        </w:rPr>
        <w:t xml:space="preserve"> (план 2025 г. – 87,77%). По итогам 2025 года показатель будет исполнен в полном объёме.</w:t>
      </w:r>
    </w:p>
    <w:p w14:paraId="4029CC63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2.«</w:t>
      </w:r>
      <w:r w:rsidRPr="005D3662">
        <w:rPr>
          <w:rFonts w:eastAsia="Calibri"/>
          <w:sz w:val="28"/>
          <w:szCs w:val="28"/>
          <w:lang w:eastAsia="en-US"/>
        </w:rPr>
        <w:t>Доля детей и молодёжи в возрасте от 7 до 35 лет, у которых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D3662">
        <w:rPr>
          <w:rFonts w:eastAsia="Calibri"/>
          <w:sz w:val="28"/>
          <w:szCs w:val="28"/>
          <w:lang w:eastAsia="en-US"/>
        </w:rPr>
        <w:t>выявлены выдающиеся способности и таланты»</w:t>
      </w:r>
      <w:r>
        <w:rPr>
          <w:rFonts w:eastAsia="Calibri"/>
          <w:sz w:val="28"/>
          <w:szCs w:val="28"/>
          <w:lang w:eastAsia="en-US"/>
        </w:rPr>
        <w:t>.</w:t>
      </w:r>
    </w:p>
    <w:p w14:paraId="1E92CCC8" w14:textId="77777777" w:rsidR="00B106EC" w:rsidRPr="00A67CFE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6C5">
        <w:rPr>
          <w:rFonts w:eastAsia="Calibri"/>
          <w:sz w:val="28"/>
          <w:szCs w:val="28"/>
          <w:lang w:eastAsia="en-US"/>
        </w:rPr>
        <w:t xml:space="preserve">Создан муниципальный координационный центр выявления и поддержки детей, проявивших выдающиеся способности, на базе МБУ ДО «Дом детского творчества». Разработана и реализуется муниципальная модель выявления и сопровождения талантливых детей и молодежи города Нефтеюганска. Успешно реализуется программа сетевого взаимодействия общеобразовательных организаций в части организации и проведения занятий внеурочной деятельности по робототехнике, программированию, моделированию и </w:t>
      </w:r>
      <w:r w:rsidRPr="00A67CFE">
        <w:rPr>
          <w:rFonts w:eastAsia="Calibri"/>
          <w:sz w:val="28"/>
          <w:szCs w:val="28"/>
          <w:lang w:eastAsia="en-US"/>
        </w:rPr>
        <w:t>конструированию на базе детского технопарка «</w:t>
      </w:r>
      <w:proofErr w:type="spellStart"/>
      <w:r w:rsidRPr="00A67CFE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A67CFE">
        <w:rPr>
          <w:rFonts w:eastAsia="Calibri"/>
          <w:sz w:val="28"/>
          <w:szCs w:val="28"/>
          <w:lang w:eastAsia="en-US"/>
        </w:rPr>
        <w:t>».</w:t>
      </w:r>
    </w:p>
    <w:p w14:paraId="00C6CDD5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A67CFE">
        <w:rPr>
          <w:rFonts w:eastAsia="Calibri"/>
          <w:sz w:val="28"/>
          <w:szCs w:val="28"/>
          <w:lang w:eastAsia="en-US"/>
        </w:rPr>
        <w:t>С начала 2025 года в государственный информационный ресурс о лицах, проявивших выдающиеся способности по состоянию на 01.0</w:t>
      </w:r>
      <w:r>
        <w:rPr>
          <w:rFonts w:eastAsia="Calibri"/>
          <w:sz w:val="28"/>
          <w:szCs w:val="28"/>
          <w:lang w:eastAsia="en-US"/>
        </w:rPr>
        <w:t>8</w:t>
      </w:r>
      <w:r w:rsidRPr="00A67CFE">
        <w:rPr>
          <w:rFonts w:eastAsia="Calibri"/>
          <w:sz w:val="28"/>
          <w:szCs w:val="28"/>
          <w:lang w:eastAsia="en-US"/>
        </w:rPr>
        <w:t xml:space="preserve">.2025 включено 33 обучающихся города Нефтеюганска (45 записей по муниципалитету), в том числе: </w:t>
      </w:r>
      <w:r w:rsidRPr="00A67CFE">
        <w:rPr>
          <w:color w:val="000000"/>
          <w:sz w:val="28"/>
          <w:szCs w:val="28"/>
        </w:rPr>
        <w:t xml:space="preserve">Всероссийская образовательно-конкурсная программа в сфере науки, искусства и спорта «Большие вызовы» (интенсивные профильные программы Образовательного центра «Сириус») </w:t>
      </w:r>
      <w:r>
        <w:rPr>
          <w:color w:val="000000"/>
          <w:sz w:val="28"/>
          <w:szCs w:val="28"/>
        </w:rPr>
        <w:t>–</w:t>
      </w:r>
      <w:r w:rsidRPr="00A67CFE">
        <w:rPr>
          <w:color w:val="000000"/>
          <w:sz w:val="28"/>
          <w:szCs w:val="28"/>
        </w:rPr>
        <w:t xml:space="preserve"> 1, Всероссийская олимпиада школьников «Миссия выполнима. Твое призвание - финансист!» - 1, Всероссийская олимпиада школьников (региональный этап) - 21, Всероссийская олимпиада школьников «Высшая проба» - 1,  Всероссийский конкурс «Большая перемена» </w:t>
      </w:r>
      <w:r w:rsidRPr="00A67CFE">
        <w:rPr>
          <w:color w:val="000000"/>
          <w:sz w:val="28"/>
          <w:szCs w:val="28"/>
        </w:rPr>
        <w:lastRenderedPageBreak/>
        <w:t xml:space="preserve">- 6, Всероссийский </w:t>
      </w:r>
      <w:proofErr w:type="spellStart"/>
      <w:r w:rsidRPr="00A67CFE">
        <w:rPr>
          <w:color w:val="000000"/>
          <w:sz w:val="28"/>
          <w:szCs w:val="28"/>
        </w:rPr>
        <w:t>хакатон</w:t>
      </w:r>
      <w:proofErr w:type="spellEnd"/>
      <w:r w:rsidRPr="00A67CFE">
        <w:rPr>
          <w:color w:val="000000"/>
          <w:sz w:val="28"/>
          <w:szCs w:val="28"/>
        </w:rPr>
        <w:t xml:space="preserve"> в области визуального программирования на платформе «</w:t>
      </w:r>
      <w:proofErr w:type="spellStart"/>
      <w:r w:rsidRPr="00A67CFE">
        <w:rPr>
          <w:color w:val="000000"/>
          <w:sz w:val="28"/>
          <w:szCs w:val="28"/>
        </w:rPr>
        <w:t>Kodu</w:t>
      </w:r>
      <w:proofErr w:type="spellEnd"/>
      <w:r w:rsidRPr="00A67CFE">
        <w:rPr>
          <w:color w:val="000000"/>
          <w:sz w:val="28"/>
          <w:szCs w:val="28"/>
        </w:rPr>
        <w:t xml:space="preserve"> Game Lab», приуроченный ко Всемирному дню науки - 6, </w:t>
      </w:r>
      <w:proofErr w:type="spellStart"/>
      <w:r w:rsidRPr="00A67CFE">
        <w:rPr>
          <w:color w:val="000000"/>
          <w:sz w:val="28"/>
          <w:szCs w:val="28"/>
        </w:rPr>
        <w:t>Кутафинская</w:t>
      </w:r>
      <w:proofErr w:type="spellEnd"/>
      <w:r w:rsidRPr="00A67CFE">
        <w:rPr>
          <w:color w:val="000000"/>
          <w:sz w:val="28"/>
          <w:szCs w:val="28"/>
        </w:rPr>
        <w:t xml:space="preserve"> олимпиада школьников по праву - 1, Олимпиада «Путь к Олимпу» - 2, Олимпиада школьников по экономике в рамках международного экономического фестиваля школьников «</w:t>
      </w:r>
      <w:proofErr w:type="spellStart"/>
      <w:r w:rsidRPr="00A67CFE">
        <w:rPr>
          <w:color w:val="000000"/>
          <w:sz w:val="28"/>
          <w:szCs w:val="28"/>
        </w:rPr>
        <w:t>Сибириада</w:t>
      </w:r>
      <w:proofErr w:type="spellEnd"/>
      <w:r w:rsidRPr="00A67CFE">
        <w:rPr>
          <w:color w:val="000000"/>
          <w:sz w:val="28"/>
          <w:szCs w:val="28"/>
        </w:rPr>
        <w:t>. Шаг в мечту» - 2, Отраслевая олимпиада школьников «Газпром» - 1, Первенства России по адаптивным видам спорта - 3.</w:t>
      </w:r>
      <w:r>
        <w:rPr>
          <w:color w:val="000000"/>
          <w:sz w:val="28"/>
          <w:szCs w:val="28"/>
        </w:rPr>
        <w:t xml:space="preserve"> </w:t>
      </w:r>
    </w:p>
    <w:p w14:paraId="65D30831" w14:textId="77777777" w:rsidR="00B106EC" w:rsidRPr="00A67CFE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Всего </w:t>
      </w:r>
      <w:r w:rsidRPr="002C39DB">
        <w:rPr>
          <w:sz w:val="28"/>
          <w:szCs w:val="28"/>
        </w:rPr>
        <w:t xml:space="preserve">доля детей и молодежи в возрасте от 7 до 35 лет, у которых выявлены выдающиеся способности и таланты, составила </w:t>
      </w:r>
      <w:r w:rsidRPr="00793635">
        <w:rPr>
          <w:sz w:val="28"/>
          <w:szCs w:val="28"/>
        </w:rPr>
        <w:t>0,55% (242 чел.) (план 2025 г. – 0,18% (78 чел.)).</w:t>
      </w:r>
    </w:p>
    <w:p w14:paraId="6BEE3942" w14:textId="77777777" w:rsidR="00B106EC" w:rsidRPr="00875BFD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BFD">
        <w:rPr>
          <w:rFonts w:eastAsia="Calibri"/>
          <w:sz w:val="28"/>
          <w:szCs w:val="28"/>
          <w:lang w:eastAsia="en-US"/>
        </w:rPr>
        <w:t>3.«Доля детей, охваченных деятельностью на инфраструктуре, созданной при исполнении мероприятий нацпроекта «Образование» (новые места дополнительного образования, Регионального центра выявления, поддержки и развития способностей и талантов у детей и молодёжи, технопарков «</w:t>
      </w:r>
      <w:proofErr w:type="spellStart"/>
      <w:r w:rsidRPr="00875BFD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875BFD">
        <w:rPr>
          <w:rFonts w:eastAsia="Calibri"/>
          <w:sz w:val="28"/>
          <w:szCs w:val="28"/>
          <w:lang w:eastAsia="en-US"/>
        </w:rPr>
        <w:t>» и центров «IT-куб», «Точка роста»), от общей численности детей 5-18 (17 включительно) лет».</w:t>
      </w:r>
    </w:p>
    <w:p w14:paraId="2D178F24" w14:textId="77777777" w:rsidR="00B106EC" w:rsidRPr="00793635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BFD">
        <w:rPr>
          <w:rFonts w:eastAsia="Calibri"/>
          <w:sz w:val="28"/>
          <w:szCs w:val="28"/>
          <w:lang w:eastAsia="en-US"/>
        </w:rPr>
        <w:t>Для решения задачи по охвату деятельностью региональных центров выявления, поддержки и развития способностей и талантов у детей и молодежи, детских технопарков «</w:t>
      </w:r>
      <w:proofErr w:type="spellStart"/>
      <w:r w:rsidRPr="00875BFD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875BFD">
        <w:rPr>
          <w:rFonts w:eastAsia="Calibri"/>
          <w:sz w:val="28"/>
          <w:szCs w:val="28"/>
          <w:lang w:eastAsia="en-US"/>
        </w:rPr>
        <w:t xml:space="preserve">» организована работа по развитию технического творчества, инженерно-изобретательской деятельности учащихся, а также  взаимодействие </w:t>
      </w:r>
      <w:r w:rsidRPr="00F57190">
        <w:rPr>
          <w:rFonts w:eastAsia="Calibri"/>
          <w:sz w:val="28"/>
          <w:szCs w:val="28"/>
          <w:lang w:eastAsia="en-US"/>
        </w:rPr>
        <w:t>Детским технопарком «</w:t>
      </w:r>
      <w:proofErr w:type="spellStart"/>
      <w:r w:rsidRPr="00F57190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F57190">
        <w:rPr>
          <w:rFonts w:eastAsia="Calibri"/>
          <w:sz w:val="28"/>
          <w:szCs w:val="28"/>
          <w:lang w:eastAsia="en-US"/>
        </w:rPr>
        <w:t>» города Нефтеюганска</w:t>
      </w:r>
      <w:r w:rsidRPr="00875BFD">
        <w:rPr>
          <w:rFonts w:eastAsia="Calibri"/>
          <w:sz w:val="28"/>
          <w:szCs w:val="28"/>
          <w:lang w:eastAsia="en-US"/>
        </w:rPr>
        <w:t>, участие обучающихся в профильных сменах на базе регионального центра выявления, поддержки и развития способностей и талантов у детей и молодежи. На 01.</w:t>
      </w:r>
      <w:r>
        <w:rPr>
          <w:rFonts w:eastAsia="Calibri"/>
          <w:sz w:val="28"/>
          <w:szCs w:val="28"/>
          <w:lang w:eastAsia="en-US"/>
        </w:rPr>
        <w:t>08</w:t>
      </w:r>
      <w:r w:rsidRPr="00875BFD">
        <w:rPr>
          <w:rFonts w:eastAsia="Calibri"/>
          <w:sz w:val="28"/>
          <w:szCs w:val="28"/>
          <w:lang w:eastAsia="en-US"/>
        </w:rPr>
        <w:t xml:space="preserve">.2025 фактическое исполнение показателя </w:t>
      </w:r>
      <w:r w:rsidRPr="00793635">
        <w:rPr>
          <w:rFonts w:eastAsia="Calibri"/>
          <w:sz w:val="28"/>
          <w:szCs w:val="28"/>
          <w:lang w:eastAsia="en-US"/>
        </w:rPr>
        <w:t>составило 23,1% (план 2025 г. – 35,7%). По итогам 2025 года показатель будет исполнен в полном объёме.</w:t>
      </w:r>
    </w:p>
    <w:p w14:paraId="7BDB1CC9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3635">
        <w:rPr>
          <w:rFonts w:eastAsia="Calibri"/>
          <w:sz w:val="28"/>
          <w:szCs w:val="28"/>
          <w:lang w:eastAsia="en-US"/>
        </w:rPr>
        <w:t>По направлению «Новые места дополнительного образования (естественно-научная и техническая направленности</w:t>
      </w:r>
      <w:r w:rsidRPr="00DA4305">
        <w:rPr>
          <w:rFonts w:eastAsia="Calibri"/>
          <w:sz w:val="28"/>
          <w:szCs w:val="28"/>
          <w:lang w:eastAsia="en-US"/>
        </w:rPr>
        <w:t xml:space="preserve">)» организована деятельность на базе 15 общеобразовательных организаций. </w:t>
      </w:r>
      <w:r w:rsidRPr="00C65EB1">
        <w:rPr>
          <w:rFonts w:eastAsia="Calibri"/>
          <w:sz w:val="28"/>
          <w:szCs w:val="28"/>
          <w:lang w:eastAsia="en-US"/>
        </w:rPr>
        <w:t>Реализуются программы: «Введение</w:t>
      </w:r>
      <w:r w:rsidRPr="00CA0822">
        <w:rPr>
          <w:rFonts w:eastAsia="Calibri"/>
          <w:sz w:val="28"/>
          <w:szCs w:val="28"/>
          <w:lang w:eastAsia="en-US"/>
        </w:rPr>
        <w:t xml:space="preserve"> в программирование</w:t>
      </w:r>
      <w:r>
        <w:rPr>
          <w:rFonts w:eastAsia="Calibri"/>
          <w:sz w:val="28"/>
          <w:szCs w:val="28"/>
          <w:lang w:eastAsia="en-US"/>
        </w:rPr>
        <w:t>», «</w:t>
      </w:r>
      <w:r w:rsidRPr="00CA0822">
        <w:rPr>
          <w:rFonts w:eastAsia="Calibri"/>
          <w:sz w:val="28"/>
          <w:szCs w:val="28"/>
          <w:lang w:eastAsia="en-US"/>
        </w:rPr>
        <w:t>Инженерные биологические системы</w:t>
      </w:r>
      <w:r>
        <w:rPr>
          <w:rFonts w:eastAsia="Calibri"/>
          <w:sz w:val="28"/>
          <w:szCs w:val="28"/>
          <w:lang w:eastAsia="en-US"/>
        </w:rPr>
        <w:t>», «</w:t>
      </w:r>
      <w:r w:rsidRPr="00CA0822">
        <w:rPr>
          <w:rFonts w:eastAsia="Calibri"/>
          <w:sz w:val="28"/>
          <w:szCs w:val="28"/>
          <w:lang w:eastAsia="en-US"/>
        </w:rPr>
        <w:t>Техническое творчество</w:t>
      </w:r>
      <w:r>
        <w:rPr>
          <w:rFonts w:eastAsia="Calibri"/>
          <w:sz w:val="28"/>
          <w:szCs w:val="28"/>
          <w:lang w:eastAsia="en-US"/>
        </w:rPr>
        <w:t>», «</w:t>
      </w:r>
      <w:r w:rsidRPr="00CA0822">
        <w:rPr>
          <w:rFonts w:eastAsia="Calibri"/>
          <w:sz w:val="28"/>
          <w:szCs w:val="28"/>
          <w:lang w:eastAsia="en-US"/>
        </w:rPr>
        <w:t>Урбанистика</w:t>
      </w:r>
      <w:r>
        <w:rPr>
          <w:rFonts w:eastAsia="Calibri"/>
          <w:sz w:val="28"/>
          <w:szCs w:val="28"/>
          <w:lang w:eastAsia="en-US"/>
        </w:rPr>
        <w:t>», «</w:t>
      </w:r>
      <w:r w:rsidRPr="00CA0822">
        <w:rPr>
          <w:rFonts w:eastAsia="Calibri"/>
          <w:sz w:val="28"/>
          <w:szCs w:val="28"/>
          <w:lang w:eastAsia="en-US"/>
        </w:rPr>
        <w:t>Цифровые технологии в архитектуре и дизайне</w:t>
      </w:r>
      <w:r>
        <w:rPr>
          <w:rFonts w:eastAsia="Calibri"/>
          <w:sz w:val="28"/>
          <w:szCs w:val="28"/>
          <w:lang w:eastAsia="en-US"/>
        </w:rPr>
        <w:t>», «</w:t>
      </w:r>
      <w:r w:rsidRPr="00CA0822">
        <w:rPr>
          <w:rFonts w:eastAsia="Calibri"/>
          <w:sz w:val="28"/>
          <w:szCs w:val="28"/>
          <w:lang w:eastAsia="en-US"/>
        </w:rPr>
        <w:t>Основы программирования на Python</w:t>
      </w:r>
      <w:r>
        <w:rPr>
          <w:rFonts w:eastAsia="Calibri"/>
          <w:sz w:val="28"/>
          <w:szCs w:val="28"/>
          <w:lang w:eastAsia="en-US"/>
        </w:rPr>
        <w:t>», «</w:t>
      </w:r>
      <w:r w:rsidRPr="00CA0822">
        <w:rPr>
          <w:rFonts w:eastAsia="Calibri"/>
          <w:sz w:val="28"/>
          <w:szCs w:val="28"/>
          <w:lang w:eastAsia="en-US"/>
        </w:rPr>
        <w:t>Технология беспроводной связи</w:t>
      </w:r>
      <w:r>
        <w:rPr>
          <w:rFonts w:eastAsia="Calibri"/>
          <w:sz w:val="28"/>
          <w:szCs w:val="28"/>
          <w:lang w:eastAsia="en-US"/>
        </w:rPr>
        <w:t xml:space="preserve">», </w:t>
      </w:r>
      <w:r w:rsidRPr="00CA0822">
        <w:rPr>
          <w:rFonts w:eastAsia="Calibri"/>
          <w:sz w:val="28"/>
          <w:szCs w:val="28"/>
          <w:lang w:eastAsia="en-US"/>
        </w:rPr>
        <w:t>«Инженерные биологические системы»</w:t>
      </w:r>
      <w:r>
        <w:rPr>
          <w:rFonts w:eastAsia="Calibri"/>
          <w:sz w:val="28"/>
          <w:szCs w:val="28"/>
          <w:lang w:eastAsia="en-US"/>
        </w:rPr>
        <w:t>, «</w:t>
      </w:r>
      <w:r w:rsidRPr="00CA0822">
        <w:rPr>
          <w:rFonts w:eastAsia="Calibri"/>
          <w:sz w:val="28"/>
          <w:szCs w:val="28"/>
          <w:lang w:eastAsia="en-US"/>
        </w:rPr>
        <w:t>Математическое моделирование</w:t>
      </w:r>
      <w:r>
        <w:rPr>
          <w:rFonts w:eastAsia="Calibri"/>
          <w:sz w:val="28"/>
          <w:szCs w:val="28"/>
          <w:lang w:eastAsia="en-US"/>
        </w:rPr>
        <w:t>», «</w:t>
      </w:r>
      <w:r w:rsidRPr="00CA0822">
        <w:rPr>
          <w:rFonts w:eastAsia="Calibri"/>
          <w:sz w:val="28"/>
          <w:szCs w:val="28"/>
          <w:lang w:eastAsia="en-US"/>
        </w:rPr>
        <w:t>Разработка мобильных приложений. Программирование</w:t>
      </w:r>
      <w:r>
        <w:rPr>
          <w:rFonts w:eastAsia="Calibri"/>
          <w:sz w:val="28"/>
          <w:szCs w:val="28"/>
          <w:lang w:eastAsia="en-US"/>
        </w:rPr>
        <w:t>», «</w:t>
      </w:r>
      <w:r w:rsidRPr="00CA0822">
        <w:rPr>
          <w:rFonts w:eastAsia="Calibri"/>
          <w:sz w:val="28"/>
          <w:szCs w:val="28"/>
          <w:lang w:eastAsia="en-US"/>
        </w:rPr>
        <w:t>Спутниковые системы: космическая одиссея</w:t>
      </w:r>
      <w:r>
        <w:rPr>
          <w:rFonts w:eastAsia="Calibri"/>
          <w:sz w:val="28"/>
          <w:szCs w:val="28"/>
          <w:lang w:eastAsia="en-US"/>
        </w:rPr>
        <w:t xml:space="preserve">», </w:t>
      </w:r>
      <w:r w:rsidRPr="00CA0822">
        <w:rPr>
          <w:rFonts w:eastAsia="Calibri"/>
          <w:sz w:val="28"/>
          <w:szCs w:val="28"/>
          <w:lang w:eastAsia="en-US"/>
        </w:rPr>
        <w:t>«Искусственный интеллект»</w:t>
      </w:r>
      <w:r>
        <w:rPr>
          <w:rFonts w:eastAsia="Calibri"/>
          <w:sz w:val="28"/>
          <w:szCs w:val="28"/>
          <w:lang w:eastAsia="en-US"/>
        </w:rPr>
        <w:t xml:space="preserve"> и др.</w:t>
      </w:r>
      <w:r w:rsidRPr="00F86C1B">
        <w:rPr>
          <w:rFonts w:eastAsia="Calibri"/>
          <w:sz w:val="28"/>
          <w:szCs w:val="28"/>
          <w:lang w:eastAsia="en-US"/>
        </w:rPr>
        <w:t xml:space="preserve"> </w:t>
      </w:r>
      <w:r w:rsidRPr="00DA4305">
        <w:rPr>
          <w:rFonts w:eastAsia="Calibri"/>
          <w:sz w:val="28"/>
          <w:szCs w:val="28"/>
          <w:lang w:eastAsia="en-US"/>
        </w:rPr>
        <w:t>Плановое значение показателя – 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A4305">
        <w:rPr>
          <w:rFonts w:eastAsia="Calibri"/>
          <w:sz w:val="28"/>
          <w:szCs w:val="28"/>
          <w:lang w:eastAsia="en-US"/>
        </w:rPr>
        <w:t>700 чел</w:t>
      </w:r>
      <w:r>
        <w:rPr>
          <w:rFonts w:eastAsia="Calibri"/>
          <w:sz w:val="28"/>
          <w:szCs w:val="28"/>
          <w:lang w:eastAsia="en-US"/>
        </w:rPr>
        <w:t>.</w:t>
      </w:r>
      <w:r w:rsidRPr="00DA4305">
        <w:rPr>
          <w:rFonts w:eastAsia="Calibri"/>
          <w:sz w:val="28"/>
          <w:szCs w:val="28"/>
          <w:lang w:eastAsia="en-US"/>
        </w:rPr>
        <w:t>, фактическое – 2</w:t>
      </w:r>
      <w:r>
        <w:rPr>
          <w:rFonts w:eastAsia="Calibri"/>
          <w:sz w:val="28"/>
          <w:szCs w:val="28"/>
          <w:lang w:eastAsia="en-US"/>
        </w:rPr>
        <w:t> </w:t>
      </w:r>
      <w:r w:rsidRPr="00DA4305">
        <w:rPr>
          <w:rFonts w:eastAsia="Calibri"/>
          <w:sz w:val="28"/>
          <w:szCs w:val="28"/>
          <w:lang w:eastAsia="en-US"/>
        </w:rPr>
        <w:t>700</w:t>
      </w:r>
      <w:r>
        <w:rPr>
          <w:rFonts w:eastAsia="Calibri"/>
          <w:sz w:val="28"/>
          <w:szCs w:val="28"/>
          <w:lang w:eastAsia="en-US"/>
        </w:rPr>
        <w:t xml:space="preserve"> чел. (</w:t>
      </w:r>
      <w:r w:rsidRPr="00DA4305">
        <w:rPr>
          <w:rFonts w:eastAsia="Calibri"/>
          <w:sz w:val="28"/>
          <w:szCs w:val="28"/>
          <w:lang w:eastAsia="en-US"/>
        </w:rPr>
        <w:t>100%</w:t>
      </w:r>
      <w:r>
        <w:rPr>
          <w:rFonts w:eastAsia="Calibri"/>
          <w:sz w:val="28"/>
          <w:szCs w:val="28"/>
          <w:lang w:eastAsia="en-US"/>
        </w:rPr>
        <w:t>)</w:t>
      </w:r>
      <w:r w:rsidRPr="00DA4305">
        <w:rPr>
          <w:rFonts w:eastAsia="Calibri"/>
          <w:sz w:val="28"/>
          <w:szCs w:val="28"/>
          <w:lang w:eastAsia="en-US"/>
        </w:rPr>
        <w:t>.</w:t>
      </w:r>
    </w:p>
    <w:p w14:paraId="1FEC3A84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45A5">
        <w:rPr>
          <w:rFonts w:eastAsia="Calibri"/>
          <w:sz w:val="28"/>
          <w:szCs w:val="28"/>
          <w:lang w:eastAsia="en-US"/>
        </w:rPr>
        <w:t>4.«Доля детей от 5 до 18 лет (17 лет включительно), которые обеспечены сертификатами персонифицированного финансирования дополнительного образования (социальными сертификатами), от общей численности детей указанного возраста по демографии».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448D9838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6145A5">
        <w:rPr>
          <w:rFonts w:eastAsia="Calibri"/>
          <w:sz w:val="28"/>
          <w:szCs w:val="28"/>
          <w:lang w:eastAsia="en-US"/>
        </w:rPr>
        <w:t>бщ</w:t>
      </w:r>
      <w:r>
        <w:rPr>
          <w:rFonts w:eastAsia="Calibri"/>
          <w:sz w:val="28"/>
          <w:szCs w:val="28"/>
          <w:lang w:eastAsia="en-US"/>
        </w:rPr>
        <w:t>ая</w:t>
      </w:r>
      <w:r w:rsidRPr="006145A5">
        <w:rPr>
          <w:rFonts w:eastAsia="Calibri"/>
          <w:sz w:val="28"/>
          <w:szCs w:val="28"/>
          <w:lang w:eastAsia="en-US"/>
        </w:rPr>
        <w:t xml:space="preserve"> численност</w:t>
      </w:r>
      <w:r>
        <w:rPr>
          <w:rFonts w:eastAsia="Calibri"/>
          <w:sz w:val="28"/>
          <w:szCs w:val="28"/>
          <w:lang w:eastAsia="en-US"/>
        </w:rPr>
        <w:t>ь</w:t>
      </w:r>
      <w:r w:rsidRPr="006145A5">
        <w:rPr>
          <w:rFonts w:eastAsia="Calibri"/>
          <w:sz w:val="28"/>
          <w:szCs w:val="28"/>
          <w:lang w:eastAsia="en-US"/>
        </w:rPr>
        <w:t xml:space="preserve"> детей </w:t>
      </w:r>
      <w:r w:rsidRPr="00D51C7D">
        <w:rPr>
          <w:rFonts w:eastAsia="Calibri"/>
          <w:sz w:val="28"/>
          <w:szCs w:val="28"/>
          <w:lang w:eastAsia="en-US"/>
        </w:rPr>
        <w:t xml:space="preserve">от 5 до 18 лет (17 лет включительно) </w:t>
      </w:r>
      <w:r w:rsidRPr="006145A5">
        <w:rPr>
          <w:rFonts w:eastAsia="Calibri"/>
          <w:sz w:val="28"/>
          <w:szCs w:val="28"/>
          <w:lang w:eastAsia="en-US"/>
        </w:rPr>
        <w:t>по демографии</w:t>
      </w:r>
      <w:r>
        <w:rPr>
          <w:rFonts w:eastAsia="Calibri"/>
          <w:sz w:val="28"/>
          <w:szCs w:val="28"/>
          <w:lang w:eastAsia="en-US"/>
        </w:rPr>
        <w:t xml:space="preserve"> в 2025 году составляет 20 757 человек. </w:t>
      </w:r>
      <w:r w:rsidRPr="006145A5">
        <w:rPr>
          <w:rFonts w:eastAsia="Calibri"/>
          <w:sz w:val="28"/>
          <w:szCs w:val="28"/>
          <w:lang w:eastAsia="en-US"/>
        </w:rPr>
        <w:t>В соответствии с Федеральным законом от 13.07.2020 №189-ФЗ «О государственном (муниципальном) социальном заказе на оказание государственных (муниципальных) услуг в социальной сфере» 3</w:t>
      </w:r>
      <w:r>
        <w:rPr>
          <w:rFonts w:eastAsia="Calibri"/>
          <w:sz w:val="28"/>
          <w:szCs w:val="28"/>
          <w:lang w:eastAsia="en-US"/>
        </w:rPr>
        <w:t>849</w:t>
      </w:r>
      <w:r w:rsidRPr="006145A5">
        <w:rPr>
          <w:rFonts w:eastAsia="Calibri"/>
          <w:sz w:val="28"/>
          <w:szCs w:val="28"/>
          <w:lang w:eastAsia="en-US"/>
        </w:rPr>
        <w:t xml:space="preserve"> чел</w:t>
      </w:r>
      <w:r>
        <w:rPr>
          <w:rFonts w:eastAsia="Calibri"/>
          <w:sz w:val="28"/>
          <w:szCs w:val="28"/>
          <w:lang w:eastAsia="en-US"/>
        </w:rPr>
        <w:t>.</w:t>
      </w:r>
      <w:r w:rsidRPr="006145A5">
        <w:rPr>
          <w:rFonts w:eastAsia="Calibri"/>
          <w:sz w:val="28"/>
          <w:szCs w:val="28"/>
          <w:lang w:eastAsia="en-US"/>
        </w:rPr>
        <w:t xml:space="preserve"> (1</w:t>
      </w:r>
      <w:r>
        <w:rPr>
          <w:rFonts w:eastAsia="Calibri"/>
          <w:sz w:val="28"/>
          <w:szCs w:val="28"/>
          <w:lang w:eastAsia="en-US"/>
        </w:rPr>
        <w:t>9</w:t>
      </w:r>
      <w:r w:rsidRPr="006145A5">
        <w:rPr>
          <w:rFonts w:eastAsia="Calibri"/>
          <w:sz w:val="28"/>
          <w:szCs w:val="28"/>
          <w:lang w:eastAsia="en-US"/>
        </w:rPr>
        <w:t xml:space="preserve">%), получают услугу </w:t>
      </w:r>
      <w:r w:rsidRPr="006145A5">
        <w:rPr>
          <w:rFonts w:eastAsia="Calibri"/>
          <w:sz w:val="28"/>
          <w:szCs w:val="28"/>
          <w:lang w:eastAsia="en-US"/>
        </w:rPr>
        <w:lastRenderedPageBreak/>
        <w:t>по реализации дополнительных общеразвивающих программ для детей по социальному сертификату (план 2025 г. – 5</w:t>
      </w:r>
      <w:r>
        <w:rPr>
          <w:rFonts w:eastAsia="Calibri"/>
          <w:sz w:val="28"/>
          <w:szCs w:val="28"/>
          <w:lang w:eastAsia="en-US"/>
        </w:rPr>
        <w:t>076</w:t>
      </w:r>
      <w:r w:rsidRPr="006145A5">
        <w:rPr>
          <w:rFonts w:eastAsia="Calibri"/>
          <w:sz w:val="28"/>
          <w:szCs w:val="28"/>
          <w:lang w:eastAsia="en-US"/>
        </w:rPr>
        <w:t xml:space="preserve"> чел</w:t>
      </w:r>
      <w:r>
        <w:rPr>
          <w:rFonts w:eastAsia="Calibri"/>
          <w:sz w:val="28"/>
          <w:szCs w:val="28"/>
          <w:lang w:eastAsia="en-US"/>
        </w:rPr>
        <w:t>.</w:t>
      </w:r>
      <w:r w:rsidRPr="006145A5">
        <w:rPr>
          <w:rFonts w:eastAsia="Calibri"/>
          <w:sz w:val="28"/>
          <w:szCs w:val="28"/>
          <w:lang w:eastAsia="en-US"/>
        </w:rPr>
        <w:t xml:space="preserve">, 25%). </w:t>
      </w:r>
      <w:r w:rsidRPr="00F86C1B">
        <w:rPr>
          <w:rFonts w:eastAsia="Calibri"/>
          <w:sz w:val="28"/>
          <w:szCs w:val="28"/>
          <w:lang w:eastAsia="en-US"/>
        </w:rPr>
        <w:t xml:space="preserve">Общий объем финансового обеспечения </w:t>
      </w:r>
      <w:r>
        <w:rPr>
          <w:rFonts w:eastAsia="Calibri"/>
          <w:sz w:val="28"/>
          <w:szCs w:val="28"/>
          <w:lang w:eastAsia="en-US"/>
        </w:rPr>
        <w:t>П</w:t>
      </w:r>
      <w:r w:rsidRPr="00F86C1B">
        <w:rPr>
          <w:rFonts w:eastAsia="Calibri"/>
          <w:sz w:val="28"/>
          <w:szCs w:val="28"/>
          <w:lang w:eastAsia="en-US"/>
        </w:rPr>
        <w:t>рограммы</w:t>
      </w:r>
      <w:r>
        <w:rPr>
          <w:rFonts w:eastAsia="Calibri"/>
          <w:sz w:val="28"/>
          <w:szCs w:val="28"/>
          <w:lang w:eastAsia="en-US"/>
        </w:rPr>
        <w:t xml:space="preserve"> персонифицированного финансирования дополнительного образования детей в городе Нефтеюганске, утвержденного постановлением администрации города Нефтеюганска №2005 от 19.11.2020 (с изм. от 10.03.2025 №253-п),</w:t>
      </w:r>
      <w:r w:rsidRPr="00F86C1B">
        <w:rPr>
          <w:rFonts w:eastAsia="Calibri"/>
          <w:sz w:val="28"/>
          <w:szCs w:val="28"/>
          <w:lang w:eastAsia="en-US"/>
        </w:rPr>
        <w:t xml:space="preserve"> на 2025 год составляет 53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86C1B">
        <w:rPr>
          <w:rFonts w:eastAsia="Calibri"/>
          <w:sz w:val="28"/>
          <w:szCs w:val="28"/>
          <w:lang w:eastAsia="en-US"/>
        </w:rPr>
        <w:t>228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86C1B">
        <w:rPr>
          <w:rFonts w:eastAsia="Calibri"/>
          <w:sz w:val="28"/>
          <w:szCs w:val="28"/>
          <w:lang w:eastAsia="en-US"/>
        </w:rPr>
        <w:t>279,00 руб</w:t>
      </w:r>
      <w:r>
        <w:rPr>
          <w:rFonts w:eastAsia="Calibri"/>
          <w:sz w:val="28"/>
          <w:szCs w:val="28"/>
          <w:lang w:eastAsia="en-US"/>
        </w:rPr>
        <w:t>.,</w:t>
      </w:r>
      <w:r w:rsidRPr="00F86C1B">
        <w:rPr>
          <w:rFonts w:eastAsia="Calibri"/>
          <w:sz w:val="28"/>
          <w:szCs w:val="28"/>
          <w:lang w:eastAsia="en-US"/>
        </w:rPr>
        <w:t xml:space="preserve"> из них </w:t>
      </w:r>
      <w:r>
        <w:rPr>
          <w:rFonts w:eastAsia="Calibri"/>
          <w:sz w:val="28"/>
          <w:szCs w:val="28"/>
          <w:lang w:eastAsia="en-US"/>
        </w:rPr>
        <w:t xml:space="preserve">на 01.08.2025 </w:t>
      </w:r>
      <w:r w:rsidRPr="0029360A">
        <w:rPr>
          <w:rFonts w:eastAsia="Calibri"/>
          <w:sz w:val="28"/>
          <w:szCs w:val="28"/>
          <w:lang w:eastAsia="en-US"/>
        </w:rPr>
        <w:t>израсходовано 33 885 989,99 руб. (63</w:t>
      </w:r>
      <w:r>
        <w:rPr>
          <w:rFonts w:eastAsia="Calibri"/>
          <w:sz w:val="28"/>
          <w:szCs w:val="28"/>
          <w:lang w:eastAsia="en-US"/>
        </w:rPr>
        <w:t>,66%)</w:t>
      </w:r>
      <w:r w:rsidRPr="00F86C1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45A5">
        <w:rPr>
          <w:rFonts w:eastAsia="Calibri"/>
          <w:sz w:val="28"/>
          <w:szCs w:val="28"/>
          <w:lang w:eastAsia="en-US"/>
        </w:rPr>
        <w:t>По итогам 2025 года показатель будет исполнен в полном объёме.</w:t>
      </w:r>
    </w:p>
    <w:p w14:paraId="07157403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>
        <w:t>«</w:t>
      </w:r>
      <w:r w:rsidRPr="00FA4F16">
        <w:rPr>
          <w:rFonts w:eastAsia="Calibri"/>
          <w:sz w:val="28"/>
          <w:szCs w:val="28"/>
          <w:lang w:eastAsia="en-US"/>
        </w:rPr>
        <w:t>Доля детей, обучающихся по дополнительным общеобразовательным программам в организациях частной формы собственности (в том числе у индивидуальных предпринимателей), в общей численности детей, которые обучаются по программам дополнительного образования в организациях всех форм собственности»</w:t>
      </w:r>
      <w:r>
        <w:rPr>
          <w:rFonts w:eastAsia="Calibri"/>
          <w:sz w:val="28"/>
          <w:szCs w:val="28"/>
          <w:lang w:eastAsia="en-US"/>
        </w:rPr>
        <w:t>.</w:t>
      </w:r>
    </w:p>
    <w:p w14:paraId="5D105E7F" w14:textId="77777777" w:rsidR="00B106EC" w:rsidRPr="00793635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Программы реализуют 8 организаций: </w:t>
      </w:r>
      <w:r w:rsidRPr="00BE4BA8">
        <w:rPr>
          <w:rFonts w:eastAsia="Calibri"/>
          <w:sz w:val="28"/>
          <w:szCs w:val="28"/>
          <w:lang w:eastAsia="en-US"/>
        </w:rPr>
        <w:t xml:space="preserve">ООО </w:t>
      </w:r>
      <w:r>
        <w:rPr>
          <w:rFonts w:eastAsia="Calibri"/>
          <w:sz w:val="28"/>
          <w:szCs w:val="28"/>
          <w:lang w:eastAsia="en-US"/>
        </w:rPr>
        <w:t xml:space="preserve">«Инновационные образовательные технологии», </w:t>
      </w:r>
      <w:r w:rsidRPr="00BE4BA8">
        <w:rPr>
          <w:rFonts w:eastAsia="Calibri"/>
          <w:sz w:val="28"/>
          <w:szCs w:val="28"/>
          <w:lang w:eastAsia="en-US"/>
        </w:rPr>
        <w:t xml:space="preserve">МООГН </w:t>
      </w:r>
      <w:r>
        <w:rPr>
          <w:rFonts w:eastAsia="Calibri"/>
          <w:sz w:val="28"/>
          <w:szCs w:val="28"/>
          <w:lang w:eastAsia="en-US"/>
        </w:rPr>
        <w:t>«С</w:t>
      </w:r>
      <w:r w:rsidRPr="00BE4BA8">
        <w:rPr>
          <w:rFonts w:eastAsia="Calibri"/>
          <w:sz w:val="28"/>
          <w:szCs w:val="28"/>
          <w:lang w:eastAsia="en-US"/>
        </w:rPr>
        <w:t xml:space="preserve">портивно-оздоровительный клуб фитнеса и спортивной аэробики </w:t>
      </w:r>
      <w:r>
        <w:rPr>
          <w:rFonts w:eastAsia="Calibri"/>
          <w:sz w:val="28"/>
          <w:szCs w:val="28"/>
          <w:lang w:eastAsia="en-US"/>
        </w:rPr>
        <w:t>«Г</w:t>
      </w:r>
      <w:r w:rsidRPr="00BE4BA8">
        <w:rPr>
          <w:rFonts w:eastAsia="Calibri"/>
          <w:sz w:val="28"/>
          <w:szCs w:val="28"/>
          <w:lang w:eastAsia="en-US"/>
        </w:rPr>
        <w:t>рация</w:t>
      </w:r>
      <w:r>
        <w:rPr>
          <w:rFonts w:eastAsia="Calibri"/>
          <w:sz w:val="28"/>
          <w:szCs w:val="28"/>
          <w:lang w:eastAsia="en-US"/>
        </w:rPr>
        <w:t xml:space="preserve">», </w:t>
      </w:r>
      <w:r w:rsidRPr="00BE4BA8">
        <w:rPr>
          <w:rFonts w:eastAsia="Calibri"/>
          <w:sz w:val="28"/>
          <w:szCs w:val="28"/>
          <w:lang w:eastAsia="en-US"/>
        </w:rPr>
        <w:t xml:space="preserve">АНО ДПО </w:t>
      </w:r>
      <w:r>
        <w:rPr>
          <w:rFonts w:eastAsia="Calibri"/>
          <w:sz w:val="28"/>
          <w:szCs w:val="28"/>
          <w:lang w:eastAsia="en-US"/>
        </w:rPr>
        <w:t>«</w:t>
      </w:r>
      <w:r w:rsidRPr="00BE4BA8">
        <w:rPr>
          <w:rFonts w:eastAsia="Calibri"/>
          <w:sz w:val="28"/>
          <w:szCs w:val="28"/>
          <w:lang w:eastAsia="en-US"/>
        </w:rPr>
        <w:t>СТАРТУМ</w:t>
      </w:r>
      <w:r>
        <w:rPr>
          <w:rFonts w:eastAsia="Calibri"/>
          <w:sz w:val="28"/>
          <w:szCs w:val="28"/>
          <w:lang w:eastAsia="en-US"/>
        </w:rPr>
        <w:t xml:space="preserve">», </w:t>
      </w:r>
      <w:r w:rsidRPr="00BE4BA8">
        <w:rPr>
          <w:rFonts w:eastAsia="Calibri"/>
          <w:sz w:val="28"/>
          <w:szCs w:val="28"/>
          <w:lang w:eastAsia="en-US"/>
        </w:rPr>
        <w:t xml:space="preserve">ИП Хабибуллина Аделина </w:t>
      </w:r>
      <w:proofErr w:type="spellStart"/>
      <w:r w:rsidRPr="00BE4BA8">
        <w:rPr>
          <w:rFonts w:eastAsia="Calibri"/>
          <w:sz w:val="28"/>
          <w:szCs w:val="28"/>
          <w:lang w:eastAsia="en-US"/>
        </w:rPr>
        <w:t>Радиковна</w:t>
      </w:r>
      <w:proofErr w:type="spellEnd"/>
      <w:r>
        <w:rPr>
          <w:rFonts w:eastAsia="Calibri"/>
          <w:sz w:val="28"/>
          <w:szCs w:val="28"/>
          <w:lang w:eastAsia="en-US"/>
        </w:rPr>
        <w:t>, НОЧУ ВО «</w:t>
      </w:r>
      <w:r w:rsidRPr="008E4BB0">
        <w:rPr>
          <w:rFonts w:eastAsia="Calibri"/>
          <w:sz w:val="28"/>
          <w:szCs w:val="28"/>
          <w:lang w:eastAsia="en-US"/>
        </w:rPr>
        <w:t xml:space="preserve">Московский университет </w:t>
      </w:r>
      <w:r w:rsidRPr="00793635">
        <w:rPr>
          <w:rFonts w:eastAsia="Calibri"/>
          <w:sz w:val="28"/>
          <w:szCs w:val="28"/>
          <w:lang w:eastAsia="en-US"/>
        </w:rPr>
        <w:t xml:space="preserve">«Синергия», РСОО ХМАО-Югры «Федерация хоккея», ИП Омарова </w:t>
      </w:r>
      <w:proofErr w:type="spellStart"/>
      <w:r w:rsidRPr="00793635">
        <w:rPr>
          <w:rFonts w:eastAsia="Calibri"/>
          <w:sz w:val="28"/>
          <w:szCs w:val="28"/>
          <w:lang w:eastAsia="en-US"/>
        </w:rPr>
        <w:t>Малахат</w:t>
      </w:r>
      <w:proofErr w:type="spellEnd"/>
      <w:r w:rsidRPr="0079363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93635">
        <w:rPr>
          <w:rFonts w:eastAsia="Calibri"/>
          <w:sz w:val="28"/>
          <w:szCs w:val="28"/>
          <w:lang w:eastAsia="en-US"/>
        </w:rPr>
        <w:t>Сойффаддин</w:t>
      </w:r>
      <w:proofErr w:type="spellEnd"/>
      <w:r w:rsidRPr="0079363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93635">
        <w:rPr>
          <w:rFonts w:eastAsia="Calibri"/>
          <w:sz w:val="28"/>
          <w:szCs w:val="28"/>
          <w:lang w:eastAsia="en-US"/>
        </w:rPr>
        <w:t>Кызы</w:t>
      </w:r>
      <w:proofErr w:type="spellEnd"/>
      <w:r w:rsidRPr="00793635">
        <w:rPr>
          <w:rFonts w:eastAsia="Calibri"/>
          <w:sz w:val="28"/>
          <w:szCs w:val="28"/>
          <w:lang w:eastAsia="en-US"/>
        </w:rPr>
        <w:t>, ИП Афанасьев Е.А., что позволяет охватить 949 человек,  5,3% (план на 2025 г. - 5,5%). По итогам 2025 года показатель будет исполнен в полном объёме.</w:t>
      </w:r>
    </w:p>
    <w:p w14:paraId="58060BF2" w14:textId="77777777" w:rsidR="00B106EC" w:rsidRPr="00793635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3635">
        <w:rPr>
          <w:rFonts w:eastAsia="Calibri"/>
          <w:sz w:val="28"/>
          <w:szCs w:val="28"/>
          <w:lang w:eastAsia="en-US"/>
        </w:rPr>
        <w:t>6.«Доля детей с ограниченными возможностями здоровья и детей- инвалидов от 5 до 18 лет (17 лет включительно), осваивающих дополнительные общеобразовательные программы, в том числе с использованием дистанционных технологий».</w:t>
      </w:r>
    </w:p>
    <w:p w14:paraId="7B052CA2" w14:textId="77777777" w:rsidR="00B106EC" w:rsidRPr="004D7A1E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3635">
        <w:rPr>
          <w:rFonts w:eastAsia="Calibri"/>
          <w:sz w:val="28"/>
          <w:szCs w:val="28"/>
          <w:lang w:eastAsia="en-US"/>
        </w:rPr>
        <w:t>В городе созданы условия для получения детьми с ОВЗ дополнительного образования на базе дошкольных и общеобразовательных образовательных организаций. Доля детей с ограниченными возможностями здоровья и детей-инвалидов от 5 до 18 лет (17 лет включительно), осваивающих дополнительные общеобразовательные программы составила 58% (328 чел.) (план на 2025 г. – 68%). По итогам 2025 года показатель будет исполнен</w:t>
      </w:r>
      <w:r w:rsidRPr="006145A5">
        <w:rPr>
          <w:rFonts w:eastAsia="Calibri"/>
          <w:sz w:val="28"/>
          <w:szCs w:val="28"/>
          <w:lang w:eastAsia="en-US"/>
        </w:rPr>
        <w:t xml:space="preserve"> в полном объёме.</w:t>
      </w:r>
    </w:p>
    <w:p w14:paraId="108E4E5F" w14:textId="77777777" w:rsidR="00B106EC" w:rsidRPr="002C39DB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39DB">
        <w:rPr>
          <w:rFonts w:eastAsia="Calibri"/>
          <w:sz w:val="28"/>
          <w:szCs w:val="28"/>
          <w:lang w:eastAsia="en-US"/>
        </w:rPr>
        <w:t xml:space="preserve">Организована деятельность муниципального (опорного) центра дополнительного образования на базе МБУ ДО «Поиск», для педагогов дополнительного образования успешно реализуется проект «Методическая среда». </w:t>
      </w:r>
    </w:p>
    <w:p w14:paraId="3E614E61" w14:textId="77777777" w:rsidR="00B106EC" w:rsidRPr="002C39DB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2C39DB">
        <w:rPr>
          <w:b/>
          <w:bCs/>
          <w:i/>
          <w:iCs/>
          <w:sz w:val="28"/>
          <w:szCs w:val="28"/>
        </w:rPr>
        <w:t>Региональный проект «</w:t>
      </w:r>
      <w:proofErr w:type="spellStart"/>
      <w:r w:rsidRPr="002C39DB">
        <w:rPr>
          <w:b/>
          <w:bCs/>
          <w:i/>
          <w:iCs/>
          <w:sz w:val="28"/>
          <w:szCs w:val="28"/>
        </w:rPr>
        <w:t>Профессионалитет</w:t>
      </w:r>
      <w:proofErr w:type="spellEnd"/>
      <w:r w:rsidRPr="002C39DB">
        <w:rPr>
          <w:b/>
          <w:bCs/>
          <w:i/>
          <w:iCs/>
          <w:sz w:val="28"/>
          <w:szCs w:val="28"/>
        </w:rPr>
        <w:t>»</w:t>
      </w:r>
    </w:p>
    <w:p w14:paraId="3608BE19" w14:textId="77777777" w:rsidR="00B106EC" w:rsidRPr="002C39DB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 w:rsidRPr="002C39DB">
        <w:rPr>
          <w:color w:val="2C2D2E"/>
          <w:sz w:val="28"/>
          <w:szCs w:val="28"/>
        </w:rPr>
        <w:t>С целью</w:t>
      </w:r>
      <w:r>
        <w:rPr>
          <w:color w:val="2C2D2E"/>
          <w:sz w:val="28"/>
          <w:szCs w:val="28"/>
        </w:rPr>
        <w:t xml:space="preserve"> исполнения показателя</w:t>
      </w:r>
      <w:r w:rsidRPr="002C39DB">
        <w:rPr>
          <w:color w:val="2C2D2E"/>
          <w:sz w:val="28"/>
          <w:szCs w:val="28"/>
        </w:rPr>
        <w:t xml:space="preserve"> </w:t>
      </w:r>
      <w:r w:rsidRPr="00F67A7B">
        <w:rPr>
          <w:color w:val="2C2D2E"/>
          <w:sz w:val="28"/>
          <w:szCs w:val="28"/>
        </w:rPr>
        <w:t>«Доля обучающихся 6-11 классов, охваченных комплексом профориентационных мероприятий в рамках Единой модели профориентации»</w:t>
      </w:r>
      <w:r>
        <w:rPr>
          <w:color w:val="2C2D2E"/>
          <w:sz w:val="28"/>
          <w:szCs w:val="28"/>
        </w:rPr>
        <w:t xml:space="preserve"> организовано </w:t>
      </w:r>
      <w:r w:rsidRPr="002C39DB">
        <w:rPr>
          <w:color w:val="2C2D2E"/>
          <w:sz w:val="28"/>
          <w:szCs w:val="28"/>
        </w:rPr>
        <w:t>участи</w:t>
      </w:r>
      <w:r>
        <w:rPr>
          <w:color w:val="2C2D2E"/>
          <w:sz w:val="28"/>
          <w:szCs w:val="28"/>
        </w:rPr>
        <w:t>е</w:t>
      </w:r>
      <w:r w:rsidRPr="002C39DB">
        <w:rPr>
          <w:color w:val="2C2D2E"/>
          <w:sz w:val="28"/>
          <w:szCs w:val="28"/>
        </w:rPr>
        <w:t xml:space="preserve"> обучающихся в</w:t>
      </w:r>
      <w:r>
        <w:rPr>
          <w:color w:val="2C2D2E"/>
          <w:sz w:val="28"/>
          <w:szCs w:val="28"/>
        </w:rPr>
        <w:t xml:space="preserve"> </w:t>
      </w:r>
      <w:r w:rsidRPr="002C39DB">
        <w:rPr>
          <w:color w:val="2C2D2E"/>
          <w:sz w:val="28"/>
          <w:szCs w:val="28"/>
        </w:rPr>
        <w:t xml:space="preserve">мероприятиях, направленных на раннюю профессиональную ориентацию, в том числе в рамках программы «Билет в будущее», в занятиях «Россия-мои горизонты», экскурсиях на предприятия, профориентационных выставках, ярмарках, </w:t>
      </w:r>
      <w:r w:rsidRPr="00793635">
        <w:rPr>
          <w:color w:val="2C2D2E"/>
          <w:sz w:val="28"/>
          <w:szCs w:val="28"/>
        </w:rPr>
        <w:t xml:space="preserve">профессиональных пробах, днях открытых дверей в колледжах и вузах, встречах с представителями разных профессий, мастер-классах, конкурсах профориентационной направленности и иных проектах, направленных на раннюю профориентацию </w:t>
      </w:r>
      <w:r w:rsidRPr="00793635">
        <w:rPr>
          <w:color w:val="2C2D2E"/>
          <w:sz w:val="28"/>
          <w:szCs w:val="28"/>
        </w:rPr>
        <w:lastRenderedPageBreak/>
        <w:t>учащихся. Фактическое исполнение показателя на 01.08.2025 – 8,18% (план на 01.08.2025 – 8%, на 2025 г. – 43%). По итогам 2025 года показатель будет исполнен</w:t>
      </w:r>
      <w:r w:rsidRPr="002C39DB">
        <w:rPr>
          <w:color w:val="2C2D2E"/>
          <w:sz w:val="28"/>
          <w:szCs w:val="28"/>
        </w:rPr>
        <w:t xml:space="preserve"> в полном объёме.</w:t>
      </w:r>
    </w:p>
    <w:p w14:paraId="08719D47" w14:textId="77777777" w:rsidR="00B106EC" w:rsidRPr="002C39DB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 w:rsidRPr="002C39DB">
        <w:rPr>
          <w:color w:val="2C2D2E"/>
          <w:sz w:val="28"/>
          <w:szCs w:val="28"/>
        </w:rPr>
        <w:t>В системе дополнительного образования в партнерстве с профессиональным образованием, предприятиями и организациями осуществляет деятельность ресурсный центр по профессиональной ориентации учащихся на базе МБУ ДО «Центр дополнительного образования «Поиск», реализуются проекты по ранней профориентации для обучающихся 8-9 классов:</w:t>
      </w:r>
    </w:p>
    <w:p w14:paraId="09AB5841" w14:textId="77777777" w:rsidR="00B106EC" w:rsidRPr="002C39DB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 w:rsidRPr="002C39DB">
        <w:rPr>
          <w:color w:val="2C2D2E"/>
          <w:sz w:val="28"/>
          <w:szCs w:val="28"/>
        </w:rPr>
        <w:t>1.«НаСТРОЙся на БУДУЩЕЕ» - создан в сотрудничестве с ООО «РН-Юганскнефтегаз»,</w:t>
      </w:r>
      <w:r w:rsidRPr="002C39DB">
        <w:t xml:space="preserve"> </w:t>
      </w:r>
      <w:r w:rsidRPr="002C39DB">
        <w:rPr>
          <w:color w:val="2C2D2E"/>
          <w:sz w:val="28"/>
          <w:szCs w:val="28"/>
        </w:rPr>
        <w:t>приоритетное направление проекта - привлечение молодёжи в сферу технических профессий, повышение престижа инженерных специальностей;</w:t>
      </w:r>
    </w:p>
    <w:p w14:paraId="0D657694" w14:textId="77777777" w:rsidR="00B106EC" w:rsidRPr="002C39DB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 w:rsidRPr="002C39DB">
        <w:rPr>
          <w:color w:val="2C2D2E"/>
          <w:sz w:val="28"/>
          <w:szCs w:val="28"/>
        </w:rPr>
        <w:t>2.</w:t>
      </w:r>
      <w:proofErr w:type="gramStart"/>
      <w:r w:rsidRPr="002C39DB">
        <w:rPr>
          <w:color w:val="2C2D2E"/>
          <w:sz w:val="28"/>
          <w:szCs w:val="28"/>
        </w:rPr>
        <w:t>Проект  «</w:t>
      </w:r>
      <w:proofErr w:type="gramEnd"/>
      <w:r w:rsidRPr="002C39DB">
        <w:rPr>
          <w:color w:val="2C2D2E"/>
          <w:sz w:val="28"/>
          <w:szCs w:val="28"/>
        </w:rPr>
        <w:t>Учитель городу», основная цель - формирование у  участников проекта  целенаправленной профессионально-педагогической ориентации, устойчивого интереса к педагогической деятельности.</w:t>
      </w:r>
    </w:p>
    <w:p w14:paraId="0882D1C1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 w:rsidRPr="002C39DB">
        <w:rPr>
          <w:color w:val="2C2D2E"/>
          <w:sz w:val="28"/>
          <w:szCs w:val="28"/>
        </w:rPr>
        <w:t>Организовано</w:t>
      </w:r>
      <w:r>
        <w:rPr>
          <w:color w:val="2C2D2E"/>
          <w:sz w:val="28"/>
          <w:szCs w:val="28"/>
        </w:rPr>
        <w:t xml:space="preserve"> </w:t>
      </w:r>
      <w:r w:rsidRPr="002C39DB">
        <w:rPr>
          <w:color w:val="2C2D2E"/>
          <w:sz w:val="28"/>
          <w:szCs w:val="28"/>
        </w:rPr>
        <w:t>участие обучающихся в профориентационных мероприятиях в рамках сотрудничества с БУ ПО ХМАО – Югры «Нефтеюганский политехнический колледж»: проекты «Первая профессия», «Гибкие навыки», «Профессиональные пробы», «День открытых дверей». В 2025 году в городе осуществляется деятельность 13 предпрофессиональных классов с общим охватом 325 чел.</w:t>
      </w:r>
    </w:p>
    <w:p w14:paraId="1DB57F41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Результаты:</w:t>
      </w:r>
    </w:p>
    <w:p w14:paraId="56DFA58C" w14:textId="77777777" w:rsidR="00B106EC" w:rsidRPr="002C39DB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-подготовлен победитель </w:t>
      </w:r>
      <w:r w:rsidRPr="00F67EB1">
        <w:rPr>
          <w:color w:val="2C2D2E"/>
          <w:sz w:val="28"/>
          <w:szCs w:val="28"/>
        </w:rPr>
        <w:t>регионального этапа Чемпионата по профессиональному мастерству «Профессионалы» в компетенции «Дошкольное воспитание (Юниоры)»</w:t>
      </w:r>
      <w:r>
        <w:rPr>
          <w:color w:val="2C2D2E"/>
          <w:sz w:val="28"/>
          <w:szCs w:val="28"/>
        </w:rPr>
        <w:t xml:space="preserve"> (МБОУ «СОШ № 5 «Многопрофильная» Евсеева Злата).</w:t>
      </w:r>
    </w:p>
    <w:p w14:paraId="5CDEC9E5" w14:textId="77777777" w:rsidR="00B106EC" w:rsidRPr="002C39DB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2C39DB">
        <w:rPr>
          <w:b/>
          <w:bCs/>
          <w:i/>
          <w:iCs/>
          <w:sz w:val="28"/>
          <w:szCs w:val="28"/>
        </w:rPr>
        <w:t>Региональный проект «Педагоги и наставники»</w:t>
      </w:r>
    </w:p>
    <w:p w14:paraId="69F42E74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</w:t>
      </w:r>
      <w:r w:rsidRPr="00CD21A6">
        <w:rPr>
          <w:bCs/>
          <w:iCs/>
          <w:sz w:val="28"/>
          <w:szCs w:val="28"/>
        </w:rPr>
        <w:t xml:space="preserve"> </w:t>
      </w:r>
      <w:proofErr w:type="gramStart"/>
      <w:r w:rsidRPr="00CD21A6">
        <w:rPr>
          <w:bCs/>
          <w:iCs/>
          <w:sz w:val="28"/>
          <w:szCs w:val="28"/>
        </w:rPr>
        <w:t>целью  достижения</w:t>
      </w:r>
      <w:proofErr w:type="gramEnd"/>
      <w:r w:rsidRPr="00CD21A6">
        <w:rPr>
          <w:bCs/>
          <w:iCs/>
          <w:sz w:val="28"/>
          <w:szCs w:val="28"/>
        </w:rPr>
        <w:t xml:space="preserve"> целевых показателей, выполнение которых характеризует достижение национальной цели «Снижение кадрового дефицита учителей в общеобразовательных организациях»</w:t>
      </w:r>
      <w:r>
        <w:rPr>
          <w:bCs/>
          <w:iCs/>
          <w:sz w:val="28"/>
          <w:szCs w:val="28"/>
        </w:rPr>
        <w:t xml:space="preserve">, реализуется </w:t>
      </w:r>
      <w:r w:rsidRPr="00840913">
        <w:rPr>
          <w:bCs/>
          <w:iCs/>
          <w:sz w:val="28"/>
          <w:szCs w:val="28"/>
        </w:rPr>
        <w:t>Комплекс мер по реализации мероприятий федерального проекта «Педагоги и наставники»</w:t>
      </w:r>
      <w:r>
        <w:rPr>
          <w:bCs/>
          <w:iCs/>
          <w:sz w:val="28"/>
          <w:szCs w:val="28"/>
        </w:rPr>
        <w:t>.</w:t>
      </w:r>
    </w:p>
    <w:p w14:paraId="57A7174B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4C7D56">
        <w:rPr>
          <w:bCs/>
          <w:iCs/>
          <w:sz w:val="28"/>
          <w:szCs w:val="28"/>
        </w:rPr>
        <w:t>Обеспеч</w:t>
      </w:r>
      <w:r>
        <w:rPr>
          <w:bCs/>
          <w:iCs/>
          <w:sz w:val="28"/>
          <w:szCs w:val="28"/>
        </w:rPr>
        <w:t>ены:</w:t>
      </w:r>
    </w:p>
    <w:p w14:paraId="40357B74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-т</w:t>
      </w:r>
      <w:r w:rsidRPr="002534C2">
        <w:rPr>
          <w:bCs/>
          <w:iCs/>
          <w:sz w:val="28"/>
          <w:szCs w:val="28"/>
        </w:rPr>
        <w:t>рудоустройство советников директоров по воспитанию и взаимодействию с детскими общественными объединениями в образовательную организацию</w:t>
      </w:r>
      <w:r>
        <w:rPr>
          <w:bCs/>
          <w:iCs/>
          <w:sz w:val="28"/>
          <w:szCs w:val="28"/>
        </w:rPr>
        <w:t xml:space="preserve"> – </w:t>
      </w:r>
      <w:r w:rsidRPr="00D61C26">
        <w:rPr>
          <w:bCs/>
          <w:iCs/>
          <w:sz w:val="28"/>
          <w:szCs w:val="28"/>
        </w:rPr>
        <w:t>16 чел</w:t>
      </w:r>
      <w:r>
        <w:rPr>
          <w:bCs/>
          <w:iCs/>
          <w:sz w:val="28"/>
          <w:szCs w:val="28"/>
        </w:rPr>
        <w:t>.</w:t>
      </w:r>
      <w:r w:rsidRPr="00D61C26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из них в 7 трудоустроено в рамках п</w:t>
      </w:r>
      <w:r w:rsidRPr="005805DE">
        <w:rPr>
          <w:bCs/>
          <w:iCs/>
          <w:sz w:val="28"/>
          <w:szCs w:val="28"/>
        </w:rPr>
        <w:t>роект</w:t>
      </w:r>
      <w:r>
        <w:rPr>
          <w:bCs/>
          <w:iCs/>
          <w:sz w:val="28"/>
          <w:szCs w:val="28"/>
        </w:rPr>
        <w:t>а</w:t>
      </w:r>
      <w:r w:rsidRPr="005805DE">
        <w:rPr>
          <w:bCs/>
          <w:iCs/>
          <w:sz w:val="28"/>
          <w:szCs w:val="28"/>
        </w:rPr>
        <w:t xml:space="preserve"> Министерства просвещения Российской Федерации, реализуем</w:t>
      </w:r>
      <w:r>
        <w:rPr>
          <w:bCs/>
          <w:iCs/>
          <w:sz w:val="28"/>
          <w:szCs w:val="28"/>
        </w:rPr>
        <w:t>ого</w:t>
      </w:r>
      <w:r w:rsidRPr="005805DE">
        <w:rPr>
          <w:bCs/>
          <w:iCs/>
          <w:sz w:val="28"/>
          <w:szCs w:val="28"/>
        </w:rPr>
        <w:t xml:space="preserve"> ФГБУ «Российский детско-юношеский центр».</w:t>
      </w:r>
      <w:r>
        <w:rPr>
          <w:bCs/>
          <w:iCs/>
          <w:sz w:val="28"/>
          <w:szCs w:val="28"/>
        </w:rPr>
        <w:t xml:space="preserve"> По состоянию на 01.0</w:t>
      </w:r>
      <w:r w:rsidRPr="0015382D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 xml:space="preserve">.2025 </w:t>
      </w:r>
      <w:r w:rsidRPr="00FA0A85">
        <w:rPr>
          <w:bCs/>
          <w:iCs/>
          <w:sz w:val="28"/>
          <w:szCs w:val="28"/>
        </w:rPr>
        <w:t>вакантны</w:t>
      </w:r>
      <w:r>
        <w:rPr>
          <w:bCs/>
          <w:iCs/>
          <w:sz w:val="28"/>
          <w:szCs w:val="28"/>
        </w:rPr>
        <w:t>е</w:t>
      </w:r>
      <w:r w:rsidRPr="00FA0A85">
        <w:rPr>
          <w:bCs/>
          <w:iCs/>
          <w:sz w:val="28"/>
          <w:szCs w:val="28"/>
        </w:rPr>
        <w:t xml:space="preserve"> мест</w:t>
      </w:r>
      <w:r>
        <w:rPr>
          <w:bCs/>
          <w:iCs/>
          <w:sz w:val="28"/>
          <w:szCs w:val="28"/>
        </w:rPr>
        <w:t>а</w:t>
      </w:r>
      <w:r w:rsidRPr="00FA0A85">
        <w:rPr>
          <w:bCs/>
          <w:iCs/>
          <w:sz w:val="28"/>
          <w:szCs w:val="28"/>
        </w:rPr>
        <w:t xml:space="preserve"> по должности «советник директора по воспитанию и взаимодействию с детскими общественными объединениями»</w:t>
      </w:r>
      <w:r>
        <w:rPr>
          <w:bCs/>
          <w:iCs/>
          <w:sz w:val="28"/>
          <w:szCs w:val="28"/>
        </w:rPr>
        <w:t xml:space="preserve"> отсутствуют;</w:t>
      </w:r>
    </w:p>
    <w:p w14:paraId="5ECDD77F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-ф</w:t>
      </w:r>
      <w:r w:rsidRPr="0002277A">
        <w:rPr>
          <w:bCs/>
          <w:iCs/>
          <w:sz w:val="28"/>
          <w:szCs w:val="28"/>
        </w:rPr>
        <w:t>ормирован</w:t>
      </w:r>
      <w:r>
        <w:rPr>
          <w:bCs/>
          <w:iCs/>
          <w:sz w:val="28"/>
          <w:szCs w:val="28"/>
        </w:rPr>
        <w:t>ие</w:t>
      </w:r>
      <w:r w:rsidRPr="0002277A">
        <w:rPr>
          <w:bCs/>
          <w:iCs/>
          <w:sz w:val="28"/>
          <w:szCs w:val="28"/>
        </w:rPr>
        <w:t xml:space="preserve"> кадров</w:t>
      </w:r>
      <w:r>
        <w:rPr>
          <w:bCs/>
          <w:iCs/>
          <w:sz w:val="28"/>
          <w:szCs w:val="28"/>
        </w:rPr>
        <w:t>ого</w:t>
      </w:r>
      <w:r w:rsidRPr="0002277A">
        <w:rPr>
          <w:bCs/>
          <w:iCs/>
          <w:sz w:val="28"/>
          <w:szCs w:val="28"/>
        </w:rPr>
        <w:t xml:space="preserve"> резерв</w:t>
      </w:r>
      <w:r>
        <w:rPr>
          <w:bCs/>
          <w:iCs/>
          <w:sz w:val="28"/>
          <w:szCs w:val="28"/>
        </w:rPr>
        <w:t>а</w:t>
      </w:r>
      <w:r w:rsidRPr="0002277A">
        <w:rPr>
          <w:bCs/>
          <w:iCs/>
          <w:sz w:val="28"/>
          <w:szCs w:val="28"/>
        </w:rPr>
        <w:t xml:space="preserve"> советников директора по воспитанию и взаимодействию с детскими общественными объединениями</w:t>
      </w:r>
      <w:r>
        <w:rPr>
          <w:bCs/>
          <w:iCs/>
          <w:sz w:val="28"/>
          <w:szCs w:val="28"/>
        </w:rPr>
        <w:t>. По состоянию на 01.0</w:t>
      </w:r>
      <w:r w:rsidRPr="0015382D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>.2025 – 15 чел.;</w:t>
      </w:r>
    </w:p>
    <w:p w14:paraId="19D1127C" w14:textId="77777777" w:rsidR="00B106EC" w:rsidRPr="0029360A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-проведение </w:t>
      </w:r>
      <w:r w:rsidRPr="004C7D56">
        <w:rPr>
          <w:bCs/>
          <w:iCs/>
          <w:sz w:val="28"/>
          <w:szCs w:val="28"/>
        </w:rPr>
        <w:t>мероприяти</w:t>
      </w:r>
      <w:r>
        <w:rPr>
          <w:bCs/>
          <w:iCs/>
          <w:sz w:val="28"/>
          <w:szCs w:val="28"/>
        </w:rPr>
        <w:t>й</w:t>
      </w:r>
      <w:r w:rsidRPr="004C7D56">
        <w:rPr>
          <w:bCs/>
          <w:iCs/>
          <w:sz w:val="28"/>
          <w:szCs w:val="28"/>
        </w:rPr>
        <w:t xml:space="preserve"> «Выплаты ежемесячного денежного вознаграждения советникам директоров по воспитанию и взаимодействию с детскими общественными объединениями»,</w:t>
      </w:r>
      <w:r>
        <w:rPr>
          <w:bCs/>
          <w:iCs/>
          <w:sz w:val="28"/>
          <w:szCs w:val="28"/>
        </w:rPr>
        <w:t xml:space="preserve"> </w:t>
      </w:r>
      <w:r w:rsidRPr="004C7D56">
        <w:rPr>
          <w:bCs/>
          <w:iCs/>
          <w:sz w:val="28"/>
          <w:szCs w:val="28"/>
        </w:rPr>
        <w:t xml:space="preserve">«Выплаты ежемесячного денежного </w:t>
      </w:r>
      <w:r w:rsidRPr="0029360A">
        <w:rPr>
          <w:bCs/>
          <w:iCs/>
          <w:sz w:val="28"/>
          <w:szCs w:val="28"/>
        </w:rPr>
        <w:t xml:space="preserve">вознаграждения за классное руководство, предоставляемые педагогическим </w:t>
      </w:r>
      <w:r w:rsidRPr="0029360A">
        <w:rPr>
          <w:bCs/>
          <w:iCs/>
          <w:sz w:val="28"/>
          <w:szCs w:val="28"/>
        </w:rPr>
        <w:lastRenderedPageBreak/>
        <w:t>работникам образовательных организаций» на сумму 62 818 318,48 руб. (63,97% за январь-июль 2025 г.);</w:t>
      </w:r>
    </w:p>
    <w:p w14:paraId="04BECF61" w14:textId="77777777" w:rsidR="00B106EC" w:rsidRPr="0033312D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9360A">
        <w:rPr>
          <w:bCs/>
          <w:iCs/>
          <w:sz w:val="28"/>
          <w:szCs w:val="28"/>
        </w:rPr>
        <w:t>-разработка и реализация персонализированных программ</w:t>
      </w:r>
      <w:r w:rsidRPr="00973418">
        <w:rPr>
          <w:bCs/>
          <w:iCs/>
          <w:sz w:val="28"/>
          <w:szCs w:val="28"/>
        </w:rPr>
        <w:t xml:space="preserve"> наставничества молодых педагогов ОО в возрасте до 35 лет со стажем работы не более 3-х лет.</w:t>
      </w:r>
      <w:r>
        <w:rPr>
          <w:bCs/>
          <w:iCs/>
          <w:sz w:val="28"/>
          <w:szCs w:val="28"/>
        </w:rPr>
        <w:t xml:space="preserve">  По состоянию на 01.08.2025 к</w:t>
      </w:r>
      <w:r w:rsidRPr="006A75E8">
        <w:rPr>
          <w:bCs/>
          <w:iCs/>
          <w:sz w:val="28"/>
          <w:szCs w:val="28"/>
        </w:rPr>
        <w:t>оличество наставнических пар/групп в форме наставничества</w:t>
      </w:r>
      <w:r>
        <w:rPr>
          <w:bCs/>
          <w:iCs/>
          <w:sz w:val="28"/>
          <w:szCs w:val="28"/>
        </w:rPr>
        <w:t xml:space="preserve"> составляет: </w:t>
      </w:r>
      <w:r w:rsidRPr="006A75E8">
        <w:rPr>
          <w:bCs/>
          <w:iCs/>
          <w:sz w:val="28"/>
          <w:szCs w:val="28"/>
        </w:rPr>
        <w:t>«</w:t>
      </w:r>
      <w:r w:rsidRPr="0033312D">
        <w:rPr>
          <w:bCs/>
          <w:iCs/>
          <w:sz w:val="28"/>
          <w:szCs w:val="28"/>
        </w:rPr>
        <w:t>Педагог – педагог» - 44 группы; «Руководитель образовательной организации – педагог» - 3 группы. Реализуемые виды наставничества: индивидуальное – 80 чел.; групповое – 8 чел.; реверсивное – 5 чел.;</w:t>
      </w:r>
    </w:p>
    <w:p w14:paraId="272675C9" w14:textId="77777777" w:rsidR="00B106EC" w:rsidRPr="00CE2506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3312D">
        <w:rPr>
          <w:bCs/>
          <w:iCs/>
          <w:sz w:val="28"/>
          <w:szCs w:val="28"/>
        </w:rPr>
        <w:t>-информационное освещение муниципального</w:t>
      </w:r>
      <w:r w:rsidRPr="00CE2506">
        <w:rPr>
          <w:bCs/>
          <w:iCs/>
          <w:sz w:val="28"/>
          <w:szCs w:val="28"/>
        </w:rPr>
        <w:t>, регионального и федерального этапов Всероссийского конкурса «Учитель года»</w:t>
      </w:r>
      <w:r>
        <w:rPr>
          <w:bCs/>
          <w:iCs/>
          <w:sz w:val="28"/>
          <w:szCs w:val="28"/>
        </w:rPr>
        <w:t>;</w:t>
      </w:r>
    </w:p>
    <w:p w14:paraId="098166AE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-а</w:t>
      </w:r>
      <w:r w:rsidRPr="00CE2506">
        <w:rPr>
          <w:bCs/>
          <w:iCs/>
          <w:sz w:val="28"/>
          <w:szCs w:val="28"/>
        </w:rPr>
        <w:t>ттестация на квалификационную категорию «педагог-наставник»</w:t>
      </w:r>
      <w:r>
        <w:rPr>
          <w:bCs/>
          <w:iCs/>
          <w:sz w:val="28"/>
          <w:szCs w:val="28"/>
        </w:rPr>
        <w:t xml:space="preserve"> - 7 педагогических работников (план на 2025 г. – 3 чел.).</w:t>
      </w:r>
    </w:p>
    <w:p w14:paraId="444CDFB4" w14:textId="77777777" w:rsidR="00B106EC" w:rsidRPr="00100074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100074">
        <w:rPr>
          <w:bCs/>
          <w:iCs/>
          <w:sz w:val="28"/>
          <w:szCs w:val="28"/>
        </w:rPr>
        <w:t xml:space="preserve">Подготовлен победитель международной олимпиады учителей предметников «ПРОФИ - 2024» в предметной области «Обществознание» (учитель истории и обществознания МБОУ «СОШ № 6» Папанова Ю.И.), победитель </w:t>
      </w:r>
      <w:r w:rsidRPr="00100074">
        <w:rPr>
          <w:bCs/>
          <w:iCs/>
          <w:sz w:val="28"/>
          <w:szCs w:val="28"/>
          <w:lang w:val="en-US"/>
        </w:rPr>
        <w:t>X</w:t>
      </w:r>
      <w:r w:rsidRPr="00100074">
        <w:rPr>
          <w:bCs/>
          <w:iCs/>
          <w:sz w:val="28"/>
          <w:szCs w:val="28"/>
        </w:rPr>
        <w:t xml:space="preserve"> Всероссийского профессионального конкурса «Арктур» (МБУ ДО «ЦДО «Поиск»).</w:t>
      </w:r>
    </w:p>
    <w:p w14:paraId="542EC299" w14:textId="77777777" w:rsidR="00B106EC" w:rsidRPr="00100074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100074">
        <w:rPr>
          <w:sz w:val="28"/>
          <w:szCs w:val="28"/>
        </w:rPr>
        <w:t>На 2025 год в рамках муниципальной программы города Нефтеюганска «Развитие образования в городе Нефтеюганске», утверждённой постановлением администрации города Нефтеюганска от 15.11.2018 № 598 (с изменениями и дополнениями), по региональному проекту «Педагоги и наставники» запланировано финансовое обеспечение по следующим мероприятиям:</w:t>
      </w:r>
    </w:p>
    <w:p w14:paraId="20EC48FE" w14:textId="77777777" w:rsidR="00B106EC" w:rsidRPr="00100074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100074">
        <w:rPr>
          <w:sz w:val="28"/>
          <w:szCs w:val="28"/>
        </w:rPr>
        <w:t>-обеспечение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843"/>
        <w:gridCol w:w="1418"/>
        <w:gridCol w:w="2403"/>
      </w:tblGrid>
      <w:tr w:rsidR="00B106EC" w:rsidRPr="00100074" w14:paraId="7458FB64" w14:textId="77777777" w:rsidTr="00354CD4">
        <w:trPr>
          <w:trHeight w:val="397"/>
        </w:trPr>
        <w:tc>
          <w:tcPr>
            <w:tcW w:w="2547" w:type="dxa"/>
            <w:vAlign w:val="center"/>
            <w:hideMark/>
          </w:tcPr>
          <w:p w14:paraId="23B8F0D9" w14:textId="77777777" w:rsidR="00B106EC" w:rsidRPr="00100074" w:rsidRDefault="00B106EC" w:rsidP="00354CD4">
            <w:pPr>
              <w:ind w:firstLine="708"/>
              <w:jc w:val="both"/>
              <w:rPr>
                <w:bCs/>
              </w:rPr>
            </w:pPr>
            <w:r w:rsidRPr="00100074">
              <w:rPr>
                <w:bCs/>
              </w:rPr>
              <w:t>Источник</w:t>
            </w:r>
          </w:p>
        </w:tc>
        <w:tc>
          <w:tcPr>
            <w:tcW w:w="1417" w:type="dxa"/>
            <w:vAlign w:val="center"/>
          </w:tcPr>
          <w:p w14:paraId="08FC6DA2" w14:textId="77777777" w:rsidR="00B106EC" w:rsidRPr="00100074" w:rsidRDefault="00B106EC" w:rsidP="00354CD4">
            <w:pPr>
              <w:jc w:val="center"/>
              <w:rPr>
                <w:bCs/>
              </w:rPr>
            </w:pPr>
            <w:r w:rsidRPr="00100074">
              <w:rPr>
                <w:bCs/>
              </w:rPr>
              <w:t xml:space="preserve">План на 2025 </w:t>
            </w:r>
            <w:r>
              <w:rPr>
                <w:bCs/>
              </w:rPr>
              <w:t>г.</w:t>
            </w:r>
          </w:p>
        </w:tc>
        <w:tc>
          <w:tcPr>
            <w:tcW w:w="1843" w:type="dxa"/>
          </w:tcPr>
          <w:p w14:paraId="57068730" w14:textId="77777777" w:rsidR="00B106EC" w:rsidRPr="00100074" w:rsidRDefault="00B106EC" w:rsidP="00354CD4">
            <w:pPr>
              <w:jc w:val="center"/>
              <w:rPr>
                <w:bCs/>
              </w:rPr>
            </w:pPr>
            <w:r w:rsidRPr="00100074">
              <w:rPr>
                <w:bCs/>
              </w:rPr>
              <w:t>Факт на 01.0</w:t>
            </w:r>
            <w:r>
              <w:rPr>
                <w:bCs/>
              </w:rPr>
              <w:t>8</w:t>
            </w:r>
            <w:r w:rsidRPr="00100074">
              <w:rPr>
                <w:bCs/>
              </w:rPr>
              <w:t>.2025</w:t>
            </w:r>
          </w:p>
        </w:tc>
        <w:tc>
          <w:tcPr>
            <w:tcW w:w="1418" w:type="dxa"/>
          </w:tcPr>
          <w:p w14:paraId="307D2424" w14:textId="77777777" w:rsidR="00B106EC" w:rsidRPr="00100074" w:rsidRDefault="00B106EC" w:rsidP="00354CD4">
            <w:pPr>
              <w:jc w:val="center"/>
              <w:rPr>
                <w:bCs/>
              </w:rPr>
            </w:pPr>
            <w:r w:rsidRPr="00100074">
              <w:rPr>
                <w:bCs/>
              </w:rPr>
              <w:t>% от годового объёма</w:t>
            </w:r>
          </w:p>
        </w:tc>
        <w:tc>
          <w:tcPr>
            <w:tcW w:w="2403" w:type="dxa"/>
          </w:tcPr>
          <w:p w14:paraId="4BE03B8A" w14:textId="77777777" w:rsidR="00B106EC" w:rsidRPr="00100074" w:rsidRDefault="00B106EC" w:rsidP="00354CD4">
            <w:pPr>
              <w:jc w:val="center"/>
              <w:rPr>
                <w:bCs/>
              </w:rPr>
            </w:pPr>
            <w:r w:rsidRPr="00100074">
              <w:rPr>
                <w:bCs/>
              </w:rPr>
              <w:t>Примечание</w:t>
            </w:r>
          </w:p>
        </w:tc>
      </w:tr>
      <w:tr w:rsidR="00B106EC" w:rsidRPr="00100074" w14:paraId="70F3970B" w14:textId="77777777" w:rsidTr="00354CD4">
        <w:trPr>
          <w:trHeight w:val="397"/>
        </w:trPr>
        <w:tc>
          <w:tcPr>
            <w:tcW w:w="2547" w:type="dxa"/>
            <w:vAlign w:val="center"/>
          </w:tcPr>
          <w:p w14:paraId="14B11880" w14:textId="77777777" w:rsidR="00B106EC" w:rsidRPr="00100074" w:rsidRDefault="00B106EC" w:rsidP="00354CD4">
            <w:pPr>
              <w:jc w:val="both"/>
              <w:rPr>
                <w:bCs/>
              </w:rPr>
            </w:pPr>
            <w:r w:rsidRPr="00100074">
              <w:rPr>
                <w:bCs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6905B300" w14:textId="77777777" w:rsidR="00B106EC" w:rsidRPr="00100074" w:rsidRDefault="00B106EC" w:rsidP="00354CD4">
            <w:pPr>
              <w:jc w:val="center"/>
              <w:rPr>
                <w:bCs/>
              </w:rPr>
            </w:pPr>
            <w:r w:rsidRPr="00100074">
              <w:rPr>
                <w:bCs/>
              </w:rPr>
              <w:t>1 597 600,0</w:t>
            </w:r>
          </w:p>
        </w:tc>
        <w:tc>
          <w:tcPr>
            <w:tcW w:w="1843" w:type="dxa"/>
            <w:shd w:val="clear" w:color="auto" w:fill="auto"/>
          </w:tcPr>
          <w:p w14:paraId="1AB0F24D" w14:textId="77777777" w:rsidR="00B106EC" w:rsidRPr="00100074" w:rsidRDefault="00B106EC" w:rsidP="00354CD4">
            <w:pPr>
              <w:jc w:val="center"/>
              <w:rPr>
                <w:bCs/>
              </w:rPr>
            </w:pPr>
            <w:r>
              <w:rPr>
                <w:bCs/>
              </w:rPr>
              <w:t>955 776,52</w:t>
            </w:r>
          </w:p>
        </w:tc>
        <w:tc>
          <w:tcPr>
            <w:tcW w:w="1418" w:type="dxa"/>
            <w:shd w:val="clear" w:color="auto" w:fill="auto"/>
          </w:tcPr>
          <w:p w14:paraId="114C2BA6" w14:textId="77777777" w:rsidR="00B106EC" w:rsidRPr="00100074" w:rsidRDefault="00B106EC" w:rsidP="00354CD4">
            <w:pPr>
              <w:jc w:val="center"/>
              <w:rPr>
                <w:bCs/>
              </w:rPr>
            </w:pPr>
            <w:r>
              <w:rPr>
                <w:bCs/>
              </w:rPr>
              <w:t>59,83</w:t>
            </w:r>
          </w:p>
        </w:tc>
        <w:tc>
          <w:tcPr>
            <w:tcW w:w="2403" w:type="dxa"/>
            <w:vMerge w:val="restart"/>
          </w:tcPr>
          <w:p w14:paraId="32333135" w14:textId="77777777" w:rsidR="00B106EC" w:rsidRPr="00100074" w:rsidRDefault="00B106EC" w:rsidP="00354CD4">
            <w:pPr>
              <w:jc w:val="both"/>
              <w:rPr>
                <w:bCs/>
              </w:rPr>
            </w:pPr>
            <w:r w:rsidRPr="00100074">
              <w:rPr>
                <w:bCs/>
              </w:rPr>
              <w:t xml:space="preserve">Выплата </w:t>
            </w:r>
            <w:r w:rsidRPr="00100074">
              <w:t xml:space="preserve">денежного вознаграждения </w:t>
            </w:r>
            <w:r w:rsidRPr="00100074">
              <w:rPr>
                <w:bCs/>
              </w:rPr>
              <w:t>за январь-</w:t>
            </w:r>
            <w:r>
              <w:rPr>
                <w:bCs/>
              </w:rPr>
              <w:t>июл</w:t>
            </w:r>
            <w:r w:rsidRPr="00100074">
              <w:rPr>
                <w:bCs/>
              </w:rPr>
              <w:t>ь</w:t>
            </w:r>
            <w:r>
              <w:rPr>
                <w:bCs/>
              </w:rPr>
              <w:t xml:space="preserve"> </w:t>
            </w:r>
            <w:r w:rsidRPr="00100074">
              <w:rPr>
                <w:bCs/>
              </w:rPr>
              <w:t>2025 г.</w:t>
            </w:r>
          </w:p>
        </w:tc>
      </w:tr>
      <w:tr w:rsidR="00B106EC" w:rsidRPr="00100074" w14:paraId="0885E06E" w14:textId="77777777" w:rsidTr="00354CD4">
        <w:trPr>
          <w:trHeight w:val="397"/>
        </w:trPr>
        <w:tc>
          <w:tcPr>
            <w:tcW w:w="2547" w:type="dxa"/>
            <w:vAlign w:val="center"/>
          </w:tcPr>
          <w:p w14:paraId="4BF66433" w14:textId="77777777" w:rsidR="00B106EC" w:rsidRPr="00100074" w:rsidRDefault="00B106EC" w:rsidP="00354CD4">
            <w:pPr>
              <w:jc w:val="both"/>
              <w:rPr>
                <w:bCs/>
              </w:rPr>
            </w:pPr>
            <w:r w:rsidRPr="00100074">
              <w:t>Окружной бюджет</w:t>
            </w:r>
          </w:p>
        </w:tc>
        <w:tc>
          <w:tcPr>
            <w:tcW w:w="1417" w:type="dxa"/>
            <w:vAlign w:val="center"/>
          </w:tcPr>
          <w:p w14:paraId="466EE540" w14:textId="77777777" w:rsidR="00B106EC" w:rsidRPr="00100074" w:rsidRDefault="00B106EC" w:rsidP="00354CD4">
            <w:pPr>
              <w:jc w:val="center"/>
              <w:rPr>
                <w:bCs/>
              </w:rPr>
            </w:pPr>
            <w:r w:rsidRPr="00100074">
              <w:rPr>
                <w:bCs/>
              </w:rPr>
              <w:t>2 498 600,0</w:t>
            </w:r>
          </w:p>
        </w:tc>
        <w:tc>
          <w:tcPr>
            <w:tcW w:w="1843" w:type="dxa"/>
            <w:shd w:val="clear" w:color="auto" w:fill="auto"/>
          </w:tcPr>
          <w:p w14:paraId="275D913B" w14:textId="77777777" w:rsidR="00B106EC" w:rsidRPr="00100074" w:rsidRDefault="00B106EC" w:rsidP="00354CD4">
            <w:pPr>
              <w:jc w:val="center"/>
              <w:rPr>
                <w:bCs/>
              </w:rPr>
            </w:pPr>
            <w:r>
              <w:rPr>
                <w:bCs/>
              </w:rPr>
              <w:t>1 494 935,00</w:t>
            </w:r>
          </w:p>
        </w:tc>
        <w:tc>
          <w:tcPr>
            <w:tcW w:w="1418" w:type="dxa"/>
            <w:shd w:val="clear" w:color="auto" w:fill="auto"/>
          </w:tcPr>
          <w:p w14:paraId="4B995B20" w14:textId="77777777" w:rsidR="00B106EC" w:rsidRPr="00100074" w:rsidRDefault="00B106EC" w:rsidP="00354CD4">
            <w:pPr>
              <w:jc w:val="center"/>
              <w:rPr>
                <w:bCs/>
              </w:rPr>
            </w:pPr>
            <w:r>
              <w:rPr>
                <w:bCs/>
              </w:rPr>
              <w:t>59,83</w:t>
            </w:r>
          </w:p>
        </w:tc>
        <w:tc>
          <w:tcPr>
            <w:tcW w:w="2403" w:type="dxa"/>
            <w:vMerge/>
          </w:tcPr>
          <w:p w14:paraId="5549BA88" w14:textId="77777777" w:rsidR="00B106EC" w:rsidRPr="00100074" w:rsidRDefault="00B106EC" w:rsidP="00354CD4">
            <w:pPr>
              <w:jc w:val="center"/>
              <w:rPr>
                <w:bCs/>
              </w:rPr>
            </w:pPr>
          </w:p>
        </w:tc>
      </w:tr>
      <w:tr w:rsidR="00B106EC" w:rsidRPr="00100074" w14:paraId="22254AD0" w14:textId="77777777" w:rsidTr="00354CD4">
        <w:trPr>
          <w:trHeight w:val="397"/>
        </w:trPr>
        <w:tc>
          <w:tcPr>
            <w:tcW w:w="2547" w:type="dxa"/>
            <w:vAlign w:val="center"/>
          </w:tcPr>
          <w:p w14:paraId="12FF9A74" w14:textId="77777777" w:rsidR="00B106EC" w:rsidRPr="00100074" w:rsidRDefault="00B106EC" w:rsidP="00354CD4">
            <w:pPr>
              <w:jc w:val="both"/>
              <w:rPr>
                <w:bCs/>
              </w:rPr>
            </w:pPr>
            <w:r w:rsidRPr="00100074">
              <w:t>Местный бюджет</w:t>
            </w:r>
          </w:p>
        </w:tc>
        <w:tc>
          <w:tcPr>
            <w:tcW w:w="1417" w:type="dxa"/>
            <w:vAlign w:val="center"/>
          </w:tcPr>
          <w:p w14:paraId="72D51A58" w14:textId="77777777" w:rsidR="00B106EC" w:rsidRPr="00100074" w:rsidRDefault="00B106EC" w:rsidP="00354CD4">
            <w:pPr>
              <w:jc w:val="center"/>
              <w:rPr>
                <w:bCs/>
              </w:rPr>
            </w:pPr>
            <w:r w:rsidRPr="00100074">
              <w:rPr>
                <w:bCs/>
              </w:rPr>
              <w:t>41 376,0</w:t>
            </w:r>
          </w:p>
        </w:tc>
        <w:tc>
          <w:tcPr>
            <w:tcW w:w="1843" w:type="dxa"/>
            <w:shd w:val="clear" w:color="auto" w:fill="auto"/>
          </w:tcPr>
          <w:p w14:paraId="7460A9BC" w14:textId="77777777" w:rsidR="00B106EC" w:rsidRPr="00100074" w:rsidRDefault="00B106EC" w:rsidP="00354CD4">
            <w:pPr>
              <w:jc w:val="center"/>
              <w:rPr>
                <w:bCs/>
              </w:rPr>
            </w:pPr>
            <w:r>
              <w:rPr>
                <w:bCs/>
              </w:rPr>
              <w:t>24 754,81</w:t>
            </w:r>
          </w:p>
        </w:tc>
        <w:tc>
          <w:tcPr>
            <w:tcW w:w="1418" w:type="dxa"/>
            <w:shd w:val="clear" w:color="auto" w:fill="auto"/>
          </w:tcPr>
          <w:p w14:paraId="3B5C9698" w14:textId="77777777" w:rsidR="00B106EC" w:rsidRPr="00100074" w:rsidRDefault="00B106EC" w:rsidP="00354CD4">
            <w:pPr>
              <w:jc w:val="center"/>
              <w:rPr>
                <w:bCs/>
              </w:rPr>
            </w:pPr>
            <w:r>
              <w:rPr>
                <w:bCs/>
              </w:rPr>
              <w:t>59,83</w:t>
            </w:r>
          </w:p>
        </w:tc>
        <w:tc>
          <w:tcPr>
            <w:tcW w:w="2403" w:type="dxa"/>
            <w:vMerge/>
          </w:tcPr>
          <w:p w14:paraId="6A0A2473" w14:textId="77777777" w:rsidR="00B106EC" w:rsidRPr="00100074" w:rsidRDefault="00B106EC" w:rsidP="00354CD4">
            <w:pPr>
              <w:jc w:val="center"/>
              <w:rPr>
                <w:bCs/>
              </w:rPr>
            </w:pPr>
          </w:p>
        </w:tc>
      </w:tr>
      <w:tr w:rsidR="00B106EC" w:rsidRPr="00100074" w14:paraId="3748BCD8" w14:textId="77777777" w:rsidTr="00354CD4">
        <w:trPr>
          <w:trHeight w:val="260"/>
        </w:trPr>
        <w:tc>
          <w:tcPr>
            <w:tcW w:w="2547" w:type="dxa"/>
            <w:noWrap/>
            <w:vAlign w:val="center"/>
            <w:hideMark/>
          </w:tcPr>
          <w:p w14:paraId="0BB3CAC8" w14:textId="77777777" w:rsidR="00B106EC" w:rsidRPr="00100074" w:rsidRDefault="00B106EC" w:rsidP="00354CD4">
            <w:pPr>
              <w:ind w:firstLine="708"/>
              <w:rPr>
                <w:bCs/>
              </w:rPr>
            </w:pPr>
            <w:r w:rsidRPr="00100074">
              <w:rPr>
                <w:bCs/>
              </w:rPr>
              <w:t>ИТОГО</w:t>
            </w:r>
          </w:p>
        </w:tc>
        <w:tc>
          <w:tcPr>
            <w:tcW w:w="1417" w:type="dxa"/>
            <w:vAlign w:val="center"/>
          </w:tcPr>
          <w:p w14:paraId="0B771D7F" w14:textId="77777777" w:rsidR="00B106EC" w:rsidRPr="00100074" w:rsidRDefault="00B106EC" w:rsidP="00354CD4">
            <w:pPr>
              <w:jc w:val="center"/>
              <w:rPr>
                <w:bCs/>
                <w:color w:val="000000"/>
              </w:rPr>
            </w:pPr>
            <w:r w:rsidRPr="00100074">
              <w:rPr>
                <w:bCs/>
                <w:color w:val="000000"/>
              </w:rPr>
              <w:t>4 137 576,0</w:t>
            </w:r>
          </w:p>
        </w:tc>
        <w:tc>
          <w:tcPr>
            <w:tcW w:w="1843" w:type="dxa"/>
            <w:shd w:val="clear" w:color="auto" w:fill="auto"/>
          </w:tcPr>
          <w:p w14:paraId="73B34582" w14:textId="77777777" w:rsidR="00B106EC" w:rsidRPr="00100074" w:rsidRDefault="00B106EC" w:rsidP="00354CD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2 475 466,33</w:t>
            </w:r>
          </w:p>
        </w:tc>
        <w:tc>
          <w:tcPr>
            <w:tcW w:w="1418" w:type="dxa"/>
            <w:shd w:val="clear" w:color="auto" w:fill="auto"/>
          </w:tcPr>
          <w:p w14:paraId="3F7E8B28" w14:textId="77777777" w:rsidR="00B106EC" w:rsidRPr="00100074" w:rsidRDefault="00B106EC" w:rsidP="00354CD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59,83</w:t>
            </w:r>
          </w:p>
        </w:tc>
        <w:tc>
          <w:tcPr>
            <w:tcW w:w="2403" w:type="dxa"/>
            <w:vMerge/>
          </w:tcPr>
          <w:p w14:paraId="74AD4BFA" w14:textId="77777777" w:rsidR="00B106EC" w:rsidRPr="00100074" w:rsidRDefault="00B106EC" w:rsidP="00354CD4">
            <w:pPr>
              <w:jc w:val="center"/>
              <w:rPr>
                <w:bCs/>
                <w:color w:val="000000"/>
              </w:rPr>
            </w:pPr>
          </w:p>
        </w:tc>
      </w:tr>
    </w:tbl>
    <w:p w14:paraId="7C816A3B" w14:textId="77777777" w:rsidR="00B106EC" w:rsidRPr="00100074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</w:p>
    <w:p w14:paraId="0BD54961" w14:textId="77777777" w:rsidR="00B106EC" w:rsidRPr="00100074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100074">
        <w:rPr>
          <w:sz w:val="28"/>
          <w:szCs w:val="28"/>
        </w:rPr>
        <w:t xml:space="preserve">-ежемесячное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о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530"/>
        <w:gridCol w:w="1730"/>
        <w:gridCol w:w="1418"/>
        <w:gridCol w:w="2403"/>
      </w:tblGrid>
      <w:tr w:rsidR="00B106EC" w:rsidRPr="00100074" w14:paraId="5E61DD75" w14:textId="77777777" w:rsidTr="00354CD4">
        <w:trPr>
          <w:trHeight w:val="397"/>
        </w:trPr>
        <w:tc>
          <w:tcPr>
            <w:tcW w:w="2547" w:type="dxa"/>
            <w:vAlign w:val="center"/>
            <w:hideMark/>
          </w:tcPr>
          <w:p w14:paraId="106CD01A" w14:textId="77777777" w:rsidR="00B106EC" w:rsidRPr="00100074" w:rsidRDefault="00B106EC" w:rsidP="00354CD4">
            <w:pPr>
              <w:ind w:firstLine="708"/>
              <w:jc w:val="both"/>
              <w:rPr>
                <w:bCs/>
              </w:rPr>
            </w:pPr>
            <w:r w:rsidRPr="00100074">
              <w:rPr>
                <w:bCs/>
              </w:rPr>
              <w:lastRenderedPageBreak/>
              <w:t>Источник</w:t>
            </w:r>
          </w:p>
        </w:tc>
        <w:tc>
          <w:tcPr>
            <w:tcW w:w="1530" w:type="dxa"/>
            <w:vAlign w:val="center"/>
          </w:tcPr>
          <w:p w14:paraId="39784253" w14:textId="77777777" w:rsidR="00B106EC" w:rsidRPr="00100074" w:rsidRDefault="00B106EC" w:rsidP="00354CD4">
            <w:pPr>
              <w:jc w:val="center"/>
              <w:rPr>
                <w:bCs/>
              </w:rPr>
            </w:pPr>
            <w:r w:rsidRPr="00100074">
              <w:rPr>
                <w:bCs/>
              </w:rPr>
              <w:t>План на 2025 г</w:t>
            </w:r>
            <w:r>
              <w:rPr>
                <w:bCs/>
              </w:rPr>
              <w:t>.</w:t>
            </w:r>
          </w:p>
        </w:tc>
        <w:tc>
          <w:tcPr>
            <w:tcW w:w="1730" w:type="dxa"/>
          </w:tcPr>
          <w:p w14:paraId="55952B90" w14:textId="77777777" w:rsidR="00B106EC" w:rsidRPr="00100074" w:rsidRDefault="00B106EC" w:rsidP="00354CD4">
            <w:pPr>
              <w:jc w:val="center"/>
              <w:rPr>
                <w:bCs/>
              </w:rPr>
            </w:pPr>
            <w:r w:rsidRPr="00100074">
              <w:rPr>
                <w:bCs/>
              </w:rPr>
              <w:t>Факт на 01.0</w:t>
            </w:r>
            <w:r>
              <w:rPr>
                <w:bCs/>
              </w:rPr>
              <w:t>8</w:t>
            </w:r>
            <w:r w:rsidRPr="00100074">
              <w:rPr>
                <w:bCs/>
              </w:rPr>
              <w:t>.2025</w:t>
            </w:r>
          </w:p>
        </w:tc>
        <w:tc>
          <w:tcPr>
            <w:tcW w:w="1418" w:type="dxa"/>
          </w:tcPr>
          <w:p w14:paraId="56B5231B" w14:textId="77777777" w:rsidR="00B106EC" w:rsidRPr="00100074" w:rsidRDefault="00B106EC" w:rsidP="00354CD4">
            <w:pPr>
              <w:jc w:val="center"/>
              <w:rPr>
                <w:bCs/>
              </w:rPr>
            </w:pPr>
            <w:r w:rsidRPr="00100074">
              <w:rPr>
                <w:bCs/>
              </w:rPr>
              <w:t>% от годового объёма</w:t>
            </w:r>
          </w:p>
        </w:tc>
        <w:tc>
          <w:tcPr>
            <w:tcW w:w="2403" w:type="dxa"/>
          </w:tcPr>
          <w:p w14:paraId="7E109CF2" w14:textId="77777777" w:rsidR="00B106EC" w:rsidRPr="00100074" w:rsidRDefault="00B106EC" w:rsidP="00354CD4">
            <w:pPr>
              <w:jc w:val="center"/>
              <w:rPr>
                <w:bCs/>
              </w:rPr>
            </w:pPr>
            <w:r w:rsidRPr="00100074">
              <w:rPr>
                <w:bCs/>
              </w:rPr>
              <w:t>Примечание</w:t>
            </w:r>
          </w:p>
        </w:tc>
      </w:tr>
      <w:tr w:rsidR="00B106EC" w:rsidRPr="00100074" w14:paraId="7E481AEE" w14:textId="77777777" w:rsidTr="00354CD4">
        <w:trPr>
          <w:trHeight w:val="397"/>
        </w:trPr>
        <w:tc>
          <w:tcPr>
            <w:tcW w:w="2547" w:type="dxa"/>
            <w:vAlign w:val="center"/>
          </w:tcPr>
          <w:p w14:paraId="6B79C0EC" w14:textId="77777777" w:rsidR="00B106EC" w:rsidRPr="00100074" w:rsidRDefault="00B106EC" w:rsidP="00354CD4">
            <w:pPr>
              <w:jc w:val="both"/>
              <w:rPr>
                <w:bCs/>
              </w:rPr>
            </w:pPr>
            <w:r w:rsidRPr="00100074">
              <w:rPr>
                <w:bCs/>
              </w:rPr>
              <w:t>Федеральный бюджет</w:t>
            </w:r>
          </w:p>
        </w:tc>
        <w:tc>
          <w:tcPr>
            <w:tcW w:w="1530" w:type="dxa"/>
            <w:vAlign w:val="center"/>
          </w:tcPr>
          <w:p w14:paraId="38EAFB65" w14:textId="77777777" w:rsidR="00B106EC" w:rsidRPr="00100074" w:rsidRDefault="00B106EC" w:rsidP="00354CD4">
            <w:pPr>
              <w:jc w:val="center"/>
              <w:rPr>
                <w:bCs/>
              </w:rPr>
            </w:pPr>
            <w:r w:rsidRPr="00100074">
              <w:rPr>
                <w:bCs/>
              </w:rPr>
              <w:t>91 556 600,0</w:t>
            </w:r>
          </w:p>
        </w:tc>
        <w:tc>
          <w:tcPr>
            <w:tcW w:w="1730" w:type="dxa"/>
            <w:shd w:val="clear" w:color="auto" w:fill="auto"/>
          </w:tcPr>
          <w:p w14:paraId="29BB2DA1" w14:textId="77777777" w:rsidR="00B106EC" w:rsidRPr="00100074" w:rsidRDefault="00B106EC" w:rsidP="00354CD4">
            <w:pPr>
              <w:jc w:val="center"/>
              <w:rPr>
                <w:bCs/>
              </w:rPr>
            </w:pPr>
            <w:r>
              <w:rPr>
                <w:bCs/>
              </w:rPr>
              <w:t>58 919 640,39</w:t>
            </w:r>
          </w:p>
        </w:tc>
        <w:tc>
          <w:tcPr>
            <w:tcW w:w="1418" w:type="dxa"/>
            <w:shd w:val="clear" w:color="auto" w:fill="auto"/>
          </w:tcPr>
          <w:p w14:paraId="0CD24E76" w14:textId="77777777" w:rsidR="00B106EC" w:rsidRPr="00100074" w:rsidRDefault="00B106EC" w:rsidP="00354CD4">
            <w:pPr>
              <w:jc w:val="center"/>
              <w:rPr>
                <w:bCs/>
              </w:rPr>
            </w:pPr>
            <w:r>
              <w:rPr>
                <w:bCs/>
              </w:rPr>
              <w:t>64,35</w:t>
            </w:r>
          </w:p>
        </w:tc>
        <w:tc>
          <w:tcPr>
            <w:tcW w:w="2403" w:type="dxa"/>
            <w:vMerge w:val="restart"/>
          </w:tcPr>
          <w:p w14:paraId="7B18B797" w14:textId="77777777" w:rsidR="00B106EC" w:rsidRPr="00100074" w:rsidRDefault="00B106EC" w:rsidP="00354CD4">
            <w:pPr>
              <w:rPr>
                <w:bCs/>
              </w:rPr>
            </w:pPr>
            <w:r w:rsidRPr="00100074">
              <w:rPr>
                <w:bCs/>
              </w:rPr>
              <w:t xml:space="preserve">Выплата </w:t>
            </w:r>
            <w:r w:rsidRPr="00100074">
              <w:t xml:space="preserve">денежного вознаграждения </w:t>
            </w:r>
            <w:r w:rsidRPr="00100074">
              <w:rPr>
                <w:bCs/>
              </w:rPr>
              <w:t>за январь-</w:t>
            </w:r>
            <w:r>
              <w:rPr>
                <w:bCs/>
              </w:rPr>
              <w:t>ию</w:t>
            </w:r>
            <w:r w:rsidRPr="00100074">
              <w:rPr>
                <w:bCs/>
              </w:rPr>
              <w:t>ль</w:t>
            </w:r>
            <w:r>
              <w:rPr>
                <w:bCs/>
              </w:rPr>
              <w:t xml:space="preserve"> </w:t>
            </w:r>
            <w:r w:rsidRPr="00100074">
              <w:rPr>
                <w:bCs/>
              </w:rPr>
              <w:t>2025 г.</w:t>
            </w:r>
          </w:p>
        </w:tc>
      </w:tr>
      <w:tr w:rsidR="00B106EC" w:rsidRPr="00100074" w14:paraId="4C6B5E8B" w14:textId="77777777" w:rsidTr="00354CD4">
        <w:trPr>
          <w:trHeight w:val="260"/>
        </w:trPr>
        <w:tc>
          <w:tcPr>
            <w:tcW w:w="2547" w:type="dxa"/>
            <w:noWrap/>
            <w:vAlign w:val="center"/>
            <w:hideMark/>
          </w:tcPr>
          <w:p w14:paraId="2F3E1F10" w14:textId="77777777" w:rsidR="00B106EC" w:rsidRPr="00100074" w:rsidRDefault="00B106EC" w:rsidP="00354CD4">
            <w:pPr>
              <w:ind w:firstLine="708"/>
              <w:rPr>
                <w:bCs/>
              </w:rPr>
            </w:pPr>
            <w:r w:rsidRPr="00100074">
              <w:rPr>
                <w:bCs/>
              </w:rPr>
              <w:t>ИТОГО</w:t>
            </w:r>
          </w:p>
        </w:tc>
        <w:tc>
          <w:tcPr>
            <w:tcW w:w="1530" w:type="dxa"/>
            <w:vAlign w:val="center"/>
          </w:tcPr>
          <w:p w14:paraId="7D3A735D" w14:textId="77777777" w:rsidR="00B106EC" w:rsidRPr="00100074" w:rsidRDefault="00B106EC" w:rsidP="00354CD4">
            <w:pPr>
              <w:jc w:val="center"/>
              <w:rPr>
                <w:bCs/>
                <w:color w:val="000000"/>
              </w:rPr>
            </w:pPr>
            <w:r w:rsidRPr="00100074">
              <w:rPr>
                <w:bCs/>
              </w:rPr>
              <w:t>91 556 600,0</w:t>
            </w:r>
          </w:p>
        </w:tc>
        <w:tc>
          <w:tcPr>
            <w:tcW w:w="1730" w:type="dxa"/>
            <w:shd w:val="clear" w:color="auto" w:fill="auto"/>
          </w:tcPr>
          <w:p w14:paraId="4668ACB9" w14:textId="77777777" w:rsidR="00B106EC" w:rsidRPr="00100074" w:rsidRDefault="00B106EC" w:rsidP="00354CD4">
            <w:pPr>
              <w:jc w:val="center"/>
              <w:rPr>
                <w:bCs/>
              </w:rPr>
            </w:pPr>
            <w:r>
              <w:rPr>
                <w:bCs/>
              </w:rPr>
              <w:t>58 919 640,39</w:t>
            </w:r>
          </w:p>
        </w:tc>
        <w:tc>
          <w:tcPr>
            <w:tcW w:w="1418" w:type="dxa"/>
            <w:shd w:val="clear" w:color="auto" w:fill="auto"/>
          </w:tcPr>
          <w:p w14:paraId="38B70B73" w14:textId="77777777" w:rsidR="00B106EC" w:rsidRPr="00100074" w:rsidRDefault="00B106EC" w:rsidP="00354CD4">
            <w:pPr>
              <w:jc w:val="center"/>
              <w:rPr>
                <w:bCs/>
              </w:rPr>
            </w:pPr>
            <w:r>
              <w:rPr>
                <w:bCs/>
              </w:rPr>
              <w:t>64,35</w:t>
            </w:r>
          </w:p>
        </w:tc>
        <w:tc>
          <w:tcPr>
            <w:tcW w:w="2403" w:type="dxa"/>
            <w:vMerge/>
          </w:tcPr>
          <w:p w14:paraId="613F173D" w14:textId="77777777" w:rsidR="00B106EC" w:rsidRPr="00100074" w:rsidRDefault="00B106EC" w:rsidP="00354CD4">
            <w:pPr>
              <w:jc w:val="center"/>
              <w:rPr>
                <w:bCs/>
              </w:rPr>
            </w:pPr>
          </w:p>
        </w:tc>
      </w:tr>
    </w:tbl>
    <w:p w14:paraId="4E16DD1A" w14:textId="77777777" w:rsidR="00B106EC" w:rsidRPr="00100074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</w:p>
    <w:p w14:paraId="5E2D09C8" w14:textId="77777777" w:rsidR="00B106EC" w:rsidRPr="00100074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100074">
        <w:rPr>
          <w:sz w:val="28"/>
          <w:szCs w:val="28"/>
        </w:rPr>
        <w:t xml:space="preserve">-ежемесячного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РФ, города Байконура и федеральной территории «Сириус», муниципальных общеобразовательных организаций и профессиональных образовательных организаций: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476"/>
        <w:gridCol w:w="1784"/>
        <w:gridCol w:w="1418"/>
        <w:gridCol w:w="2403"/>
      </w:tblGrid>
      <w:tr w:rsidR="00B106EC" w:rsidRPr="00100074" w14:paraId="749573BB" w14:textId="77777777" w:rsidTr="00354CD4">
        <w:trPr>
          <w:trHeight w:val="397"/>
        </w:trPr>
        <w:tc>
          <w:tcPr>
            <w:tcW w:w="2547" w:type="dxa"/>
            <w:vAlign w:val="center"/>
            <w:hideMark/>
          </w:tcPr>
          <w:p w14:paraId="00DD279C" w14:textId="77777777" w:rsidR="00B106EC" w:rsidRPr="00100074" w:rsidRDefault="00B106EC" w:rsidP="00354CD4">
            <w:pPr>
              <w:jc w:val="center"/>
              <w:rPr>
                <w:bCs/>
              </w:rPr>
            </w:pPr>
            <w:r w:rsidRPr="00100074">
              <w:rPr>
                <w:bCs/>
              </w:rPr>
              <w:t>Источник</w:t>
            </w:r>
          </w:p>
        </w:tc>
        <w:tc>
          <w:tcPr>
            <w:tcW w:w="1476" w:type="dxa"/>
            <w:vAlign w:val="center"/>
          </w:tcPr>
          <w:p w14:paraId="3F453901" w14:textId="77777777" w:rsidR="00B106EC" w:rsidRPr="00100074" w:rsidRDefault="00B106EC" w:rsidP="00354CD4">
            <w:pPr>
              <w:jc w:val="center"/>
              <w:rPr>
                <w:bCs/>
              </w:rPr>
            </w:pPr>
            <w:r w:rsidRPr="00100074">
              <w:rPr>
                <w:bCs/>
              </w:rPr>
              <w:t>План на 2025 г</w:t>
            </w:r>
            <w:r>
              <w:rPr>
                <w:bCs/>
              </w:rPr>
              <w:t>.</w:t>
            </w:r>
          </w:p>
        </w:tc>
        <w:tc>
          <w:tcPr>
            <w:tcW w:w="1784" w:type="dxa"/>
          </w:tcPr>
          <w:p w14:paraId="5DA8B115" w14:textId="77777777" w:rsidR="00B106EC" w:rsidRPr="00100074" w:rsidRDefault="00B106EC" w:rsidP="00354CD4">
            <w:pPr>
              <w:jc w:val="center"/>
              <w:rPr>
                <w:bCs/>
              </w:rPr>
            </w:pPr>
            <w:r w:rsidRPr="00100074">
              <w:rPr>
                <w:bCs/>
              </w:rPr>
              <w:t>Факт на 01.0</w:t>
            </w:r>
            <w:r>
              <w:rPr>
                <w:bCs/>
              </w:rPr>
              <w:t>8</w:t>
            </w:r>
            <w:r w:rsidRPr="00100074">
              <w:rPr>
                <w:bCs/>
              </w:rPr>
              <w:t>.2025</w:t>
            </w:r>
          </w:p>
        </w:tc>
        <w:tc>
          <w:tcPr>
            <w:tcW w:w="1418" w:type="dxa"/>
          </w:tcPr>
          <w:p w14:paraId="2B9E5024" w14:textId="77777777" w:rsidR="00B106EC" w:rsidRPr="00100074" w:rsidRDefault="00B106EC" w:rsidP="00354CD4">
            <w:pPr>
              <w:jc w:val="center"/>
              <w:rPr>
                <w:bCs/>
              </w:rPr>
            </w:pPr>
            <w:r w:rsidRPr="00100074">
              <w:rPr>
                <w:bCs/>
              </w:rPr>
              <w:t>% от годового объёма</w:t>
            </w:r>
          </w:p>
        </w:tc>
        <w:tc>
          <w:tcPr>
            <w:tcW w:w="2403" w:type="dxa"/>
          </w:tcPr>
          <w:p w14:paraId="737542ED" w14:textId="77777777" w:rsidR="00B106EC" w:rsidRPr="00100074" w:rsidRDefault="00B106EC" w:rsidP="00354CD4">
            <w:pPr>
              <w:jc w:val="center"/>
              <w:rPr>
                <w:bCs/>
              </w:rPr>
            </w:pPr>
            <w:r w:rsidRPr="00100074">
              <w:rPr>
                <w:bCs/>
              </w:rPr>
              <w:t>Примечание</w:t>
            </w:r>
          </w:p>
        </w:tc>
      </w:tr>
      <w:tr w:rsidR="00B106EC" w:rsidRPr="00100074" w14:paraId="4C0B752B" w14:textId="77777777" w:rsidTr="00354CD4">
        <w:trPr>
          <w:trHeight w:val="397"/>
        </w:trPr>
        <w:tc>
          <w:tcPr>
            <w:tcW w:w="2547" w:type="dxa"/>
            <w:vAlign w:val="center"/>
          </w:tcPr>
          <w:p w14:paraId="2485D408" w14:textId="77777777" w:rsidR="00B106EC" w:rsidRPr="00100074" w:rsidRDefault="00B106EC" w:rsidP="00354CD4">
            <w:pPr>
              <w:jc w:val="center"/>
              <w:rPr>
                <w:bCs/>
              </w:rPr>
            </w:pPr>
            <w:r w:rsidRPr="00100074">
              <w:rPr>
                <w:bCs/>
              </w:rPr>
              <w:t>Федеральный бюджет</w:t>
            </w:r>
          </w:p>
        </w:tc>
        <w:tc>
          <w:tcPr>
            <w:tcW w:w="1476" w:type="dxa"/>
            <w:vAlign w:val="center"/>
          </w:tcPr>
          <w:p w14:paraId="3D23FD90" w14:textId="77777777" w:rsidR="00B106EC" w:rsidRPr="00100074" w:rsidRDefault="00B106EC" w:rsidP="00354CD4">
            <w:pPr>
              <w:jc w:val="center"/>
              <w:rPr>
                <w:bCs/>
              </w:rPr>
            </w:pPr>
            <w:r w:rsidRPr="00100074">
              <w:rPr>
                <w:bCs/>
              </w:rPr>
              <w:t>2 499 800,00</w:t>
            </w:r>
          </w:p>
        </w:tc>
        <w:tc>
          <w:tcPr>
            <w:tcW w:w="1784" w:type="dxa"/>
            <w:shd w:val="clear" w:color="auto" w:fill="auto"/>
          </w:tcPr>
          <w:p w14:paraId="28C3622B" w14:textId="77777777" w:rsidR="00B106EC" w:rsidRPr="00043692" w:rsidRDefault="00B106EC" w:rsidP="00354CD4">
            <w:pPr>
              <w:jc w:val="center"/>
              <w:rPr>
                <w:bCs/>
              </w:rPr>
            </w:pPr>
            <w:r w:rsidRPr="00043692">
              <w:rPr>
                <w:bCs/>
              </w:rPr>
              <w:t>1 423 211,76</w:t>
            </w:r>
          </w:p>
        </w:tc>
        <w:tc>
          <w:tcPr>
            <w:tcW w:w="1418" w:type="dxa"/>
            <w:shd w:val="clear" w:color="auto" w:fill="auto"/>
          </w:tcPr>
          <w:p w14:paraId="6A99D1D4" w14:textId="77777777" w:rsidR="00B106EC" w:rsidRPr="00043692" w:rsidRDefault="00B106EC" w:rsidP="00354CD4">
            <w:pPr>
              <w:jc w:val="center"/>
              <w:rPr>
                <w:bCs/>
              </w:rPr>
            </w:pPr>
            <w:r w:rsidRPr="00043692">
              <w:rPr>
                <w:bCs/>
              </w:rPr>
              <w:t>56,93</w:t>
            </w:r>
          </w:p>
        </w:tc>
        <w:tc>
          <w:tcPr>
            <w:tcW w:w="2403" w:type="dxa"/>
            <w:vMerge w:val="restart"/>
          </w:tcPr>
          <w:p w14:paraId="2A13936D" w14:textId="77777777" w:rsidR="00B106EC" w:rsidRPr="00100074" w:rsidRDefault="00B106EC" w:rsidP="00354CD4">
            <w:pPr>
              <w:jc w:val="both"/>
              <w:rPr>
                <w:bCs/>
              </w:rPr>
            </w:pPr>
            <w:r w:rsidRPr="00100074">
              <w:rPr>
                <w:bCs/>
              </w:rPr>
              <w:t xml:space="preserve">Выплата </w:t>
            </w:r>
            <w:r w:rsidRPr="00100074">
              <w:t xml:space="preserve">денежного вознаграждения </w:t>
            </w:r>
            <w:r w:rsidRPr="00100074">
              <w:rPr>
                <w:bCs/>
              </w:rPr>
              <w:t>за январь-</w:t>
            </w:r>
            <w:r>
              <w:rPr>
                <w:bCs/>
              </w:rPr>
              <w:t>ию</w:t>
            </w:r>
            <w:r w:rsidRPr="00100074">
              <w:rPr>
                <w:bCs/>
              </w:rPr>
              <w:t>ль</w:t>
            </w:r>
            <w:r>
              <w:rPr>
                <w:bCs/>
              </w:rPr>
              <w:t xml:space="preserve"> </w:t>
            </w:r>
            <w:r w:rsidRPr="00100074">
              <w:rPr>
                <w:bCs/>
              </w:rPr>
              <w:t>2025 г.</w:t>
            </w:r>
          </w:p>
        </w:tc>
      </w:tr>
      <w:tr w:rsidR="00B106EC" w:rsidRPr="002941ED" w14:paraId="76AEC4CE" w14:textId="77777777" w:rsidTr="00354CD4">
        <w:trPr>
          <w:trHeight w:val="260"/>
        </w:trPr>
        <w:tc>
          <w:tcPr>
            <w:tcW w:w="2547" w:type="dxa"/>
            <w:noWrap/>
            <w:vAlign w:val="center"/>
            <w:hideMark/>
          </w:tcPr>
          <w:p w14:paraId="6E9AD1C7" w14:textId="77777777" w:rsidR="00B106EC" w:rsidRPr="00100074" w:rsidRDefault="00B106EC" w:rsidP="00354CD4">
            <w:pPr>
              <w:ind w:firstLine="708"/>
              <w:rPr>
                <w:bCs/>
              </w:rPr>
            </w:pPr>
            <w:r w:rsidRPr="00100074">
              <w:rPr>
                <w:bCs/>
              </w:rPr>
              <w:t>ИТОГО</w:t>
            </w:r>
          </w:p>
        </w:tc>
        <w:tc>
          <w:tcPr>
            <w:tcW w:w="1476" w:type="dxa"/>
            <w:vAlign w:val="center"/>
          </w:tcPr>
          <w:p w14:paraId="446EB35B" w14:textId="77777777" w:rsidR="00B106EC" w:rsidRPr="00100074" w:rsidRDefault="00B106EC" w:rsidP="00354CD4">
            <w:pPr>
              <w:jc w:val="center"/>
              <w:rPr>
                <w:bCs/>
                <w:color w:val="000000"/>
              </w:rPr>
            </w:pPr>
            <w:r w:rsidRPr="00100074">
              <w:rPr>
                <w:bCs/>
              </w:rPr>
              <w:t>2 499 800,00</w:t>
            </w:r>
          </w:p>
        </w:tc>
        <w:tc>
          <w:tcPr>
            <w:tcW w:w="1784" w:type="dxa"/>
            <w:shd w:val="clear" w:color="auto" w:fill="auto"/>
          </w:tcPr>
          <w:p w14:paraId="65E391D5" w14:textId="77777777" w:rsidR="00B106EC" w:rsidRPr="00043692" w:rsidRDefault="00B106EC" w:rsidP="00354CD4">
            <w:pPr>
              <w:jc w:val="center"/>
              <w:rPr>
                <w:bCs/>
              </w:rPr>
            </w:pPr>
            <w:r w:rsidRPr="00043692">
              <w:rPr>
                <w:bCs/>
              </w:rPr>
              <w:t>1 423 211,76</w:t>
            </w:r>
          </w:p>
        </w:tc>
        <w:tc>
          <w:tcPr>
            <w:tcW w:w="1418" w:type="dxa"/>
            <w:shd w:val="clear" w:color="auto" w:fill="auto"/>
          </w:tcPr>
          <w:p w14:paraId="665E882B" w14:textId="77777777" w:rsidR="00B106EC" w:rsidRPr="00043692" w:rsidRDefault="00B106EC" w:rsidP="00354CD4">
            <w:pPr>
              <w:jc w:val="center"/>
              <w:rPr>
                <w:bCs/>
              </w:rPr>
            </w:pPr>
            <w:r w:rsidRPr="00043692">
              <w:rPr>
                <w:bCs/>
              </w:rPr>
              <w:t>56,93</w:t>
            </w:r>
          </w:p>
        </w:tc>
        <w:tc>
          <w:tcPr>
            <w:tcW w:w="2403" w:type="dxa"/>
            <w:vMerge/>
          </w:tcPr>
          <w:p w14:paraId="539ADA1F" w14:textId="77777777" w:rsidR="00B106EC" w:rsidRDefault="00B106EC" w:rsidP="00354CD4">
            <w:pPr>
              <w:jc w:val="center"/>
              <w:rPr>
                <w:bCs/>
              </w:rPr>
            </w:pPr>
          </w:p>
        </w:tc>
      </w:tr>
    </w:tbl>
    <w:p w14:paraId="29C1021B" w14:textId="77777777" w:rsidR="00B106EC" w:rsidRPr="00003657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bCs/>
          <w:iCs/>
          <w:sz w:val="28"/>
          <w:szCs w:val="28"/>
        </w:rPr>
      </w:pPr>
    </w:p>
    <w:p w14:paraId="6C7A959B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</w:p>
    <w:p w14:paraId="0F5A8D59" w14:textId="77777777" w:rsidR="00306C11" w:rsidRPr="00306C11" w:rsidRDefault="00306C11" w:rsidP="00306C11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jc w:val="center"/>
        <w:rPr>
          <w:b/>
          <w:bCs/>
          <w:sz w:val="28"/>
          <w:szCs w:val="28"/>
        </w:rPr>
      </w:pPr>
    </w:p>
    <w:sectPr w:rsidR="00306C11" w:rsidRPr="00306C11" w:rsidSect="00CF585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5A628" w14:textId="77777777" w:rsidR="00FB0765" w:rsidRDefault="00FB0765">
      <w:r>
        <w:separator/>
      </w:r>
    </w:p>
  </w:endnote>
  <w:endnote w:type="continuationSeparator" w:id="0">
    <w:p w14:paraId="0FFEA875" w14:textId="77777777" w:rsidR="00FB0765" w:rsidRDefault="00FB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50CA9" w14:textId="77777777" w:rsidR="00FB0765" w:rsidRDefault="00FB0765">
      <w:r>
        <w:separator/>
      </w:r>
    </w:p>
  </w:footnote>
  <w:footnote w:type="continuationSeparator" w:id="0">
    <w:p w14:paraId="3A27025D" w14:textId="77777777" w:rsidR="00FB0765" w:rsidRDefault="00FB0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8D"/>
    <w:rsid w:val="00000FA1"/>
    <w:rsid w:val="00003657"/>
    <w:rsid w:val="00003EB8"/>
    <w:rsid w:val="00003ECE"/>
    <w:rsid w:val="0002277A"/>
    <w:rsid w:val="0002286E"/>
    <w:rsid w:val="00031F97"/>
    <w:rsid w:val="0003685B"/>
    <w:rsid w:val="000408A9"/>
    <w:rsid w:val="00043DFD"/>
    <w:rsid w:val="00044F0B"/>
    <w:rsid w:val="000468B8"/>
    <w:rsid w:val="00047605"/>
    <w:rsid w:val="0004793E"/>
    <w:rsid w:val="000506CD"/>
    <w:rsid w:val="00062BDD"/>
    <w:rsid w:val="00066D4B"/>
    <w:rsid w:val="000713F1"/>
    <w:rsid w:val="000764E6"/>
    <w:rsid w:val="000770D8"/>
    <w:rsid w:val="0008136C"/>
    <w:rsid w:val="00087565"/>
    <w:rsid w:val="000B3088"/>
    <w:rsid w:val="000B5130"/>
    <w:rsid w:val="000B7E49"/>
    <w:rsid w:val="000C1DB9"/>
    <w:rsid w:val="000C1F0F"/>
    <w:rsid w:val="000C5126"/>
    <w:rsid w:val="000D5F00"/>
    <w:rsid w:val="000E06DA"/>
    <w:rsid w:val="000E0FA1"/>
    <w:rsid w:val="000E1722"/>
    <w:rsid w:val="000E3B6A"/>
    <w:rsid w:val="000E464A"/>
    <w:rsid w:val="000F1AC3"/>
    <w:rsid w:val="000F793F"/>
    <w:rsid w:val="000F7FDA"/>
    <w:rsid w:val="00100074"/>
    <w:rsid w:val="001022BE"/>
    <w:rsid w:val="00107957"/>
    <w:rsid w:val="00107F28"/>
    <w:rsid w:val="001155A6"/>
    <w:rsid w:val="001157D2"/>
    <w:rsid w:val="001164B0"/>
    <w:rsid w:val="001222B6"/>
    <w:rsid w:val="00130056"/>
    <w:rsid w:val="0013794E"/>
    <w:rsid w:val="00145324"/>
    <w:rsid w:val="0016150E"/>
    <w:rsid w:val="00164107"/>
    <w:rsid w:val="00167C02"/>
    <w:rsid w:val="00171F8E"/>
    <w:rsid w:val="00176CD6"/>
    <w:rsid w:val="00180A76"/>
    <w:rsid w:val="00190D07"/>
    <w:rsid w:val="00191151"/>
    <w:rsid w:val="00196302"/>
    <w:rsid w:val="00196669"/>
    <w:rsid w:val="001979D9"/>
    <w:rsid w:val="001A5709"/>
    <w:rsid w:val="001A578D"/>
    <w:rsid w:val="001B02C8"/>
    <w:rsid w:val="001B5302"/>
    <w:rsid w:val="001C13F1"/>
    <w:rsid w:val="001C2147"/>
    <w:rsid w:val="001C3955"/>
    <w:rsid w:val="001C4273"/>
    <w:rsid w:val="001D74B6"/>
    <w:rsid w:val="001D75ED"/>
    <w:rsid w:val="001E4610"/>
    <w:rsid w:val="001F2468"/>
    <w:rsid w:val="001F2836"/>
    <w:rsid w:val="001F5159"/>
    <w:rsid w:val="00201504"/>
    <w:rsid w:val="0020388C"/>
    <w:rsid w:val="0021294C"/>
    <w:rsid w:val="00213CFD"/>
    <w:rsid w:val="0021480D"/>
    <w:rsid w:val="00216958"/>
    <w:rsid w:val="002250A0"/>
    <w:rsid w:val="00227BC6"/>
    <w:rsid w:val="00233E19"/>
    <w:rsid w:val="00234DA2"/>
    <w:rsid w:val="00236810"/>
    <w:rsid w:val="00244F43"/>
    <w:rsid w:val="00246111"/>
    <w:rsid w:val="00250C40"/>
    <w:rsid w:val="002534C2"/>
    <w:rsid w:val="00256A54"/>
    <w:rsid w:val="00262BED"/>
    <w:rsid w:val="00262FEA"/>
    <w:rsid w:val="00271E45"/>
    <w:rsid w:val="00280A83"/>
    <w:rsid w:val="00282E4A"/>
    <w:rsid w:val="002930C4"/>
    <w:rsid w:val="002941ED"/>
    <w:rsid w:val="00294923"/>
    <w:rsid w:val="002A3E82"/>
    <w:rsid w:val="002A74DB"/>
    <w:rsid w:val="002B1A23"/>
    <w:rsid w:val="002B1EC5"/>
    <w:rsid w:val="002B6E90"/>
    <w:rsid w:val="002B7190"/>
    <w:rsid w:val="002C5F3C"/>
    <w:rsid w:val="002E18D0"/>
    <w:rsid w:val="002E1A95"/>
    <w:rsid w:val="002F12EF"/>
    <w:rsid w:val="003015DF"/>
    <w:rsid w:val="0030227F"/>
    <w:rsid w:val="00306C11"/>
    <w:rsid w:val="00312E0D"/>
    <w:rsid w:val="003215EE"/>
    <w:rsid w:val="00321C3A"/>
    <w:rsid w:val="0032308B"/>
    <w:rsid w:val="00323544"/>
    <w:rsid w:val="00331619"/>
    <w:rsid w:val="0033277D"/>
    <w:rsid w:val="0033312D"/>
    <w:rsid w:val="00333339"/>
    <w:rsid w:val="0033734C"/>
    <w:rsid w:val="0034655F"/>
    <w:rsid w:val="00352AE9"/>
    <w:rsid w:val="00360817"/>
    <w:rsid w:val="003648DC"/>
    <w:rsid w:val="00365791"/>
    <w:rsid w:val="00376F93"/>
    <w:rsid w:val="003800C9"/>
    <w:rsid w:val="00396F86"/>
    <w:rsid w:val="00397568"/>
    <w:rsid w:val="003B0E1D"/>
    <w:rsid w:val="003B3B67"/>
    <w:rsid w:val="003B3CCA"/>
    <w:rsid w:val="003C5067"/>
    <w:rsid w:val="003C5E9C"/>
    <w:rsid w:val="003D502F"/>
    <w:rsid w:val="003E2A3E"/>
    <w:rsid w:val="003E4E4B"/>
    <w:rsid w:val="003F2B1E"/>
    <w:rsid w:val="003F40C8"/>
    <w:rsid w:val="003F73CB"/>
    <w:rsid w:val="00400AC8"/>
    <w:rsid w:val="00414E90"/>
    <w:rsid w:val="00415188"/>
    <w:rsid w:val="004215CA"/>
    <w:rsid w:val="00427290"/>
    <w:rsid w:val="004349D6"/>
    <w:rsid w:val="00444FAB"/>
    <w:rsid w:val="00447BE5"/>
    <w:rsid w:val="00463D76"/>
    <w:rsid w:val="004644AE"/>
    <w:rsid w:val="00470F8C"/>
    <w:rsid w:val="00472FA3"/>
    <w:rsid w:val="004812A5"/>
    <w:rsid w:val="00483358"/>
    <w:rsid w:val="00483BD7"/>
    <w:rsid w:val="00486552"/>
    <w:rsid w:val="00491015"/>
    <w:rsid w:val="0049344A"/>
    <w:rsid w:val="00494A56"/>
    <w:rsid w:val="004A6306"/>
    <w:rsid w:val="004B0AEE"/>
    <w:rsid w:val="004B2342"/>
    <w:rsid w:val="004C5C8F"/>
    <w:rsid w:val="004C7D56"/>
    <w:rsid w:val="004D48BC"/>
    <w:rsid w:val="004D7A1E"/>
    <w:rsid w:val="004E134E"/>
    <w:rsid w:val="004E499F"/>
    <w:rsid w:val="004E4C7F"/>
    <w:rsid w:val="004E6374"/>
    <w:rsid w:val="00506843"/>
    <w:rsid w:val="00506F06"/>
    <w:rsid w:val="0051088A"/>
    <w:rsid w:val="005112E2"/>
    <w:rsid w:val="0052283E"/>
    <w:rsid w:val="00525405"/>
    <w:rsid w:val="00525D6F"/>
    <w:rsid w:val="00527AFF"/>
    <w:rsid w:val="00533CE8"/>
    <w:rsid w:val="00534D6D"/>
    <w:rsid w:val="00541188"/>
    <w:rsid w:val="00543072"/>
    <w:rsid w:val="00544915"/>
    <w:rsid w:val="0054568F"/>
    <w:rsid w:val="0054660D"/>
    <w:rsid w:val="005638B8"/>
    <w:rsid w:val="00563BCB"/>
    <w:rsid w:val="00567398"/>
    <w:rsid w:val="00574552"/>
    <w:rsid w:val="00575668"/>
    <w:rsid w:val="005805DE"/>
    <w:rsid w:val="00584E87"/>
    <w:rsid w:val="00585975"/>
    <w:rsid w:val="00591B7A"/>
    <w:rsid w:val="005A5ECF"/>
    <w:rsid w:val="005A6DE0"/>
    <w:rsid w:val="005B29B2"/>
    <w:rsid w:val="005B70D8"/>
    <w:rsid w:val="005B7180"/>
    <w:rsid w:val="005B795F"/>
    <w:rsid w:val="005C11DB"/>
    <w:rsid w:val="005C3FC3"/>
    <w:rsid w:val="005C6599"/>
    <w:rsid w:val="005D3662"/>
    <w:rsid w:val="005E3BD9"/>
    <w:rsid w:val="006037A5"/>
    <w:rsid w:val="0060654C"/>
    <w:rsid w:val="00611FF7"/>
    <w:rsid w:val="00612373"/>
    <w:rsid w:val="00612934"/>
    <w:rsid w:val="006145A5"/>
    <w:rsid w:val="006152B1"/>
    <w:rsid w:val="00621949"/>
    <w:rsid w:val="00623DF1"/>
    <w:rsid w:val="00631992"/>
    <w:rsid w:val="00647C94"/>
    <w:rsid w:val="00650C4D"/>
    <w:rsid w:val="00656847"/>
    <w:rsid w:val="00660632"/>
    <w:rsid w:val="0066155A"/>
    <w:rsid w:val="00665222"/>
    <w:rsid w:val="0067261C"/>
    <w:rsid w:val="00676860"/>
    <w:rsid w:val="00681B72"/>
    <w:rsid w:val="0068659B"/>
    <w:rsid w:val="006869E6"/>
    <w:rsid w:val="00690F5E"/>
    <w:rsid w:val="00693BC3"/>
    <w:rsid w:val="00694629"/>
    <w:rsid w:val="00695601"/>
    <w:rsid w:val="006A0D7A"/>
    <w:rsid w:val="006A2585"/>
    <w:rsid w:val="006A4788"/>
    <w:rsid w:val="006A485B"/>
    <w:rsid w:val="006A75E8"/>
    <w:rsid w:val="006A7877"/>
    <w:rsid w:val="006B3BE3"/>
    <w:rsid w:val="006C0C11"/>
    <w:rsid w:val="006C68DE"/>
    <w:rsid w:val="006D0984"/>
    <w:rsid w:val="006D0F50"/>
    <w:rsid w:val="006D605B"/>
    <w:rsid w:val="006D63CE"/>
    <w:rsid w:val="006E05BC"/>
    <w:rsid w:val="006E1FCF"/>
    <w:rsid w:val="006E3F30"/>
    <w:rsid w:val="006E72BB"/>
    <w:rsid w:val="006E7BB5"/>
    <w:rsid w:val="006F18DC"/>
    <w:rsid w:val="006F596E"/>
    <w:rsid w:val="0070391A"/>
    <w:rsid w:val="00722849"/>
    <w:rsid w:val="00722E75"/>
    <w:rsid w:val="00723048"/>
    <w:rsid w:val="00727C82"/>
    <w:rsid w:val="00727F34"/>
    <w:rsid w:val="00730838"/>
    <w:rsid w:val="007373E1"/>
    <w:rsid w:val="00740A49"/>
    <w:rsid w:val="00746361"/>
    <w:rsid w:val="00762834"/>
    <w:rsid w:val="007630C2"/>
    <w:rsid w:val="007630E2"/>
    <w:rsid w:val="007650A5"/>
    <w:rsid w:val="007664F8"/>
    <w:rsid w:val="00775631"/>
    <w:rsid w:val="007774D2"/>
    <w:rsid w:val="0078020D"/>
    <w:rsid w:val="007850E6"/>
    <w:rsid w:val="007870EE"/>
    <w:rsid w:val="00790099"/>
    <w:rsid w:val="00790D2E"/>
    <w:rsid w:val="00791EC7"/>
    <w:rsid w:val="007A02CD"/>
    <w:rsid w:val="007A60D3"/>
    <w:rsid w:val="007B518D"/>
    <w:rsid w:val="007B7E9E"/>
    <w:rsid w:val="007C31DC"/>
    <w:rsid w:val="007C47CD"/>
    <w:rsid w:val="007D3868"/>
    <w:rsid w:val="007E2584"/>
    <w:rsid w:val="007E324C"/>
    <w:rsid w:val="007E51DB"/>
    <w:rsid w:val="007E5497"/>
    <w:rsid w:val="007F0A94"/>
    <w:rsid w:val="007F54FF"/>
    <w:rsid w:val="008056AD"/>
    <w:rsid w:val="00805E88"/>
    <w:rsid w:val="0081109C"/>
    <w:rsid w:val="00814217"/>
    <w:rsid w:val="0082410E"/>
    <w:rsid w:val="008242EA"/>
    <w:rsid w:val="00825491"/>
    <w:rsid w:val="00827845"/>
    <w:rsid w:val="0083181A"/>
    <w:rsid w:val="00836BA0"/>
    <w:rsid w:val="00840913"/>
    <w:rsid w:val="00845544"/>
    <w:rsid w:val="008513E1"/>
    <w:rsid w:val="00855781"/>
    <w:rsid w:val="00856749"/>
    <w:rsid w:val="00872CD2"/>
    <w:rsid w:val="00875BFD"/>
    <w:rsid w:val="00883696"/>
    <w:rsid w:val="00883EFF"/>
    <w:rsid w:val="00885AD1"/>
    <w:rsid w:val="00894C1F"/>
    <w:rsid w:val="008955EA"/>
    <w:rsid w:val="008A09A2"/>
    <w:rsid w:val="008A0A22"/>
    <w:rsid w:val="008B1385"/>
    <w:rsid w:val="008B720D"/>
    <w:rsid w:val="008B78A2"/>
    <w:rsid w:val="008C0162"/>
    <w:rsid w:val="008C6643"/>
    <w:rsid w:val="008D379E"/>
    <w:rsid w:val="008E0FB8"/>
    <w:rsid w:val="008E4BB0"/>
    <w:rsid w:val="008F18B2"/>
    <w:rsid w:val="008F6D8D"/>
    <w:rsid w:val="009016C5"/>
    <w:rsid w:val="009039FB"/>
    <w:rsid w:val="00910ECA"/>
    <w:rsid w:val="00911FB0"/>
    <w:rsid w:val="0091496F"/>
    <w:rsid w:val="0092644D"/>
    <w:rsid w:val="009331D1"/>
    <w:rsid w:val="009356CC"/>
    <w:rsid w:val="009412BF"/>
    <w:rsid w:val="00941643"/>
    <w:rsid w:val="00944B3B"/>
    <w:rsid w:val="00946975"/>
    <w:rsid w:val="009503FD"/>
    <w:rsid w:val="009511FF"/>
    <w:rsid w:val="009538CF"/>
    <w:rsid w:val="00954370"/>
    <w:rsid w:val="00964152"/>
    <w:rsid w:val="00967776"/>
    <w:rsid w:val="00967DF9"/>
    <w:rsid w:val="00972F86"/>
    <w:rsid w:val="00973418"/>
    <w:rsid w:val="00977B79"/>
    <w:rsid w:val="009819FE"/>
    <w:rsid w:val="0098323C"/>
    <w:rsid w:val="00984153"/>
    <w:rsid w:val="00985581"/>
    <w:rsid w:val="00987B9D"/>
    <w:rsid w:val="00995DB9"/>
    <w:rsid w:val="00996F5F"/>
    <w:rsid w:val="00997D80"/>
    <w:rsid w:val="009A6D30"/>
    <w:rsid w:val="009B2D48"/>
    <w:rsid w:val="009B4725"/>
    <w:rsid w:val="009B685C"/>
    <w:rsid w:val="009C0412"/>
    <w:rsid w:val="009C4D16"/>
    <w:rsid w:val="009C4F4E"/>
    <w:rsid w:val="009E6F8E"/>
    <w:rsid w:val="009F0DAC"/>
    <w:rsid w:val="00A001D8"/>
    <w:rsid w:val="00A05F8B"/>
    <w:rsid w:val="00A13D2D"/>
    <w:rsid w:val="00A14397"/>
    <w:rsid w:val="00A179A7"/>
    <w:rsid w:val="00A22FD8"/>
    <w:rsid w:val="00A24855"/>
    <w:rsid w:val="00A250A5"/>
    <w:rsid w:val="00A268BE"/>
    <w:rsid w:val="00A27583"/>
    <w:rsid w:val="00A31F71"/>
    <w:rsid w:val="00A32CFB"/>
    <w:rsid w:val="00A409C4"/>
    <w:rsid w:val="00A4450E"/>
    <w:rsid w:val="00A508FF"/>
    <w:rsid w:val="00A51E41"/>
    <w:rsid w:val="00A53D23"/>
    <w:rsid w:val="00A54B39"/>
    <w:rsid w:val="00A60428"/>
    <w:rsid w:val="00A65811"/>
    <w:rsid w:val="00A67CFE"/>
    <w:rsid w:val="00A7043F"/>
    <w:rsid w:val="00A744AD"/>
    <w:rsid w:val="00A749DE"/>
    <w:rsid w:val="00A76ACE"/>
    <w:rsid w:val="00A77DE5"/>
    <w:rsid w:val="00A8018F"/>
    <w:rsid w:val="00A87467"/>
    <w:rsid w:val="00A87FE2"/>
    <w:rsid w:val="00A90CDC"/>
    <w:rsid w:val="00A91753"/>
    <w:rsid w:val="00A941D1"/>
    <w:rsid w:val="00A9587E"/>
    <w:rsid w:val="00A964FA"/>
    <w:rsid w:val="00A97693"/>
    <w:rsid w:val="00AA392A"/>
    <w:rsid w:val="00AA5438"/>
    <w:rsid w:val="00AB132C"/>
    <w:rsid w:val="00AB4A7C"/>
    <w:rsid w:val="00AB6DDE"/>
    <w:rsid w:val="00AC64E9"/>
    <w:rsid w:val="00AD09F7"/>
    <w:rsid w:val="00AD2F72"/>
    <w:rsid w:val="00B03B49"/>
    <w:rsid w:val="00B06979"/>
    <w:rsid w:val="00B0709A"/>
    <w:rsid w:val="00B07C4C"/>
    <w:rsid w:val="00B106EC"/>
    <w:rsid w:val="00B20E93"/>
    <w:rsid w:val="00B26F01"/>
    <w:rsid w:val="00B36973"/>
    <w:rsid w:val="00B36AA3"/>
    <w:rsid w:val="00B401E8"/>
    <w:rsid w:val="00B41CEC"/>
    <w:rsid w:val="00B4453F"/>
    <w:rsid w:val="00B533D0"/>
    <w:rsid w:val="00B5384C"/>
    <w:rsid w:val="00B53D20"/>
    <w:rsid w:val="00B62AF5"/>
    <w:rsid w:val="00B6504C"/>
    <w:rsid w:val="00B73FFE"/>
    <w:rsid w:val="00B85234"/>
    <w:rsid w:val="00B94324"/>
    <w:rsid w:val="00B951F8"/>
    <w:rsid w:val="00BA47D4"/>
    <w:rsid w:val="00BB0163"/>
    <w:rsid w:val="00BB13FC"/>
    <w:rsid w:val="00BB7A32"/>
    <w:rsid w:val="00BC1FB6"/>
    <w:rsid w:val="00BC2C47"/>
    <w:rsid w:val="00BC4F86"/>
    <w:rsid w:val="00BD31CC"/>
    <w:rsid w:val="00BD4E6D"/>
    <w:rsid w:val="00BD4FB3"/>
    <w:rsid w:val="00BD6032"/>
    <w:rsid w:val="00BE0710"/>
    <w:rsid w:val="00BE4BA8"/>
    <w:rsid w:val="00BE74D3"/>
    <w:rsid w:val="00BE7E61"/>
    <w:rsid w:val="00BF411A"/>
    <w:rsid w:val="00BF52B1"/>
    <w:rsid w:val="00BF6358"/>
    <w:rsid w:val="00C0101B"/>
    <w:rsid w:val="00C036F3"/>
    <w:rsid w:val="00C0471F"/>
    <w:rsid w:val="00C06513"/>
    <w:rsid w:val="00C07055"/>
    <w:rsid w:val="00C204ED"/>
    <w:rsid w:val="00C2670B"/>
    <w:rsid w:val="00C2687C"/>
    <w:rsid w:val="00C30EFE"/>
    <w:rsid w:val="00C31DBD"/>
    <w:rsid w:val="00C36340"/>
    <w:rsid w:val="00C41FD4"/>
    <w:rsid w:val="00C42AAA"/>
    <w:rsid w:val="00C44605"/>
    <w:rsid w:val="00C46600"/>
    <w:rsid w:val="00C61D2C"/>
    <w:rsid w:val="00C6510F"/>
    <w:rsid w:val="00C65EB1"/>
    <w:rsid w:val="00C73439"/>
    <w:rsid w:val="00C73D4C"/>
    <w:rsid w:val="00C743A9"/>
    <w:rsid w:val="00C760B2"/>
    <w:rsid w:val="00C77297"/>
    <w:rsid w:val="00C863AD"/>
    <w:rsid w:val="00C91D8B"/>
    <w:rsid w:val="00C935A4"/>
    <w:rsid w:val="00C9457F"/>
    <w:rsid w:val="00CA03CB"/>
    <w:rsid w:val="00CA0822"/>
    <w:rsid w:val="00CB0017"/>
    <w:rsid w:val="00CB44BB"/>
    <w:rsid w:val="00CC1145"/>
    <w:rsid w:val="00CC6A75"/>
    <w:rsid w:val="00CC7BE4"/>
    <w:rsid w:val="00CD21A6"/>
    <w:rsid w:val="00CD381C"/>
    <w:rsid w:val="00CD49B9"/>
    <w:rsid w:val="00CD5208"/>
    <w:rsid w:val="00CE1B12"/>
    <w:rsid w:val="00CE2506"/>
    <w:rsid w:val="00CE325B"/>
    <w:rsid w:val="00CE6BFF"/>
    <w:rsid w:val="00CF24E6"/>
    <w:rsid w:val="00CF31AE"/>
    <w:rsid w:val="00CF5851"/>
    <w:rsid w:val="00D04B1F"/>
    <w:rsid w:val="00D05806"/>
    <w:rsid w:val="00D058B2"/>
    <w:rsid w:val="00D0787E"/>
    <w:rsid w:val="00D113FB"/>
    <w:rsid w:val="00D11CD1"/>
    <w:rsid w:val="00D16F17"/>
    <w:rsid w:val="00D26937"/>
    <w:rsid w:val="00D27C42"/>
    <w:rsid w:val="00D305EE"/>
    <w:rsid w:val="00D31488"/>
    <w:rsid w:val="00D42621"/>
    <w:rsid w:val="00D43CF2"/>
    <w:rsid w:val="00D51C7D"/>
    <w:rsid w:val="00D54460"/>
    <w:rsid w:val="00D54B57"/>
    <w:rsid w:val="00D5515B"/>
    <w:rsid w:val="00D5541D"/>
    <w:rsid w:val="00D6169E"/>
    <w:rsid w:val="00D61C26"/>
    <w:rsid w:val="00D63879"/>
    <w:rsid w:val="00D65C75"/>
    <w:rsid w:val="00D679E4"/>
    <w:rsid w:val="00D80D0B"/>
    <w:rsid w:val="00D822AB"/>
    <w:rsid w:val="00D91806"/>
    <w:rsid w:val="00D9376A"/>
    <w:rsid w:val="00DA0060"/>
    <w:rsid w:val="00DA4305"/>
    <w:rsid w:val="00DA52E7"/>
    <w:rsid w:val="00DA6620"/>
    <w:rsid w:val="00DB2E11"/>
    <w:rsid w:val="00DB32A7"/>
    <w:rsid w:val="00DB5EE5"/>
    <w:rsid w:val="00DC082F"/>
    <w:rsid w:val="00DC4691"/>
    <w:rsid w:val="00DC4EAE"/>
    <w:rsid w:val="00DD3D0A"/>
    <w:rsid w:val="00DD3D33"/>
    <w:rsid w:val="00DE0C1A"/>
    <w:rsid w:val="00DE32BD"/>
    <w:rsid w:val="00DE72FA"/>
    <w:rsid w:val="00DF001F"/>
    <w:rsid w:val="00DF2AD4"/>
    <w:rsid w:val="00DF56E8"/>
    <w:rsid w:val="00DF629C"/>
    <w:rsid w:val="00E0496A"/>
    <w:rsid w:val="00E0530E"/>
    <w:rsid w:val="00E10A61"/>
    <w:rsid w:val="00E14437"/>
    <w:rsid w:val="00E172BB"/>
    <w:rsid w:val="00E25308"/>
    <w:rsid w:val="00E27896"/>
    <w:rsid w:val="00E27C32"/>
    <w:rsid w:val="00E31B56"/>
    <w:rsid w:val="00E44361"/>
    <w:rsid w:val="00E44D42"/>
    <w:rsid w:val="00E56FBA"/>
    <w:rsid w:val="00E57A98"/>
    <w:rsid w:val="00E60EA1"/>
    <w:rsid w:val="00E65D4B"/>
    <w:rsid w:val="00E66CE0"/>
    <w:rsid w:val="00E66EC3"/>
    <w:rsid w:val="00E77350"/>
    <w:rsid w:val="00E902D5"/>
    <w:rsid w:val="00E929FE"/>
    <w:rsid w:val="00EA47B6"/>
    <w:rsid w:val="00EA7EC6"/>
    <w:rsid w:val="00EA7F4E"/>
    <w:rsid w:val="00EB464A"/>
    <w:rsid w:val="00EB67B4"/>
    <w:rsid w:val="00EC69EA"/>
    <w:rsid w:val="00ED1EF1"/>
    <w:rsid w:val="00ED6685"/>
    <w:rsid w:val="00ED7F9F"/>
    <w:rsid w:val="00EE4FA4"/>
    <w:rsid w:val="00EE6E9E"/>
    <w:rsid w:val="00EF4F59"/>
    <w:rsid w:val="00F041B1"/>
    <w:rsid w:val="00F05851"/>
    <w:rsid w:val="00F12878"/>
    <w:rsid w:val="00F15D53"/>
    <w:rsid w:val="00F328D9"/>
    <w:rsid w:val="00F3628E"/>
    <w:rsid w:val="00F4578A"/>
    <w:rsid w:val="00F46745"/>
    <w:rsid w:val="00F515CB"/>
    <w:rsid w:val="00F5508D"/>
    <w:rsid w:val="00F57521"/>
    <w:rsid w:val="00F611E5"/>
    <w:rsid w:val="00F67565"/>
    <w:rsid w:val="00F676D3"/>
    <w:rsid w:val="00F67A7B"/>
    <w:rsid w:val="00F67E85"/>
    <w:rsid w:val="00F71FB7"/>
    <w:rsid w:val="00F7374D"/>
    <w:rsid w:val="00F75B9A"/>
    <w:rsid w:val="00F82ADC"/>
    <w:rsid w:val="00F842A9"/>
    <w:rsid w:val="00F86C1B"/>
    <w:rsid w:val="00F977A1"/>
    <w:rsid w:val="00FA0A85"/>
    <w:rsid w:val="00FA4F16"/>
    <w:rsid w:val="00FA5992"/>
    <w:rsid w:val="00FA7D25"/>
    <w:rsid w:val="00FB0765"/>
    <w:rsid w:val="00FB25BB"/>
    <w:rsid w:val="00FB280A"/>
    <w:rsid w:val="00FC0F77"/>
    <w:rsid w:val="00FC131A"/>
    <w:rsid w:val="00FC3F55"/>
    <w:rsid w:val="00FD1630"/>
    <w:rsid w:val="00FD1972"/>
    <w:rsid w:val="00FD7E1B"/>
    <w:rsid w:val="00FE1BE3"/>
    <w:rsid w:val="00FE26ED"/>
    <w:rsid w:val="00FE301A"/>
    <w:rsid w:val="00FF19DE"/>
    <w:rsid w:val="00FF2191"/>
    <w:rsid w:val="00FF2F90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23987"/>
  <w15:docId w15:val="{1BAFCCAA-3BEE-4ABB-B69D-73DB5887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F7374D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A51E41"/>
    <w:rPr>
      <w:rFonts w:ascii="Calibri" w:eastAsia="Calibri" w:hAnsi="Calibri"/>
      <w:lang w:eastAsia="en-US"/>
    </w:rPr>
  </w:style>
  <w:style w:type="character" w:styleId="af2">
    <w:name w:val="footnote reference"/>
    <w:uiPriority w:val="99"/>
    <w:semiHidden/>
    <w:unhideWhenUsed/>
    <w:rsid w:val="00A51E41"/>
    <w:rPr>
      <w:vertAlign w:val="superscript"/>
    </w:rPr>
  </w:style>
  <w:style w:type="character" w:customStyle="1" w:styleId="disabled">
    <w:name w:val="disabled"/>
    <w:basedOn w:val="a0"/>
    <w:rsid w:val="00C743A9"/>
  </w:style>
  <w:style w:type="character" w:customStyle="1" w:styleId="af3">
    <w:name w:val="Основной текст_"/>
    <w:basedOn w:val="a0"/>
    <w:link w:val="10"/>
    <w:rsid w:val="00D63879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3"/>
    <w:rsid w:val="00D63879"/>
    <w:pPr>
      <w:widowControl w:val="0"/>
      <w:shd w:val="clear" w:color="auto" w:fill="FFFFFF"/>
      <w:ind w:firstLine="400"/>
    </w:pPr>
    <w:rPr>
      <w:sz w:val="28"/>
      <w:szCs w:val="28"/>
    </w:rPr>
  </w:style>
  <w:style w:type="character" w:styleId="af4">
    <w:name w:val="Emphasis"/>
    <w:basedOn w:val="a0"/>
    <w:uiPriority w:val="20"/>
    <w:qFormat/>
    <w:rsid w:val="00567398"/>
    <w:rPr>
      <w:i/>
      <w:iCs/>
    </w:rPr>
  </w:style>
  <w:style w:type="character" w:customStyle="1" w:styleId="ae">
    <w:name w:val="Абзац списка Знак"/>
    <w:link w:val="ad"/>
    <w:uiPriority w:val="34"/>
    <w:rsid w:val="002E1A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6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DC261-8EBD-4DDA-8946-05865423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14215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Наталья Анатольевна Скокова</cp:lastModifiedBy>
  <cp:revision>4</cp:revision>
  <cp:lastPrinted>2007-09-25T09:36:00Z</cp:lastPrinted>
  <dcterms:created xsi:type="dcterms:W3CDTF">2025-06-25T12:28:00Z</dcterms:created>
  <dcterms:modified xsi:type="dcterms:W3CDTF">2025-08-11T04:01:00Z</dcterms:modified>
</cp:coreProperties>
</file>