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65149D">
        <w:rPr>
          <w:b/>
          <w:sz w:val="28"/>
        </w:rPr>
        <w:t>4</w:t>
      </w:r>
      <w:r w:rsidR="00FE0EF1">
        <w:rPr>
          <w:b/>
          <w:sz w:val="28"/>
        </w:rPr>
        <w:t xml:space="preserve"> квартал 202</w:t>
      </w:r>
      <w:r w:rsidR="0040782F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 w:rsidP="00695628">
      <w:pPr>
        <w:pStyle w:val="a9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 w:rsidP="00695628">
      <w:pPr>
        <w:tabs>
          <w:tab w:val="right" w:pos="9355"/>
        </w:tabs>
        <w:ind w:firstLine="709"/>
        <w:jc w:val="center"/>
        <w:rPr>
          <w:b/>
          <w:sz w:val="28"/>
        </w:rPr>
      </w:pPr>
    </w:p>
    <w:p w:rsidR="002849E1" w:rsidRDefault="000A570D" w:rsidP="00695628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 w:rsidP="00695628">
      <w:pPr>
        <w:tabs>
          <w:tab w:val="right" w:pos="9355"/>
        </w:tabs>
        <w:ind w:firstLine="709"/>
        <w:jc w:val="center"/>
        <w:rPr>
          <w:sz w:val="28"/>
        </w:rPr>
      </w:pPr>
    </w:p>
    <w:p w:rsidR="0065149D" w:rsidRDefault="0059731E" w:rsidP="0065149D">
      <w:pPr>
        <w:keepNext/>
        <w:keepLines/>
        <w:ind w:firstLine="709"/>
        <w:jc w:val="both"/>
        <w:outlineLvl w:val="0"/>
        <w:rPr>
          <w:sz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65149D">
        <w:rPr>
          <w:sz w:val="28"/>
        </w:rPr>
        <w:t>четвёртом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40782F">
        <w:rPr>
          <w:sz w:val="28"/>
        </w:rPr>
        <w:t>4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65149D">
        <w:rPr>
          <w:sz w:val="28"/>
        </w:rPr>
        <w:t>три контрольных мероприятия на четырёх объектах.</w:t>
      </w:r>
    </w:p>
    <w:p w:rsidR="007638C0" w:rsidRDefault="0065149D" w:rsidP="0065149D">
      <w:pPr>
        <w:keepNext/>
        <w:keepLines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 </w:t>
      </w:r>
    </w:p>
    <w:p w:rsidR="0065149D" w:rsidRPr="0065149D" w:rsidRDefault="00BA30A3" w:rsidP="0065149D">
      <w:pPr>
        <w:keepNext/>
        <w:keepLines/>
        <w:ind w:firstLine="709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1.1. </w:t>
      </w:r>
      <w:r w:rsidR="0065149D" w:rsidRPr="0065149D">
        <w:rPr>
          <w:rFonts w:eastAsia="Calibri"/>
          <w:b/>
          <w:sz w:val="28"/>
          <w:szCs w:val="28"/>
          <w:lang w:eastAsia="en-US"/>
        </w:rPr>
        <w:t>Аудит в сфере закупок товаров (работ, услуг)</w:t>
      </w:r>
    </w:p>
    <w:p w:rsidR="0065149D" w:rsidRDefault="0065149D" w:rsidP="0065149D">
      <w:pPr>
        <w:keepNext/>
        <w:keepLines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65149D" w:rsidRDefault="0065149D" w:rsidP="0065149D">
      <w:pPr>
        <w:keepNext/>
        <w:keepLines/>
        <w:ind w:firstLine="709"/>
        <w:jc w:val="both"/>
        <w:outlineLvl w:val="0"/>
        <w:rPr>
          <w:sz w:val="28"/>
        </w:rPr>
      </w:pPr>
      <w:r>
        <w:rPr>
          <w:rFonts w:eastAsia="Calibri"/>
          <w:bCs/>
          <w:sz w:val="28"/>
          <w:szCs w:val="28"/>
          <w:lang w:eastAsia="en-US"/>
        </w:rPr>
        <w:t>К</w:t>
      </w:r>
      <w:r w:rsidRPr="00D07EEE">
        <w:rPr>
          <w:rFonts w:eastAsia="Calibri"/>
          <w:bCs/>
          <w:sz w:val="28"/>
          <w:szCs w:val="28"/>
          <w:lang w:eastAsia="en-US"/>
        </w:rPr>
        <w:t>онтрольно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D07EEE">
        <w:rPr>
          <w:rFonts w:eastAsia="Calibri"/>
          <w:bCs/>
          <w:sz w:val="28"/>
          <w:szCs w:val="28"/>
          <w:lang w:eastAsia="en-US"/>
        </w:rPr>
        <w:t xml:space="preserve"> мероприяти</w:t>
      </w:r>
      <w:r>
        <w:rPr>
          <w:rFonts w:eastAsia="Calibri"/>
          <w:bCs/>
          <w:sz w:val="28"/>
          <w:szCs w:val="28"/>
          <w:lang w:eastAsia="en-US"/>
        </w:rPr>
        <w:t>е проведено в</w:t>
      </w:r>
      <w:r w:rsidRPr="00D07EEE">
        <w:rPr>
          <w:rFonts w:eastAsia="Calibri"/>
          <w:bCs/>
          <w:sz w:val="28"/>
          <w:szCs w:val="28"/>
          <w:lang w:eastAsia="en-US"/>
        </w:rPr>
        <w:t xml:space="preserve"> муниципально</w:t>
      </w:r>
      <w:r>
        <w:rPr>
          <w:rFonts w:eastAsia="Calibri"/>
          <w:bCs/>
          <w:sz w:val="28"/>
          <w:szCs w:val="28"/>
          <w:lang w:eastAsia="en-US"/>
        </w:rPr>
        <w:t>м</w:t>
      </w:r>
      <w:r w:rsidRPr="00D07EEE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казённом</w:t>
      </w:r>
      <w:r w:rsidRPr="00D07EEE">
        <w:rPr>
          <w:rFonts w:eastAsia="Calibri"/>
          <w:bCs/>
          <w:sz w:val="28"/>
          <w:szCs w:val="28"/>
          <w:lang w:eastAsia="en-US"/>
        </w:rPr>
        <w:t xml:space="preserve"> учреждени</w:t>
      </w:r>
      <w:r>
        <w:rPr>
          <w:rFonts w:eastAsia="Calibri"/>
          <w:bCs/>
          <w:sz w:val="28"/>
          <w:szCs w:val="28"/>
          <w:lang w:eastAsia="en-US"/>
        </w:rPr>
        <w:t>и</w:t>
      </w:r>
      <w:r w:rsidRPr="00D07EEE">
        <w:rPr>
          <w:rFonts w:eastAsia="Calibri"/>
          <w:bCs/>
          <w:sz w:val="28"/>
          <w:szCs w:val="28"/>
          <w:lang w:eastAsia="en-US"/>
        </w:rPr>
        <w:t xml:space="preserve"> «</w:t>
      </w:r>
      <w:r>
        <w:rPr>
          <w:rFonts w:eastAsia="Calibri"/>
          <w:bCs/>
          <w:sz w:val="28"/>
          <w:szCs w:val="28"/>
          <w:lang w:eastAsia="en-US"/>
        </w:rPr>
        <w:t>Единая дежурно-диспетчерская служба</w:t>
      </w:r>
      <w:r w:rsidRPr="00D07EEE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города Нефтеюганска</w:t>
      </w:r>
      <w:r w:rsidR="00BC4C23">
        <w:rPr>
          <w:rFonts w:eastAsia="Calibri"/>
          <w:bCs/>
          <w:sz w:val="28"/>
          <w:szCs w:val="28"/>
          <w:lang w:eastAsia="en-US"/>
        </w:rPr>
        <w:t xml:space="preserve"> (далее – Учреждение, Заказчик)</w:t>
      </w:r>
      <w:r w:rsidRPr="00D07EEE">
        <w:rPr>
          <w:rFonts w:eastAsia="Calibri"/>
          <w:bCs/>
          <w:sz w:val="28"/>
          <w:szCs w:val="28"/>
          <w:lang w:eastAsia="en-US"/>
        </w:rPr>
        <w:t>.</w:t>
      </w:r>
    </w:p>
    <w:p w:rsidR="00BC4C23" w:rsidRDefault="00BC4C23" w:rsidP="00BC4C23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D07EEE">
        <w:rPr>
          <w:bCs/>
          <w:sz w:val="28"/>
          <w:szCs w:val="28"/>
        </w:rPr>
        <w:t>По результатам контрольного мероприятия установлено:</w:t>
      </w:r>
    </w:p>
    <w:p w:rsidR="00BC4C23" w:rsidRPr="00B40FF8" w:rsidRDefault="00BC4C23" w:rsidP="00BC4C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0FF8">
        <w:rPr>
          <w:rFonts w:eastAsia="Calibri"/>
          <w:sz w:val="28"/>
          <w:szCs w:val="28"/>
          <w:shd w:val="clear" w:color="auto" w:fill="FFFFFF"/>
          <w:lang w:eastAsia="en-US"/>
        </w:rPr>
        <w:t>1. Учреждением необоснованно приобрет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ались</w:t>
      </w:r>
      <w:r w:rsidRPr="00B40FF8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товары (услуги) без учёта нормативных затрат, а также с их пр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евышением</w:t>
      </w:r>
      <w:r w:rsidRPr="00B40FF8">
        <w:rPr>
          <w:rFonts w:eastAsia="Calibri"/>
          <w:sz w:val="28"/>
          <w:szCs w:val="28"/>
          <w:shd w:val="clear" w:color="auto" w:fill="FFFFFF"/>
          <w:lang w:eastAsia="en-US"/>
        </w:rPr>
        <w:t xml:space="preserve">.  </w:t>
      </w:r>
    </w:p>
    <w:p w:rsidR="00CF3038" w:rsidRDefault="00BC4C23" w:rsidP="00BC4C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0FF8">
        <w:rPr>
          <w:rFonts w:eastAsia="Calibri"/>
          <w:sz w:val="28"/>
          <w:szCs w:val="28"/>
          <w:lang w:eastAsia="en-US"/>
        </w:rPr>
        <w:t>2. В нарушение статьи 34 Закона № 44-ФЗ</w:t>
      </w:r>
      <w:r>
        <w:rPr>
          <w:rStyle w:val="af9"/>
          <w:rFonts w:eastAsia="Calibri"/>
          <w:sz w:val="28"/>
          <w:szCs w:val="28"/>
          <w:lang w:eastAsia="en-US"/>
        </w:rPr>
        <w:footnoteReference w:id="4"/>
      </w:r>
      <w:r w:rsidR="00CF3038">
        <w:rPr>
          <w:rFonts w:eastAsia="Calibri"/>
          <w:sz w:val="28"/>
          <w:szCs w:val="28"/>
          <w:lang w:eastAsia="en-US"/>
        </w:rPr>
        <w:t>:</w:t>
      </w:r>
    </w:p>
    <w:p w:rsidR="00BC4C23" w:rsidRPr="00B40FF8" w:rsidRDefault="00CF3038" w:rsidP="00BC4C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C4C23" w:rsidRPr="00B40FF8">
        <w:rPr>
          <w:rFonts w:eastAsia="Calibri"/>
          <w:sz w:val="28"/>
          <w:szCs w:val="28"/>
          <w:lang w:eastAsia="en-US"/>
        </w:rPr>
        <w:t>Заказчиком нарушен</w:t>
      </w:r>
      <w:r>
        <w:rPr>
          <w:rFonts w:eastAsia="Calibri"/>
          <w:sz w:val="28"/>
          <w:szCs w:val="28"/>
          <w:lang w:eastAsia="en-US"/>
        </w:rPr>
        <w:t xml:space="preserve"> срок оплаты выполненн</w:t>
      </w:r>
      <w:r w:rsidR="00CA51D7">
        <w:rPr>
          <w:rFonts w:eastAsia="Calibri"/>
          <w:sz w:val="28"/>
          <w:szCs w:val="28"/>
          <w:lang w:eastAsia="en-US"/>
        </w:rPr>
        <w:t>ых</w:t>
      </w:r>
      <w:r>
        <w:rPr>
          <w:rFonts w:eastAsia="Calibri"/>
          <w:sz w:val="28"/>
          <w:szCs w:val="28"/>
          <w:lang w:eastAsia="en-US"/>
        </w:rPr>
        <w:t xml:space="preserve"> работ;</w:t>
      </w:r>
      <w:r w:rsidR="00BC4C23" w:rsidRPr="00B40FF8">
        <w:rPr>
          <w:rFonts w:eastAsia="Calibri"/>
          <w:sz w:val="28"/>
          <w:szCs w:val="28"/>
          <w:lang w:eastAsia="en-US"/>
        </w:rPr>
        <w:t xml:space="preserve"> </w:t>
      </w:r>
    </w:p>
    <w:p w:rsidR="00BC4C23" w:rsidRPr="00B40FF8" w:rsidRDefault="00CF3038" w:rsidP="00BC4C2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C4C23" w:rsidRPr="00B40FF8">
        <w:rPr>
          <w:rFonts w:eastAsia="Calibri"/>
          <w:sz w:val="28"/>
          <w:szCs w:val="28"/>
          <w:lang w:eastAsia="en-US"/>
        </w:rPr>
        <w:t xml:space="preserve">контракты (договоры) заключались со сроком оплаты более десяти рабочих дней </w:t>
      </w:r>
      <w:proofErr w:type="gramStart"/>
      <w:r w:rsidR="00BC4C23" w:rsidRPr="00B40FF8">
        <w:rPr>
          <w:rFonts w:eastAsia="Calibri"/>
          <w:sz w:val="28"/>
          <w:szCs w:val="28"/>
          <w:lang w:eastAsia="en-US"/>
        </w:rPr>
        <w:t>с даты подписания</w:t>
      </w:r>
      <w:proofErr w:type="gramEnd"/>
      <w:r w:rsidR="00BC4C23" w:rsidRPr="00B40FF8">
        <w:rPr>
          <w:rFonts w:eastAsia="Calibri"/>
          <w:sz w:val="28"/>
          <w:szCs w:val="28"/>
          <w:lang w:eastAsia="en-US"/>
        </w:rPr>
        <w:t xml:space="preserve"> документа о приёмке. </w:t>
      </w:r>
    </w:p>
    <w:p w:rsidR="00BC4C23" w:rsidRDefault="00CF3038" w:rsidP="00BC4C2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>3</w:t>
      </w:r>
      <w:r w:rsidR="00BC4C23" w:rsidRPr="00B40FF8">
        <w:rPr>
          <w:rFonts w:eastAsia="Calibri"/>
          <w:sz w:val="28"/>
          <w:szCs w:val="28"/>
        </w:rPr>
        <w:t xml:space="preserve">. </w:t>
      </w:r>
      <w:r w:rsidR="00BC4C23" w:rsidRPr="00B40FF8">
        <w:rPr>
          <w:rFonts w:eastAsia="Calibri"/>
          <w:sz w:val="28"/>
          <w:szCs w:val="28"/>
          <w:lang w:eastAsia="ar-SA"/>
        </w:rPr>
        <w:t>Заказчиком допущ</w:t>
      </w:r>
      <w:bookmarkStart w:id="0" w:name="_GoBack"/>
      <w:bookmarkEnd w:id="0"/>
      <w:r w:rsidR="00BC4C23" w:rsidRPr="00B40FF8">
        <w:rPr>
          <w:rFonts w:eastAsia="Calibri"/>
          <w:sz w:val="28"/>
          <w:szCs w:val="28"/>
          <w:lang w:eastAsia="ar-SA"/>
        </w:rPr>
        <w:t xml:space="preserve">ено нецелевое использование средств бюджета, выразившееся в </w:t>
      </w:r>
      <w:r w:rsidR="002A7CAE">
        <w:rPr>
          <w:rFonts w:eastAsia="Calibri"/>
          <w:sz w:val="28"/>
          <w:szCs w:val="28"/>
          <w:lang w:eastAsia="ar-SA"/>
        </w:rPr>
        <w:t>заключени</w:t>
      </w:r>
      <w:proofErr w:type="gramStart"/>
      <w:r w:rsidR="002A7CAE">
        <w:rPr>
          <w:rFonts w:eastAsia="Calibri"/>
          <w:sz w:val="28"/>
          <w:szCs w:val="28"/>
          <w:lang w:eastAsia="ar-SA"/>
        </w:rPr>
        <w:t>и</w:t>
      </w:r>
      <w:proofErr w:type="gramEnd"/>
      <w:r w:rsidR="002A7CAE">
        <w:rPr>
          <w:rFonts w:eastAsia="Calibri"/>
          <w:sz w:val="28"/>
          <w:szCs w:val="28"/>
          <w:lang w:eastAsia="ar-SA"/>
        </w:rPr>
        <w:t xml:space="preserve"> договора, принятии </w:t>
      </w:r>
      <w:r w:rsidR="00BC4C23" w:rsidRPr="00B40FF8">
        <w:rPr>
          <w:rFonts w:eastAsia="Calibri"/>
          <w:sz w:val="28"/>
          <w:szCs w:val="28"/>
          <w:lang w:eastAsia="ar-SA"/>
        </w:rPr>
        <w:t xml:space="preserve">и оплате работ на обслуживание помещений сверх закреплённой за Учреждением площади. </w:t>
      </w:r>
    </w:p>
    <w:p w:rsidR="0065149D" w:rsidRDefault="00CF3038" w:rsidP="00AB47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4</w:t>
      </w:r>
      <w:r w:rsidR="00BC4C23" w:rsidRPr="00B40FF8">
        <w:rPr>
          <w:rFonts w:eastAsia="Calibri"/>
          <w:sz w:val="28"/>
          <w:szCs w:val="28"/>
          <w:lang w:eastAsia="ar-SA"/>
        </w:rPr>
        <w:t xml:space="preserve">. В нарушение части 3 статьи 93 Закона № 44-ФЗ заключённый </w:t>
      </w:r>
      <w:r w:rsidR="00BC4C23" w:rsidRPr="00B40FF8">
        <w:rPr>
          <w:rFonts w:eastAsia="Calibri"/>
          <w:sz w:val="28"/>
          <w:szCs w:val="28"/>
          <w:lang w:eastAsia="ar-SA"/>
        </w:rPr>
        <w:br/>
        <w:t xml:space="preserve">контракт на аренду части площади стояночного бокса, </w:t>
      </w:r>
      <w:r w:rsidR="00AB4750" w:rsidRPr="00B40FF8">
        <w:rPr>
          <w:rFonts w:eastAsia="Calibri"/>
          <w:sz w:val="28"/>
          <w:szCs w:val="28"/>
          <w:lang w:eastAsia="ar-SA"/>
        </w:rPr>
        <w:t xml:space="preserve">не содержал </w:t>
      </w:r>
      <w:r w:rsidR="00BC4C23" w:rsidRPr="00B40FF8">
        <w:rPr>
          <w:rFonts w:eastAsia="Calibri"/>
          <w:sz w:val="28"/>
          <w:szCs w:val="28"/>
          <w:lang w:eastAsia="ar-SA"/>
        </w:rPr>
        <w:t>обосновани</w:t>
      </w:r>
      <w:r w:rsidR="00AB4750">
        <w:rPr>
          <w:rFonts w:eastAsia="Calibri"/>
          <w:sz w:val="28"/>
          <w:szCs w:val="28"/>
          <w:lang w:eastAsia="ar-SA"/>
        </w:rPr>
        <w:t>я</w:t>
      </w:r>
      <w:r w:rsidR="00BC4C23" w:rsidRPr="00B40FF8">
        <w:rPr>
          <w:rFonts w:eastAsia="Calibri"/>
          <w:sz w:val="28"/>
          <w:szCs w:val="28"/>
          <w:lang w:eastAsia="ar-SA"/>
        </w:rPr>
        <w:t xml:space="preserve"> цены.</w:t>
      </w:r>
    </w:p>
    <w:p w:rsidR="009C3F7C" w:rsidRDefault="009C3F7C" w:rsidP="00AB47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 результатам контрольного мероприятия в адрес объекта контроля направлено представление для принятия мер по устранению выявленных нарушений. </w:t>
      </w:r>
    </w:p>
    <w:p w:rsidR="009C3F7C" w:rsidRPr="00B40FF8" w:rsidRDefault="009C3F7C" w:rsidP="009C3F7C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Так как за нецелевое использование бюджетных сре</w:t>
      </w:r>
      <w:proofErr w:type="gramStart"/>
      <w:r>
        <w:rPr>
          <w:rFonts w:eastAsia="Calibri"/>
          <w:sz w:val="28"/>
          <w:szCs w:val="28"/>
          <w:lang w:eastAsia="ar-SA"/>
        </w:rPr>
        <w:t>дств ст</w:t>
      </w:r>
      <w:proofErr w:type="gramEnd"/>
      <w:r>
        <w:rPr>
          <w:rFonts w:eastAsia="Calibri"/>
          <w:sz w:val="28"/>
          <w:szCs w:val="28"/>
          <w:lang w:eastAsia="ar-SA"/>
        </w:rPr>
        <w:t>атьёй 15.14 КоАП</w:t>
      </w:r>
      <w:r>
        <w:rPr>
          <w:rStyle w:val="af9"/>
          <w:rFonts w:eastAsia="Calibri"/>
          <w:sz w:val="28"/>
          <w:szCs w:val="28"/>
          <w:lang w:eastAsia="ar-SA"/>
        </w:rPr>
        <w:footnoteReference w:id="5"/>
      </w:r>
      <w:r>
        <w:rPr>
          <w:rFonts w:eastAsia="Calibri"/>
          <w:sz w:val="28"/>
          <w:szCs w:val="28"/>
          <w:lang w:eastAsia="ar-SA"/>
        </w:rPr>
        <w:t xml:space="preserve"> предусмотрена административная ответственность, в отношении юридического и двух физических лиц </w:t>
      </w:r>
      <w:r w:rsidR="0040789D">
        <w:rPr>
          <w:rFonts w:eastAsia="Calibri"/>
          <w:sz w:val="28"/>
          <w:szCs w:val="28"/>
          <w:lang w:eastAsia="ar-SA"/>
        </w:rPr>
        <w:t xml:space="preserve">сотрудниками Счётной палаты </w:t>
      </w:r>
      <w:r w:rsidR="0040789D">
        <w:rPr>
          <w:rFonts w:eastAsia="Calibri"/>
          <w:sz w:val="28"/>
          <w:szCs w:val="28"/>
          <w:lang w:eastAsia="ar-SA"/>
        </w:rPr>
        <w:lastRenderedPageBreak/>
        <w:t xml:space="preserve">составлены протоколы об административных правонарушениях, </w:t>
      </w:r>
      <w:r>
        <w:rPr>
          <w:rFonts w:eastAsia="Calibri"/>
          <w:sz w:val="28"/>
          <w:szCs w:val="28"/>
          <w:lang w:eastAsia="ar-SA"/>
        </w:rPr>
        <w:t>мировым судьёй приняты постановления о назначении административных наказаний.</w:t>
      </w:r>
    </w:p>
    <w:p w:rsidR="009C3F7C" w:rsidRDefault="009C3F7C" w:rsidP="00AB475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ar-SA"/>
        </w:rPr>
      </w:pPr>
    </w:p>
    <w:p w:rsidR="00BA30A3" w:rsidRPr="00BA30A3" w:rsidRDefault="00BA30A3" w:rsidP="00BA30A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1.2. </w:t>
      </w:r>
      <w:r w:rsidRPr="00BA30A3">
        <w:rPr>
          <w:b/>
          <w:sz w:val="28"/>
        </w:rPr>
        <w:t>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 муниципальному бюджетному дошкольному образовательному учреждению города Нефтеюганска «Детский сад № 17 «Сказка»</w:t>
      </w:r>
    </w:p>
    <w:p w:rsidR="0065149D" w:rsidRDefault="0065149D" w:rsidP="0065149D">
      <w:pPr>
        <w:keepNext/>
        <w:keepLines/>
        <w:ind w:firstLine="709"/>
        <w:jc w:val="both"/>
        <w:outlineLvl w:val="0"/>
        <w:rPr>
          <w:sz w:val="28"/>
        </w:rPr>
      </w:pPr>
    </w:p>
    <w:p w:rsidR="00BA30A3" w:rsidRDefault="00BA30A3" w:rsidP="0065149D">
      <w:pPr>
        <w:keepNext/>
        <w:keepLines/>
        <w:ind w:firstLine="709"/>
        <w:jc w:val="both"/>
        <w:outlineLvl w:val="0"/>
        <w:rPr>
          <w:sz w:val="28"/>
        </w:rPr>
      </w:pPr>
      <w:r w:rsidRPr="00BA30A3">
        <w:rPr>
          <w:sz w:val="28"/>
        </w:rPr>
        <w:t>Объект контрольного мероприятия: муниципальное бюджетное дошкольное образовательное учреждение города Нефтеюганска «Детский сад № 1 «Рябинка» (далее – МБДОУ «Детский сад № 1 «Рябинка»).</w:t>
      </w:r>
    </w:p>
    <w:p w:rsidR="00BA30A3" w:rsidRDefault="00A57B47" w:rsidP="00A57B47">
      <w:pPr>
        <w:keepNext/>
        <w:keepLines/>
        <w:ind w:firstLine="709"/>
        <w:jc w:val="both"/>
        <w:outlineLvl w:val="0"/>
        <w:rPr>
          <w:sz w:val="28"/>
        </w:rPr>
      </w:pPr>
      <w:r w:rsidRPr="00A57B47">
        <w:rPr>
          <w:sz w:val="28"/>
        </w:rPr>
        <w:t xml:space="preserve">Согласно постановлению администрации города Нефтеюганска                             от 08.07.2024 № 1295-п </w:t>
      </w:r>
      <w:r>
        <w:rPr>
          <w:sz w:val="28"/>
        </w:rPr>
        <w:t>м</w:t>
      </w:r>
      <w:r w:rsidRPr="00A57B47">
        <w:rPr>
          <w:sz w:val="28"/>
        </w:rPr>
        <w:t>униципальное бюджетное дошкольное образовательное учреждение города Нефтеюганска «Детский сад № 17 «Сказка» (далее – МБДОУ «Детский сад № 17 «Сказка»)</w:t>
      </w:r>
      <w:r>
        <w:rPr>
          <w:sz w:val="28"/>
        </w:rPr>
        <w:t xml:space="preserve"> </w:t>
      </w:r>
      <w:r w:rsidRPr="00A57B47">
        <w:rPr>
          <w:sz w:val="28"/>
        </w:rPr>
        <w:t>реорганизован</w:t>
      </w:r>
      <w:r w:rsidR="00206F89">
        <w:rPr>
          <w:sz w:val="28"/>
        </w:rPr>
        <w:t>о</w:t>
      </w:r>
      <w:r w:rsidRPr="00A57B47">
        <w:rPr>
          <w:sz w:val="28"/>
        </w:rPr>
        <w:t xml:space="preserve"> путём присоединения к МБДОУ «Детский сад № 1 «Рябинка».</w:t>
      </w:r>
      <w:r>
        <w:rPr>
          <w:sz w:val="28"/>
        </w:rPr>
        <w:t xml:space="preserve"> </w:t>
      </w:r>
      <w:r w:rsidRPr="00A57B47">
        <w:rPr>
          <w:sz w:val="28"/>
        </w:rPr>
        <w:t>МБДОУ «Детский сад № 1 «Рябинка» является правопреемником Учреждения с 22.10.2024.</w:t>
      </w:r>
    </w:p>
    <w:p w:rsidR="00A57B47" w:rsidRPr="008E30D9" w:rsidRDefault="00A57B47" w:rsidP="00A57B47">
      <w:pPr>
        <w:ind w:firstLine="567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По результатам контрольного мероприятия установлено следующее:</w:t>
      </w:r>
    </w:p>
    <w:p w:rsidR="00A57B47" w:rsidRPr="00C24FF2" w:rsidRDefault="002D123A" w:rsidP="00A57B47">
      <w:pPr>
        <w:widowControl w:val="0"/>
        <w:ind w:firstLine="567"/>
        <w:jc w:val="both"/>
        <w:rPr>
          <w:bCs/>
          <w:color w:val="000000" w:themeColor="text1"/>
          <w:sz w:val="28"/>
        </w:rPr>
      </w:pPr>
      <w:r>
        <w:rPr>
          <w:sz w:val="28"/>
          <w:szCs w:val="28"/>
        </w:rPr>
        <w:t>1</w:t>
      </w:r>
      <w:r w:rsidR="00A57B47" w:rsidRPr="00C24FF2">
        <w:rPr>
          <w:sz w:val="28"/>
          <w:szCs w:val="28"/>
        </w:rPr>
        <w:t xml:space="preserve">. </w:t>
      </w:r>
      <w:r w:rsidR="00C027B9" w:rsidRPr="00C027B9">
        <w:rPr>
          <w:sz w:val="28"/>
          <w:szCs w:val="28"/>
        </w:rPr>
        <w:t>МБДОУ «Детский сад № 17 «Сказка»</w:t>
      </w:r>
      <w:r w:rsidR="00A57B47" w:rsidRPr="00C24FF2">
        <w:rPr>
          <w:sz w:val="28"/>
          <w:szCs w:val="28"/>
        </w:rPr>
        <w:t xml:space="preserve"> представило в Департамент </w:t>
      </w:r>
      <w:r w:rsidR="00A57B47">
        <w:rPr>
          <w:sz w:val="28"/>
          <w:szCs w:val="28"/>
        </w:rPr>
        <w:t xml:space="preserve">образования администрации города Нефтеюганска (далее - Департамент) </w:t>
      </w:r>
      <w:r w:rsidR="00A57B47" w:rsidRPr="00C24FF2">
        <w:rPr>
          <w:sz w:val="28"/>
          <w:szCs w:val="28"/>
        </w:rPr>
        <w:t>недостоверную отчётность о выполнении муниципального задания.</w:t>
      </w:r>
    </w:p>
    <w:p w:rsidR="002D123A" w:rsidRDefault="002D123A" w:rsidP="00A57B47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auto"/>
          <w:sz w:val="28"/>
        </w:rPr>
        <w:t>2</w:t>
      </w:r>
      <w:r w:rsidR="00A57B47" w:rsidRPr="00C24FF2">
        <w:rPr>
          <w:bCs/>
          <w:color w:val="auto"/>
          <w:sz w:val="28"/>
        </w:rPr>
        <w:t>. И</w:t>
      </w:r>
      <w:r w:rsidR="00A57B47" w:rsidRPr="00C24FF2">
        <w:rPr>
          <w:sz w:val="28"/>
          <w:szCs w:val="28"/>
        </w:rPr>
        <w:t>мели место случаи</w:t>
      </w:r>
      <w:r>
        <w:rPr>
          <w:sz w:val="28"/>
          <w:szCs w:val="28"/>
        </w:rPr>
        <w:t>:</w:t>
      </w:r>
    </w:p>
    <w:p w:rsidR="002D123A" w:rsidRDefault="002D123A" w:rsidP="00A57B4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7B47" w:rsidRPr="00C24FF2">
        <w:rPr>
          <w:sz w:val="28"/>
          <w:szCs w:val="28"/>
        </w:rPr>
        <w:t xml:space="preserve"> воспитанники, зачисленные в </w:t>
      </w:r>
      <w:r w:rsidR="00C027B9" w:rsidRPr="00C027B9">
        <w:rPr>
          <w:sz w:val="28"/>
          <w:szCs w:val="28"/>
        </w:rPr>
        <w:t>МБДОУ «Детский сад № 17 «Сказка»</w:t>
      </w:r>
      <w:r w:rsidR="00A57B47" w:rsidRPr="00C24FF2">
        <w:rPr>
          <w:sz w:val="28"/>
          <w:szCs w:val="28"/>
        </w:rPr>
        <w:t>, весь финансовый год его не посещали</w:t>
      </w:r>
      <w:r>
        <w:rPr>
          <w:sz w:val="28"/>
          <w:szCs w:val="28"/>
        </w:rPr>
        <w:t>;</w:t>
      </w:r>
    </w:p>
    <w:p w:rsidR="00A57B47" w:rsidRPr="00C24FF2" w:rsidRDefault="002D123A" w:rsidP="00A57B47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57B47" w:rsidRPr="00C24FF2">
        <w:rPr>
          <w:sz w:val="28"/>
          <w:szCs w:val="28"/>
        </w:rPr>
        <w:t xml:space="preserve"> при наличии приказа об отчислении воспитанника, в табелях учёта посещаемости проставлялся отпуск. </w:t>
      </w:r>
    </w:p>
    <w:p w:rsidR="00A57B47" w:rsidRPr="00C24FF2" w:rsidRDefault="002D123A" w:rsidP="00A57B47">
      <w:pPr>
        <w:widowControl w:val="0"/>
        <w:ind w:firstLine="567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>3</w:t>
      </w:r>
      <w:r w:rsidR="00A57B47" w:rsidRPr="00C24FF2">
        <w:rPr>
          <w:bCs/>
          <w:color w:val="auto"/>
          <w:sz w:val="28"/>
        </w:rPr>
        <w:t>. В нарушение пункта 2.9 Порядка 24-нп</w:t>
      </w:r>
      <w:r w:rsidR="00A57B47">
        <w:rPr>
          <w:rStyle w:val="af9"/>
          <w:bCs/>
          <w:color w:val="auto"/>
          <w:sz w:val="28"/>
        </w:rPr>
        <w:footnoteReference w:id="6"/>
      </w:r>
      <w:r w:rsidR="00A57B47" w:rsidRPr="00C24FF2">
        <w:rPr>
          <w:bCs/>
          <w:color w:val="auto"/>
          <w:sz w:val="28"/>
        </w:rPr>
        <w:t xml:space="preserve"> </w:t>
      </w:r>
      <w:r w:rsidR="00C027B9" w:rsidRPr="00C027B9">
        <w:rPr>
          <w:bCs/>
          <w:color w:val="auto"/>
          <w:sz w:val="28"/>
        </w:rPr>
        <w:t>МБДОУ «Детский сад № 17 «Сказка»</w:t>
      </w:r>
      <w:r w:rsidR="00A57B47" w:rsidRPr="00C24FF2">
        <w:rPr>
          <w:bCs/>
          <w:color w:val="auto"/>
          <w:sz w:val="28"/>
        </w:rPr>
        <w:t xml:space="preserve"> отчёт о выполнении муниципального задания за 2023 год представлен в Департамент с нарушением срока.</w:t>
      </w:r>
    </w:p>
    <w:p w:rsidR="00A57B47" w:rsidRPr="00C24FF2" w:rsidRDefault="00142BF6" w:rsidP="00A57B47">
      <w:pPr>
        <w:widowControl w:val="0"/>
        <w:ind w:firstLine="567"/>
        <w:jc w:val="both"/>
        <w:rPr>
          <w:bCs/>
          <w:i/>
          <w:color w:val="000000" w:themeColor="text1"/>
          <w:sz w:val="28"/>
        </w:rPr>
      </w:pPr>
      <w:r>
        <w:rPr>
          <w:bCs/>
          <w:color w:val="auto"/>
          <w:sz w:val="28"/>
        </w:rPr>
        <w:t>4</w:t>
      </w:r>
      <w:r w:rsidR="00A57B47" w:rsidRPr="00C24FF2">
        <w:rPr>
          <w:bCs/>
          <w:color w:val="auto"/>
          <w:sz w:val="28"/>
        </w:rPr>
        <w:t>.</w:t>
      </w:r>
      <w:r w:rsidR="00A57B47" w:rsidRPr="00C24FF2">
        <w:rPr>
          <w:b/>
          <w:bCs/>
          <w:color w:val="auto"/>
          <w:sz w:val="28"/>
        </w:rPr>
        <w:t xml:space="preserve"> </w:t>
      </w:r>
      <w:r w:rsidR="00A57B47" w:rsidRPr="00C24FF2">
        <w:rPr>
          <w:bCs/>
          <w:color w:val="000000" w:themeColor="text1"/>
          <w:sz w:val="28"/>
        </w:rPr>
        <w:t xml:space="preserve">В нарушение пункта 3.3 статьи 32 </w:t>
      </w:r>
      <w:r w:rsidR="00A57B47" w:rsidRPr="00C24FF2">
        <w:rPr>
          <w:bCs/>
          <w:color w:val="auto"/>
          <w:sz w:val="28"/>
        </w:rPr>
        <w:t>Закона № 7-ФЗ</w:t>
      </w:r>
      <w:r w:rsidR="00C027B9">
        <w:rPr>
          <w:rStyle w:val="af9"/>
          <w:bCs/>
          <w:color w:val="auto"/>
          <w:sz w:val="28"/>
        </w:rPr>
        <w:footnoteReference w:id="7"/>
      </w:r>
      <w:r w:rsidR="00A57B47" w:rsidRPr="00C24FF2">
        <w:rPr>
          <w:bCs/>
          <w:color w:val="000000" w:themeColor="text1"/>
          <w:sz w:val="28"/>
        </w:rPr>
        <w:t>, пунктов 6, 15 Порядка № 86н</w:t>
      </w:r>
      <w:r w:rsidR="00C027B9">
        <w:rPr>
          <w:rStyle w:val="af9"/>
          <w:bCs/>
          <w:color w:val="000000" w:themeColor="text1"/>
          <w:sz w:val="28"/>
        </w:rPr>
        <w:footnoteReference w:id="8"/>
      </w:r>
      <w:r w:rsidR="00A57B47" w:rsidRPr="00C24FF2">
        <w:rPr>
          <w:bCs/>
          <w:color w:val="000000" w:themeColor="text1"/>
          <w:sz w:val="28"/>
        </w:rPr>
        <w:t>, пункта 2.10 Порядка 24-нп муниципальное задание от 15.02.2024 не размещено на официальном сайте www.bus.gov.ru</w:t>
      </w:r>
      <w:r w:rsidR="00A57B47" w:rsidRPr="00C24FF2">
        <w:rPr>
          <w:bCs/>
          <w:i/>
          <w:color w:val="000000" w:themeColor="text1"/>
          <w:sz w:val="28"/>
        </w:rPr>
        <w:t>.</w:t>
      </w:r>
    </w:p>
    <w:p w:rsidR="00DD7D6D" w:rsidRDefault="00142BF6" w:rsidP="00A57B4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A57B47" w:rsidRPr="00746E30">
        <w:rPr>
          <w:bCs/>
          <w:sz w:val="28"/>
          <w:szCs w:val="28"/>
        </w:rPr>
        <w:t xml:space="preserve">. </w:t>
      </w:r>
      <w:r w:rsidR="00A57B47" w:rsidRPr="00C24FF2">
        <w:rPr>
          <w:sz w:val="28"/>
          <w:szCs w:val="28"/>
        </w:rPr>
        <w:t>В нарушение Положения об оплате труда</w:t>
      </w:r>
      <w:r w:rsidR="00E2795B">
        <w:rPr>
          <w:rStyle w:val="af9"/>
          <w:sz w:val="28"/>
          <w:szCs w:val="28"/>
        </w:rPr>
        <w:footnoteReference w:id="9"/>
      </w:r>
      <w:r w:rsidR="00DD7D6D">
        <w:rPr>
          <w:sz w:val="28"/>
          <w:szCs w:val="28"/>
        </w:rPr>
        <w:t>:</w:t>
      </w:r>
    </w:p>
    <w:p w:rsidR="00A57B47" w:rsidRDefault="00DD7D6D" w:rsidP="00A57B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="00A57B47" w:rsidRPr="00C24FF2">
        <w:rPr>
          <w:sz w:val="28"/>
          <w:szCs w:val="28"/>
        </w:rPr>
        <w:t>ри расчёте должностных окладов не применён коэффициент территории</w:t>
      </w:r>
      <w:r>
        <w:rPr>
          <w:sz w:val="28"/>
          <w:szCs w:val="28"/>
        </w:rPr>
        <w:t>;</w:t>
      </w:r>
    </w:p>
    <w:p w:rsidR="00A57B47" w:rsidRDefault="00DD7D6D" w:rsidP="00A57B47">
      <w:pPr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необоснованно применён </w:t>
      </w:r>
      <w:r w:rsidR="00A57B47" w:rsidRPr="00C24FF2">
        <w:rPr>
          <w:rFonts w:eastAsia="Calibri"/>
          <w:color w:val="auto"/>
          <w:sz w:val="28"/>
          <w:szCs w:val="28"/>
          <w:lang w:eastAsia="en-US"/>
        </w:rPr>
        <w:t>повышающ</w:t>
      </w:r>
      <w:r>
        <w:rPr>
          <w:rFonts w:eastAsia="Calibri"/>
          <w:color w:val="auto"/>
          <w:sz w:val="28"/>
          <w:szCs w:val="28"/>
          <w:lang w:eastAsia="en-US"/>
        </w:rPr>
        <w:t>ий</w:t>
      </w:r>
      <w:r w:rsidR="00A57B47" w:rsidRPr="00C24FF2">
        <w:rPr>
          <w:rFonts w:eastAsia="Calibri"/>
          <w:color w:val="auto"/>
          <w:sz w:val="28"/>
          <w:szCs w:val="28"/>
          <w:lang w:eastAsia="en-US"/>
        </w:rPr>
        <w:t xml:space="preserve"> коэффициент за почётные грамоты Департамента образования и молодёжной политики Ханты-Мансийского автономного округа </w:t>
      </w:r>
      <w:r>
        <w:rPr>
          <w:rFonts w:eastAsia="Calibri"/>
          <w:color w:val="auto"/>
          <w:sz w:val="28"/>
          <w:szCs w:val="28"/>
          <w:lang w:eastAsia="en-US"/>
        </w:rPr>
        <w:t>–</w:t>
      </w:r>
      <w:r w:rsidR="00A57B47" w:rsidRPr="00C24FF2">
        <w:rPr>
          <w:rFonts w:eastAsia="Calibri"/>
          <w:color w:val="auto"/>
          <w:sz w:val="28"/>
          <w:szCs w:val="28"/>
          <w:lang w:eastAsia="en-US"/>
        </w:rPr>
        <w:t xml:space="preserve"> Югры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:rsidR="00A57B47" w:rsidRDefault="00DD7D6D" w:rsidP="00A57B47">
      <w:pPr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- </w:t>
      </w:r>
      <w:r w:rsidR="00A57B47" w:rsidRPr="00C24FF2">
        <w:rPr>
          <w:rFonts w:eastAsia="Calibri"/>
          <w:color w:val="auto"/>
          <w:sz w:val="28"/>
          <w:szCs w:val="28"/>
          <w:lang w:eastAsia="en-US"/>
        </w:rPr>
        <w:t xml:space="preserve">для расчёта единовременной выплаты к отпуску использован </w:t>
      </w:r>
      <w:r w:rsidR="00990D79">
        <w:rPr>
          <w:rFonts w:eastAsia="Calibri"/>
          <w:color w:val="auto"/>
          <w:sz w:val="28"/>
          <w:szCs w:val="28"/>
          <w:lang w:eastAsia="en-US"/>
        </w:rPr>
        <w:t xml:space="preserve">неверный </w:t>
      </w:r>
      <w:r w:rsidR="00A57B47" w:rsidRPr="00C24FF2">
        <w:rPr>
          <w:rFonts w:eastAsia="Calibri"/>
          <w:color w:val="auto"/>
          <w:sz w:val="28"/>
          <w:szCs w:val="28"/>
          <w:lang w:eastAsia="en-US"/>
        </w:rPr>
        <w:t>период.</w:t>
      </w:r>
    </w:p>
    <w:p w:rsidR="009C3F7C" w:rsidRDefault="0040789D" w:rsidP="006837C3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2"/>
          <w:lang w:eastAsia="en-US"/>
        </w:rPr>
        <w:t>Так как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, </w:t>
      </w:r>
      <w:r>
        <w:rPr>
          <w:rFonts w:eastAsia="Calibri"/>
          <w:color w:val="auto"/>
          <w:sz w:val="28"/>
          <w:szCs w:val="22"/>
          <w:lang w:eastAsia="en-US"/>
        </w:rPr>
        <w:t>в ходе контрольного мероприятия установлены нарушения,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содержа</w:t>
      </w:r>
      <w:r>
        <w:rPr>
          <w:rFonts w:eastAsia="Calibri"/>
          <w:color w:val="auto"/>
          <w:sz w:val="28"/>
          <w:szCs w:val="22"/>
          <w:lang w:eastAsia="en-US"/>
        </w:rPr>
        <w:t>щие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признаки административн</w:t>
      </w:r>
      <w:r>
        <w:rPr>
          <w:rFonts w:eastAsia="Calibri"/>
          <w:color w:val="auto"/>
          <w:sz w:val="28"/>
          <w:szCs w:val="22"/>
          <w:lang w:eastAsia="en-US"/>
        </w:rPr>
        <w:t>ых правонарушений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>, предусмотренн</w:t>
      </w:r>
      <w:r>
        <w:rPr>
          <w:rFonts w:eastAsia="Calibri"/>
          <w:color w:val="auto"/>
          <w:sz w:val="28"/>
          <w:szCs w:val="22"/>
          <w:lang w:eastAsia="en-US"/>
        </w:rPr>
        <w:t>ых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стать</w:t>
      </w:r>
      <w:r>
        <w:rPr>
          <w:rFonts w:eastAsia="Calibri"/>
          <w:color w:val="auto"/>
          <w:sz w:val="28"/>
          <w:szCs w:val="22"/>
          <w:lang w:eastAsia="en-US"/>
        </w:rPr>
        <w:t>ями 15.14,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15.15.15 </w:t>
      </w:r>
      <w:r w:rsidR="00A95DBB">
        <w:rPr>
          <w:rFonts w:eastAsia="Calibri"/>
          <w:color w:val="auto"/>
          <w:sz w:val="28"/>
          <w:szCs w:val="22"/>
          <w:lang w:eastAsia="en-US"/>
        </w:rPr>
        <w:t xml:space="preserve">КоАП, </w:t>
      </w:r>
      <w:r w:rsidR="00937924">
        <w:rPr>
          <w:rFonts w:eastAsia="Calibri"/>
          <w:color w:val="auto"/>
          <w:sz w:val="28"/>
          <w:szCs w:val="22"/>
          <w:lang w:eastAsia="en-US"/>
        </w:rPr>
        <w:t>в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отношении физическ</w:t>
      </w:r>
      <w:r w:rsidR="00937924">
        <w:rPr>
          <w:rFonts w:eastAsia="Calibri"/>
          <w:color w:val="auto"/>
          <w:sz w:val="28"/>
          <w:szCs w:val="22"/>
          <w:lang w:eastAsia="en-US"/>
        </w:rPr>
        <w:t>их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лиц, замещавш</w:t>
      </w:r>
      <w:r w:rsidR="00937924">
        <w:rPr>
          <w:rFonts w:eastAsia="Calibri"/>
          <w:color w:val="auto"/>
          <w:sz w:val="28"/>
          <w:szCs w:val="22"/>
          <w:lang w:eastAsia="en-US"/>
        </w:rPr>
        <w:t>их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должност</w:t>
      </w:r>
      <w:r w:rsidR="00937924">
        <w:rPr>
          <w:rFonts w:eastAsia="Calibri"/>
          <w:color w:val="auto"/>
          <w:sz w:val="28"/>
          <w:szCs w:val="22"/>
          <w:lang w:eastAsia="en-US"/>
        </w:rPr>
        <w:t>и</w:t>
      </w:r>
      <w:r w:rsidR="00A95DBB" w:rsidRPr="00A95DBB">
        <w:rPr>
          <w:rFonts w:eastAsia="Calibri"/>
          <w:color w:val="auto"/>
          <w:sz w:val="28"/>
          <w:szCs w:val="22"/>
          <w:lang w:eastAsia="en-US"/>
        </w:rPr>
        <w:t xml:space="preserve"> руководителя МБДОУ «Детский сад № 17 «Сказка» на момент </w:t>
      </w:r>
      <w:r w:rsidR="006837C3">
        <w:rPr>
          <w:rFonts w:eastAsia="Calibri"/>
          <w:color w:val="auto"/>
          <w:sz w:val="28"/>
          <w:szCs w:val="22"/>
          <w:lang w:eastAsia="en-US"/>
        </w:rPr>
        <w:t>совершения указанных действий, а также в</w:t>
      </w:r>
      <w:r w:rsidR="006837C3">
        <w:rPr>
          <w:rFonts w:eastAsia="Calibri"/>
          <w:color w:val="auto"/>
          <w:sz w:val="28"/>
          <w:szCs w:val="28"/>
          <w:lang w:eastAsia="en-US"/>
        </w:rPr>
        <w:t xml:space="preserve"> отношении </w:t>
      </w:r>
      <w:r w:rsidR="006837C3" w:rsidRPr="00E2795B">
        <w:rPr>
          <w:rFonts w:eastAsia="Calibri"/>
          <w:color w:val="auto"/>
          <w:sz w:val="28"/>
          <w:szCs w:val="28"/>
          <w:lang w:eastAsia="en-US"/>
        </w:rPr>
        <w:t>МБДОУ «Детский сад № 1 «Рябинка»</w:t>
      </w:r>
      <w:r w:rsidR="006837C3">
        <w:rPr>
          <w:rFonts w:eastAsia="Calibri"/>
          <w:color w:val="auto"/>
          <w:sz w:val="28"/>
          <w:szCs w:val="28"/>
          <w:lang w:eastAsia="en-US"/>
        </w:rPr>
        <w:t xml:space="preserve">, как правопреемника, составлены протоколы об административных правонарушениях. </w:t>
      </w:r>
    </w:p>
    <w:p w:rsidR="00335EFD" w:rsidRDefault="00335EFD" w:rsidP="006837C3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335EFD" w:rsidRPr="00335EFD" w:rsidRDefault="00335EFD" w:rsidP="00335EFD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 w:rsidRPr="00335EFD">
        <w:rPr>
          <w:rFonts w:eastAsia="Calibri"/>
          <w:b/>
          <w:color w:val="auto"/>
          <w:sz w:val="28"/>
          <w:szCs w:val="28"/>
          <w:lang w:eastAsia="en-US"/>
        </w:rPr>
        <w:t xml:space="preserve">1.3. Аудит </w:t>
      </w:r>
      <w:proofErr w:type="gramStart"/>
      <w:r w:rsidRPr="00335EFD">
        <w:rPr>
          <w:rFonts w:eastAsia="Calibri"/>
          <w:b/>
          <w:color w:val="auto"/>
          <w:sz w:val="28"/>
          <w:szCs w:val="28"/>
          <w:lang w:eastAsia="en-US"/>
        </w:rPr>
        <w:t>эффективности использования средств бюджета города Нефтеюганска</w:t>
      </w:r>
      <w:proofErr w:type="gramEnd"/>
      <w:r w:rsidRPr="00335EFD">
        <w:rPr>
          <w:rFonts w:eastAsia="Calibri"/>
          <w:b/>
          <w:color w:val="auto"/>
          <w:sz w:val="28"/>
          <w:szCs w:val="28"/>
          <w:lang w:eastAsia="en-US"/>
        </w:rPr>
        <w:t xml:space="preserve"> на озеленение и содержание зелёных насаждений</w:t>
      </w:r>
    </w:p>
    <w:p w:rsidR="00335EFD" w:rsidRDefault="00335EFD" w:rsidP="006837C3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35EFD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335EFD" w:rsidRDefault="00335EFD" w:rsidP="006837C3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335EFD">
        <w:rPr>
          <w:rFonts w:eastAsia="Calibri"/>
          <w:color w:val="auto"/>
          <w:sz w:val="28"/>
          <w:szCs w:val="28"/>
          <w:lang w:eastAsia="en-US"/>
        </w:rPr>
        <w:t>Объекты контрольного мероприятия: департамент жилищно-коммунального хозяйства администрации города Нефтеюганска (далее – Департамент ЖКХ), Нефтеюганское городское муниципальное казённое учреждение коммунального хозяйства «Служба единого заказчика» (далее – МКУ КХ «СЕЗ»).</w:t>
      </w:r>
    </w:p>
    <w:p w:rsidR="00335EFD" w:rsidRDefault="00681D60" w:rsidP="006837C3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По результатам контрольного мероприятия установлено:</w:t>
      </w:r>
    </w:p>
    <w:p w:rsidR="009B6568" w:rsidRPr="009B6568" w:rsidRDefault="00681D60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>По Департаменту</w:t>
      </w:r>
      <w:r w:rsidR="009B6568">
        <w:rPr>
          <w:rFonts w:eastAsia="Calibri"/>
          <w:color w:val="auto"/>
          <w:sz w:val="28"/>
          <w:szCs w:val="28"/>
          <w:lang w:eastAsia="en-US"/>
        </w:rPr>
        <w:t xml:space="preserve"> ЖКХ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>: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 xml:space="preserve">1.1. Департаментом ЖКХ осуществление полномочий по организации озеленения осуществлялось без учёта задач, предусмотренных Стратегией социально-экономического развития муниципального образования город Нефтеюганск. </w:t>
      </w:r>
    </w:p>
    <w:p w:rsidR="009B6568" w:rsidRPr="009B6568" w:rsidRDefault="00FB7436" w:rsidP="00FB7436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О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>зеленение города акцентировалось</w:t>
      </w:r>
      <w:r>
        <w:rPr>
          <w:rFonts w:eastAsia="Calibri"/>
          <w:color w:val="auto"/>
          <w:sz w:val="28"/>
          <w:szCs w:val="28"/>
          <w:lang w:eastAsia="en-US"/>
        </w:rPr>
        <w:t xml:space="preserve"> Д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епартаментом </w:t>
      </w:r>
      <w:r>
        <w:rPr>
          <w:rFonts w:eastAsia="Calibri"/>
          <w:color w:val="auto"/>
          <w:sz w:val="28"/>
          <w:szCs w:val="28"/>
          <w:lang w:eastAsia="en-US"/>
        </w:rPr>
        <w:t xml:space="preserve">ЖКХ 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на высаживании сезонных однолетних растений, что требует ежегодного выделения бюджетных средств и является не эффективным с точки зрения их расходования. </w:t>
      </w:r>
      <w:r w:rsidR="005B589A" w:rsidRPr="005B589A">
        <w:rPr>
          <w:rFonts w:eastAsia="Calibri"/>
          <w:color w:val="auto"/>
          <w:sz w:val="28"/>
          <w:szCs w:val="28"/>
          <w:lang w:eastAsia="en-US"/>
        </w:rPr>
        <w:t>Вместе с тем, в городе существует острая потребность в местах отдыха населения, где основными элементами озеленения являются газоны, деревья и кустарники, а цветники лишь декоративными</w:t>
      </w:r>
      <w:r w:rsidR="005B589A">
        <w:rPr>
          <w:rFonts w:eastAsia="Calibri"/>
          <w:color w:val="auto"/>
          <w:sz w:val="28"/>
          <w:szCs w:val="28"/>
          <w:lang w:eastAsia="en-US"/>
        </w:rPr>
        <w:t>.</w:t>
      </w:r>
    </w:p>
    <w:p w:rsidR="009B6568" w:rsidRPr="009B6568" w:rsidRDefault="00142BF6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Всего на озеленение и содержание зелёных насаждений использовано в 2023 году – 31 388 691 рубль 86 копеек, в 2024 году – 23 839 777 рублей 61 копейк</w:t>
      </w:r>
      <w:r w:rsidR="008A4A09">
        <w:rPr>
          <w:rFonts w:eastAsia="Calibri"/>
          <w:color w:val="auto"/>
          <w:sz w:val="28"/>
          <w:szCs w:val="28"/>
          <w:lang w:eastAsia="en-US"/>
        </w:rPr>
        <w:t>а</w:t>
      </w:r>
      <w:r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Из общего объёма использованных бюджетных средств 5,7 % в 2023 году, 17,2 % в 2024 году составили расходы на посадку деревьев, кустарников, тогда как 94,3 % в 2023 году, 82,8 % в 2024 году составили расходы на создание цветников, высаживание цветов в вазоны, а также их сезонное содержание. </w:t>
      </w:r>
    </w:p>
    <w:p w:rsidR="009B6568" w:rsidRPr="009B6568" w:rsidRDefault="00FD32DB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1.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2. В нарушение </w:t>
      </w:r>
      <w:r w:rsidR="005B589A" w:rsidRPr="009B6568">
        <w:rPr>
          <w:rFonts w:eastAsia="Calibri"/>
          <w:color w:val="auto"/>
          <w:sz w:val="28"/>
          <w:szCs w:val="28"/>
          <w:lang w:eastAsia="en-US"/>
        </w:rPr>
        <w:t>подпункта 1.1.2 пункта 1.1 Правил</w:t>
      </w:r>
      <w:r w:rsidR="005B589A">
        <w:rPr>
          <w:rStyle w:val="af9"/>
          <w:rFonts w:eastAsia="Calibri"/>
          <w:color w:val="auto"/>
          <w:sz w:val="28"/>
          <w:szCs w:val="28"/>
          <w:lang w:eastAsia="en-US"/>
        </w:rPr>
        <w:footnoteReference w:id="10"/>
      </w:r>
      <w:r w:rsidR="005F494B">
        <w:rPr>
          <w:rFonts w:eastAsia="Calibri"/>
          <w:color w:val="auto"/>
          <w:sz w:val="28"/>
          <w:szCs w:val="28"/>
          <w:lang w:eastAsia="en-US"/>
        </w:rPr>
        <w:t>,</w:t>
      </w:r>
      <w:r w:rsidR="005B589A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F494B" w:rsidRPr="009B6568">
        <w:rPr>
          <w:rFonts w:eastAsia="Calibri"/>
          <w:color w:val="auto"/>
          <w:sz w:val="28"/>
          <w:szCs w:val="28"/>
          <w:lang w:eastAsia="en-US"/>
        </w:rPr>
        <w:t>пункт</w:t>
      </w:r>
      <w:r w:rsidR="005F494B">
        <w:rPr>
          <w:rFonts w:eastAsia="Calibri"/>
          <w:color w:val="auto"/>
          <w:sz w:val="28"/>
          <w:szCs w:val="28"/>
          <w:lang w:eastAsia="en-US"/>
        </w:rPr>
        <w:t>ов</w:t>
      </w:r>
      <w:r w:rsidR="005F494B" w:rsidRPr="009B6568">
        <w:rPr>
          <w:rFonts w:eastAsia="Calibri"/>
          <w:color w:val="auto"/>
          <w:sz w:val="28"/>
          <w:szCs w:val="28"/>
          <w:lang w:eastAsia="en-US"/>
        </w:rPr>
        <w:t xml:space="preserve"> 3</w:t>
      </w:r>
      <w:r w:rsidR="005F494B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5F494B" w:rsidRPr="009B6568">
        <w:rPr>
          <w:rFonts w:eastAsia="Calibri"/>
          <w:color w:val="auto"/>
          <w:sz w:val="28"/>
          <w:szCs w:val="28"/>
          <w:lang w:eastAsia="en-US"/>
        </w:rPr>
        <w:t>4 статьи 55</w:t>
      </w:r>
      <w:r w:rsidR="005F494B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F494B" w:rsidRPr="009B6568">
        <w:rPr>
          <w:rFonts w:eastAsia="Calibri"/>
          <w:color w:val="auto"/>
          <w:sz w:val="28"/>
          <w:szCs w:val="28"/>
          <w:lang w:eastAsia="en-US"/>
        </w:rPr>
        <w:t>Правил благоустройства</w:t>
      </w:r>
      <w:r w:rsidR="005F494B">
        <w:rPr>
          <w:rStyle w:val="af9"/>
          <w:rFonts w:eastAsia="Calibri"/>
          <w:color w:val="auto"/>
          <w:sz w:val="28"/>
          <w:szCs w:val="28"/>
          <w:lang w:eastAsia="en-US"/>
        </w:rPr>
        <w:footnoteReference w:id="11"/>
      </w:r>
      <w:r w:rsidR="005F494B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посадки деревьев и кустарников, цветочное оформление производились в отсутствии </w:t>
      </w:r>
      <w:r w:rsidR="005B589A" w:rsidRPr="009B6568">
        <w:rPr>
          <w:rFonts w:eastAsia="Calibri"/>
          <w:color w:val="auto"/>
          <w:sz w:val="28"/>
          <w:szCs w:val="28"/>
          <w:lang w:eastAsia="en-US"/>
        </w:rPr>
        <w:t>расчёт</w:t>
      </w:r>
      <w:r w:rsidR="005B589A">
        <w:rPr>
          <w:rFonts w:eastAsia="Calibri"/>
          <w:color w:val="auto"/>
          <w:sz w:val="28"/>
          <w:szCs w:val="28"/>
          <w:lang w:eastAsia="en-US"/>
        </w:rPr>
        <w:t>а</w:t>
      </w:r>
      <w:r w:rsidR="005B589A" w:rsidRPr="009B6568">
        <w:rPr>
          <w:rFonts w:eastAsia="Calibri"/>
          <w:color w:val="auto"/>
          <w:sz w:val="28"/>
          <w:szCs w:val="28"/>
          <w:lang w:eastAsia="en-US"/>
        </w:rPr>
        <w:t xml:space="preserve"> потребности в озеленённых территориях общего пользования</w:t>
      </w:r>
      <w:r w:rsidR="005B589A">
        <w:rPr>
          <w:rFonts w:eastAsia="Calibri"/>
          <w:color w:val="auto"/>
          <w:sz w:val="28"/>
          <w:szCs w:val="28"/>
          <w:lang w:eastAsia="en-US"/>
        </w:rPr>
        <w:t>, а также</w:t>
      </w:r>
      <w:r w:rsidR="005B589A" w:rsidRPr="009B656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>проектов, согласованных с уполномоченными органами администрации города Нефтеюганска.</w:t>
      </w:r>
    </w:p>
    <w:p w:rsidR="009B6568" w:rsidRPr="009B6568" w:rsidRDefault="00FD32DB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3. В нарушение подпункта 1 пункта 1 статьи 158 </w:t>
      </w:r>
      <w:r>
        <w:rPr>
          <w:rFonts w:eastAsia="Calibri"/>
          <w:color w:val="auto"/>
          <w:sz w:val="28"/>
          <w:szCs w:val="28"/>
          <w:lang w:eastAsia="en-US"/>
        </w:rPr>
        <w:t>БК РФ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 Департаментом</w:t>
      </w:r>
      <w:r>
        <w:rPr>
          <w:rFonts w:eastAsia="Calibri"/>
          <w:color w:val="auto"/>
          <w:sz w:val="28"/>
          <w:szCs w:val="28"/>
          <w:lang w:eastAsia="en-US"/>
        </w:rPr>
        <w:t xml:space="preserve"> ЖКХ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 не обеспечивалось эффективное, целевое использование средств, что свидетельствует о ненадлежащем осуществлении бюджетных полномочий главного распорядителя бюджетных средств, выразившееся в следующем:</w:t>
      </w:r>
    </w:p>
    <w:p w:rsidR="009B6568" w:rsidRPr="009B6568" w:rsidRDefault="0025121E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1.3.1.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 Отсутствовали правовые и иные документы по планированию озеленения территории муниципального образования, а также обоснованию потребности, целесообразности в объёмах (площади) услуг, предусмотренных в технических условиях, и направляемых в МКУ КХ «СЕЗ» для заключения  муниципальных контрактов.</w:t>
      </w:r>
    </w:p>
    <w:p w:rsidR="009B6568" w:rsidRPr="009B6568" w:rsidRDefault="0025121E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1.3.2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. Необоснованно завышалась площадь территории муниципального образования, подлежащая озеленению (создание цветников) в 2024 году, в </w:t>
      </w:r>
      <w:r w:rsidR="003B2BE6">
        <w:rPr>
          <w:rFonts w:eastAsia="Calibri"/>
          <w:color w:val="auto"/>
          <w:sz w:val="28"/>
          <w:szCs w:val="28"/>
          <w:lang w:eastAsia="en-US"/>
        </w:rPr>
        <w:t>количестве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 2 033,46 м</w:t>
      </w:r>
      <w:proofErr w:type="gramStart"/>
      <w:r w:rsidR="009B6568" w:rsidRPr="009B6568">
        <w:rPr>
          <w:rFonts w:eastAsia="Calibri"/>
          <w:color w:val="auto"/>
          <w:sz w:val="28"/>
          <w:szCs w:val="28"/>
          <w:lang w:eastAsia="en-US"/>
        </w:rPr>
        <w:t>2</w:t>
      </w:r>
      <w:proofErr w:type="gramEnd"/>
      <w:r>
        <w:rPr>
          <w:rFonts w:eastAsia="Calibri"/>
          <w:color w:val="auto"/>
          <w:sz w:val="28"/>
          <w:szCs w:val="28"/>
          <w:lang w:eastAsia="en-US"/>
        </w:rPr>
        <w:t xml:space="preserve"> (</w:t>
      </w:r>
      <w:r w:rsidRPr="00FD32DB">
        <w:rPr>
          <w:rFonts w:eastAsia="Calibri"/>
          <w:color w:val="auto"/>
          <w:sz w:val="28"/>
          <w:szCs w:val="28"/>
          <w:lang w:eastAsia="en-US"/>
        </w:rPr>
        <w:t>25,3% площади цветников подлежащих высаживанию по муниципальному контракту</w:t>
      </w:r>
      <w:r>
        <w:rPr>
          <w:rFonts w:eastAsia="Calibri"/>
          <w:color w:val="auto"/>
          <w:sz w:val="28"/>
          <w:szCs w:val="28"/>
          <w:lang w:eastAsia="en-US"/>
        </w:rPr>
        <w:t>)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="002C35A3">
        <w:rPr>
          <w:rFonts w:eastAsia="Calibri"/>
          <w:color w:val="auto"/>
          <w:sz w:val="28"/>
          <w:szCs w:val="28"/>
          <w:lang w:eastAsia="en-US"/>
        </w:rPr>
        <w:t xml:space="preserve">а именно на территории, подлежащей озеленению, 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>планировались ремонтные работы сетей</w:t>
      </w:r>
      <w:r w:rsidR="002A7CAE">
        <w:rPr>
          <w:rFonts w:eastAsia="Calibri"/>
          <w:color w:val="auto"/>
          <w:sz w:val="28"/>
          <w:szCs w:val="28"/>
          <w:lang w:eastAsia="en-US"/>
        </w:rPr>
        <w:t>,</w:t>
      </w:r>
      <w:r w:rsidR="002C35A3">
        <w:rPr>
          <w:rFonts w:eastAsia="Calibri"/>
          <w:color w:val="auto"/>
          <w:sz w:val="28"/>
          <w:szCs w:val="28"/>
          <w:lang w:eastAsia="en-US"/>
        </w:rPr>
        <w:t xml:space="preserve"> озеленялись территории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 с низким визуальным просмотром, не используемые для рекреации (отдыха) населения</w:t>
      </w:r>
      <w:r w:rsidR="002C35A3">
        <w:rPr>
          <w:rFonts w:eastAsia="Calibri"/>
          <w:color w:val="auto"/>
          <w:sz w:val="28"/>
          <w:szCs w:val="28"/>
          <w:lang w:eastAsia="en-US"/>
        </w:rPr>
        <w:t>, а также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 территории, являющиеся автомобильными д</w:t>
      </w:r>
      <w:r w:rsidR="002C35A3">
        <w:rPr>
          <w:rFonts w:eastAsia="Calibri"/>
          <w:color w:val="auto"/>
          <w:sz w:val="28"/>
          <w:szCs w:val="28"/>
          <w:lang w:eastAsia="en-US"/>
        </w:rPr>
        <w:t>орогами, придомовой территорией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 xml:space="preserve">. </w:t>
      </w:r>
    </w:p>
    <w:p w:rsidR="009B6568" w:rsidRPr="009B6568" w:rsidRDefault="001929A5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2</w:t>
      </w:r>
      <w:r w:rsidR="009B6568" w:rsidRPr="009B6568">
        <w:rPr>
          <w:rFonts w:eastAsia="Calibri"/>
          <w:color w:val="auto"/>
          <w:sz w:val="28"/>
          <w:szCs w:val="28"/>
          <w:lang w:eastAsia="en-US"/>
        </w:rPr>
        <w:t>. По МКУ КХ «СЕЗ»: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2.1. Мероприятия по созданию цветников (в 2023 году площадью 978,60 м</w:t>
      </w:r>
      <w:proofErr w:type="gramStart"/>
      <w:r w:rsidRPr="009B6568">
        <w:rPr>
          <w:rFonts w:eastAsia="Calibri"/>
          <w:color w:val="auto"/>
          <w:sz w:val="28"/>
          <w:szCs w:val="28"/>
          <w:lang w:eastAsia="en-US"/>
        </w:rPr>
        <w:t>2</w:t>
      </w:r>
      <w:proofErr w:type="gramEnd"/>
      <w:r w:rsidRPr="009B6568">
        <w:rPr>
          <w:rFonts w:eastAsia="Calibri"/>
          <w:color w:val="auto"/>
          <w:sz w:val="28"/>
          <w:szCs w:val="28"/>
          <w:lang w:eastAsia="en-US"/>
        </w:rPr>
        <w:t>, в 2024 году площадью 1 245,25 м2), высаживанию деревьев и кустарников (в 2023 году в количестве 374 штуки, в 2024 году в количестве 761 штука) являлись работами по озеленению дорог, следовательно, подлежали финансированию в рамках содержания автомобильных дорог.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В нарушение статьи 162 БК РФ, Порядка формирования и применения кодов бюджетной классификации</w:t>
      </w:r>
      <w:r w:rsidR="00B50AB8">
        <w:rPr>
          <w:rStyle w:val="af9"/>
          <w:rFonts w:eastAsia="Calibri"/>
          <w:color w:val="auto"/>
          <w:sz w:val="28"/>
          <w:szCs w:val="28"/>
          <w:lang w:eastAsia="en-US"/>
        </w:rPr>
        <w:footnoteReference w:id="12"/>
      </w:r>
      <w:r w:rsidRPr="009B6568">
        <w:rPr>
          <w:rFonts w:eastAsia="Calibri"/>
          <w:color w:val="auto"/>
          <w:sz w:val="28"/>
          <w:szCs w:val="28"/>
          <w:lang w:eastAsia="en-US"/>
        </w:rPr>
        <w:t>, использованы бюджетные средства, на цели, не соответствующие условиям их получения, что в соответствии с пунктом 1 статьи 306.4 БК РФ свидетельствует о наличии признаков нецелевого использования средств.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2.</w:t>
      </w:r>
      <w:r w:rsidR="0007592F">
        <w:rPr>
          <w:rFonts w:eastAsia="Calibri"/>
          <w:color w:val="auto"/>
          <w:sz w:val="28"/>
          <w:szCs w:val="28"/>
          <w:lang w:eastAsia="en-US"/>
        </w:rPr>
        <w:t>2</w:t>
      </w:r>
      <w:r w:rsidRPr="009B6568">
        <w:rPr>
          <w:rFonts w:eastAsia="Calibri"/>
          <w:color w:val="auto"/>
          <w:sz w:val="28"/>
          <w:szCs w:val="28"/>
          <w:lang w:eastAsia="en-US"/>
        </w:rPr>
        <w:t>. В нарушение статьи 34 БК РФ неэффективно использованы бюджетные средства на создание цветника площадью 31 м</w:t>
      </w:r>
      <w:proofErr w:type="gramStart"/>
      <w:r w:rsidRPr="009B6568">
        <w:rPr>
          <w:rFonts w:eastAsia="Calibri"/>
          <w:color w:val="auto"/>
          <w:sz w:val="28"/>
          <w:szCs w:val="28"/>
          <w:lang w:eastAsia="en-US"/>
        </w:rPr>
        <w:t>2</w:t>
      </w:r>
      <w:proofErr w:type="gramEnd"/>
      <w:r w:rsidR="00065C61">
        <w:rPr>
          <w:rFonts w:eastAsia="Calibri"/>
          <w:color w:val="auto"/>
          <w:sz w:val="28"/>
          <w:szCs w:val="28"/>
          <w:lang w:eastAsia="en-US"/>
        </w:rPr>
        <w:t xml:space="preserve">, так </w:t>
      </w:r>
      <w:r w:rsidR="00065C61" w:rsidRPr="00127A86">
        <w:rPr>
          <w:rFonts w:eastAsia="Calibri"/>
          <w:color w:val="auto"/>
          <w:sz w:val="28"/>
          <w:szCs w:val="28"/>
          <w:lang w:eastAsia="en-US"/>
        </w:rPr>
        <w:t>как цветник создан только в августе</w:t>
      </w:r>
      <w:r w:rsidRPr="00127A86">
        <w:rPr>
          <w:rFonts w:eastAsia="Calibri"/>
          <w:color w:val="auto"/>
          <w:sz w:val="28"/>
          <w:szCs w:val="28"/>
          <w:lang w:eastAsia="en-US"/>
        </w:rPr>
        <w:t>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2.</w:t>
      </w:r>
      <w:r w:rsidR="0007592F">
        <w:rPr>
          <w:rFonts w:eastAsia="Calibri"/>
          <w:color w:val="auto"/>
          <w:sz w:val="28"/>
          <w:szCs w:val="28"/>
          <w:lang w:eastAsia="en-US"/>
        </w:rPr>
        <w:t>3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. Услуги по созданию цветников предоставлялись муниципальному образованию ненадлежащего качества: 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lastRenderedPageBreak/>
        <w:t>- не исполнены обязательства по созданию цветников в соответствии с перечнем объектов озеленения, техническими условиями;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- цветочная рассада высаживалась с нарушением установленного срока, а также не в соответствии с эскизами;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 xml:space="preserve">- не осуществлялась замена погибшей рассады, следовательно, не обеспечивалось цветение </w:t>
      </w:r>
      <w:r w:rsidR="00B50AB8">
        <w:rPr>
          <w:rFonts w:eastAsia="Calibri"/>
          <w:color w:val="auto"/>
          <w:sz w:val="28"/>
          <w:szCs w:val="28"/>
          <w:lang w:eastAsia="en-US"/>
        </w:rPr>
        <w:t>предусмотренного контрактами количества цветов</w:t>
      </w:r>
      <w:r w:rsidRPr="009B6568">
        <w:rPr>
          <w:rFonts w:eastAsia="Calibri"/>
          <w:color w:val="auto"/>
          <w:sz w:val="28"/>
          <w:szCs w:val="28"/>
          <w:lang w:eastAsia="en-US"/>
        </w:rPr>
        <w:t>;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- не соблюдались сроки осуществления работ по формированию кустарников;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- не соблюдались сроки по вырубке деревьев;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- не обеспечен уход за цветниками в части прополки, уничтожения сорняков;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- высадка цветочной рассады производилась в отсутствии разработанных и согласованных заказчиком эскизов цветников, как следствие МКУ КХ «СЕЗ» не предъявлялись требования к декоративному оформлению объектов озеленения.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 xml:space="preserve">Кроме того, по результатам произведённых осмотров озеленённых мест общего пользования установлено, что созданные </w:t>
      </w:r>
      <w:proofErr w:type="gramStart"/>
      <w:r w:rsidRPr="009B6568">
        <w:rPr>
          <w:rFonts w:eastAsia="Calibri"/>
          <w:color w:val="auto"/>
          <w:sz w:val="28"/>
          <w:szCs w:val="28"/>
          <w:lang w:eastAsia="en-US"/>
        </w:rPr>
        <w:t>цветники</w:t>
      </w:r>
      <w:proofErr w:type="gramEnd"/>
      <w:r w:rsidRPr="009B6568">
        <w:rPr>
          <w:rFonts w:eastAsia="Calibri"/>
          <w:color w:val="auto"/>
          <w:sz w:val="28"/>
          <w:szCs w:val="28"/>
          <w:lang w:eastAsia="en-US"/>
        </w:rPr>
        <w:t xml:space="preserve"> возможно охарактеризовать, как ненадлежащим образом ухоженные, вазоны располагались на землях, заросших сорняками, что не способствовало созданию визуально привлекательного пространства и достижению одной из задач озеленения - поддержание эстетического облика городской среды.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2.</w:t>
      </w:r>
      <w:r w:rsidR="0007592F">
        <w:rPr>
          <w:rFonts w:eastAsia="Calibri"/>
          <w:color w:val="auto"/>
          <w:sz w:val="28"/>
          <w:szCs w:val="28"/>
          <w:lang w:eastAsia="en-US"/>
        </w:rPr>
        <w:t>4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. В нарушение статьи 34 </w:t>
      </w:r>
      <w:r w:rsidR="00B50AB8">
        <w:rPr>
          <w:rFonts w:eastAsia="Calibri"/>
          <w:color w:val="auto"/>
          <w:sz w:val="28"/>
          <w:szCs w:val="28"/>
          <w:lang w:eastAsia="en-US"/>
        </w:rPr>
        <w:t>Закона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 № 44-ФЗ, </w:t>
      </w:r>
      <w:r w:rsidR="005075F8">
        <w:rPr>
          <w:rFonts w:eastAsia="Calibri"/>
          <w:color w:val="auto"/>
          <w:sz w:val="28"/>
          <w:szCs w:val="28"/>
          <w:lang w:eastAsia="en-US"/>
        </w:rPr>
        <w:t>условий</w:t>
      </w:r>
      <w:r w:rsidR="00B50AB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Pr="009B6568">
        <w:rPr>
          <w:rFonts w:eastAsia="Calibri"/>
          <w:color w:val="auto"/>
          <w:sz w:val="28"/>
          <w:szCs w:val="28"/>
          <w:lang w:eastAsia="en-US"/>
        </w:rPr>
        <w:t>муниципальных контрактов не применялись меры ответственности к исполнителю услуг по муниципальным контрактам.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 xml:space="preserve">В результате в бюджет города </w:t>
      </w:r>
      <w:r w:rsidR="005075F8">
        <w:rPr>
          <w:rFonts w:eastAsia="Calibri"/>
          <w:color w:val="auto"/>
          <w:sz w:val="28"/>
          <w:szCs w:val="28"/>
          <w:lang w:eastAsia="en-US"/>
        </w:rPr>
        <w:t xml:space="preserve">в 2023 году </w:t>
      </w:r>
      <w:r w:rsidRPr="009B6568">
        <w:rPr>
          <w:rFonts w:eastAsia="Calibri"/>
          <w:color w:val="auto"/>
          <w:sz w:val="28"/>
          <w:szCs w:val="28"/>
          <w:lang w:eastAsia="en-US"/>
        </w:rPr>
        <w:t>недополучено дохода от уплаты неустойки за неисполнение или ненадлежащее исполнение исполнителем обязательств по муниципальному контракту в минимальной сумме 2 994 500 рублей.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В ходе контрольного мероприятия, Счётной палатой вынесено предписание с требованием о безотлагательном принятии МКУ КХ «СЕЗ» мер по пресечению и предупреждению указанных нарушений путём направления исполнителю услуг требования по уплате неустоек (штрафов, пеней) за нарушение условий муниципального контракта</w:t>
      </w:r>
      <w:r w:rsidR="005075F8">
        <w:rPr>
          <w:rFonts w:eastAsia="Calibri"/>
          <w:color w:val="auto"/>
          <w:sz w:val="28"/>
          <w:szCs w:val="28"/>
          <w:lang w:eastAsia="en-US"/>
        </w:rPr>
        <w:t xml:space="preserve"> в 2024 году</w:t>
      </w:r>
      <w:r w:rsidRPr="009B6568">
        <w:rPr>
          <w:rFonts w:eastAsia="Calibri"/>
          <w:color w:val="auto"/>
          <w:sz w:val="28"/>
          <w:szCs w:val="28"/>
          <w:lang w:eastAsia="en-US"/>
        </w:rPr>
        <w:t>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2.</w:t>
      </w:r>
      <w:r w:rsidR="0007592F">
        <w:rPr>
          <w:rFonts w:eastAsia="Calibri"/>
          <w:color w:val="auto"/>
          <w:sz w:val="28"/>
          <w:szCs w:val="28"/>
          <w:lang w:eastAsia="en-US"/>
        </w:rPr>
        <w:t>5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. В нарушение </w:t>
      </w:r>
      <w:r w:rsidR="00E30F29" w:rsidRPr="009B6568">
        <w:rPr>
          <w:rFonts w:eastAsia="Calibri"/>
          <w:color w:val="auto"/>
          <w:sz w:val="28"/>
          <w:szCs w:val="28"/>
          <w:lang w:eastAsia="en-US"/>
        </w:rPr>
        <w:t>части 2 статьи 264.1 БК РФ</w:t>
      </w:r>
      <w:r w:rsidR="00E30F29">
        <w:rPr>
          <w:rFonts w:eastAsia="Calibri"/>
          <w:color w:val="auto"/>
          <w:sz w:val="28"/>
          <w:szCs w:val="28"/>
          <w:lang w:eastAsia="en-US"/>
        </w:rPr>
        <w:t>,</w:t>
      </w:r>
      <w:r w:rsidR="00E30F29" w:rsidRPr="009B6568">
        <w:rPr>
          <w:rFonts w:eastAsia="Calibri"/>
          <w:color w:val="auto"/>
          <w:sz w:val="28"/>
          <w:szCs w:val="28"/>
          <w:lang w:eastAsia="en-US"/>
        </w:rPr>
        <w:t xml:space="preserve"> части 1 статьи 10 Закон</w:t>
      </w:r>
      <w:r w:rsidR="00E30F29">
        <w:rPr>
          <w:rFonts w:eastAsia="Calibri"/>
          <w:color w:val="auto"/>
          <w:sz w:val="28"/>
          <w:szCs w:val="28"/>
          <w:lang w:eastAsia="en-US"/>
        </w:rPr>
        <w:t>а</w:t>
      </w:r>
      <w:r w:rsidR="00E30F29" w:rsidRPr="009B6568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065C61">
        <w:rPr>
          <w:rFonts w:eastAsia="Calibri"/>
          <w:color w:val="auto"/>
          <w:sz w:val="28"/>
          <w:szCs w:val="28"/>
          <w:lang w:eastAsia="en-US"/>
        </w:rPr>
        <w:br/>
      </w:r>
      <w:r w:rsidR="00E30F29" w:rsidRPr="009B6568">
        <w:rPr>
          <w:rFonts w:eastAsia="Calibri"/>
          <w:color w:val="auto"/>
          <w:sz w:val="28"/>
          <w:szCs w:val="28"/>
          <w:lang w:eastAsia="en-US"/>
        </w:rPr>
        <w:t>№ 402-ФЗ</w:t>
      </w:r>
      <w:r w:rsidR="00E30F29">
        <w:rPr>
          <w:rStyle w:val="af9"/>
          <w:rFonts w:eastAsia="Calibri"/>
          <w:color w:val="auto"/>
          <w:sz w:val="28"/>
          <w:szCs w:val="28"/>
          <w:lang w:eastAsia="en-US"/>
        </w:rPr>
        <w:footnoteReference w:id="13"/>
      </w:r>
      <w:r w:rsidR="00E30F29"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9B6568">
        <w:rPr>
          <w:rFonts w:eastAsia="Calibri"/>
          <w:color w:val="auto"/>
          <w:sz w:val="28"/>
          <w:szCs w:val="28"/>
          <w:lang w:eastAsia="en-US"/>
        </w:rPr>
        <w:t>пунктов 23, 45, 99 Инструкции 157н</w:t>
      </w:r>
      <w:r w:rsidR="0021162B">
        <w:rPr>
          <w:rStyle w:val="af9"/>
          <w:rFonts w:eastAsia="Calibri"/>
          <w:color w:val="auto"/>
          <w:sz w:val="28"/>
          <w:szCs w:val="28"/>
          <w:lang w:eastAsia="en-US"/>
        </w:rPr>
        <w:footnoteReference w:id="14"/>
      </w:r>
      <w:r w:rsidRPr="009B6568">
        <w:rPr>
          <w:rFonts w:eastAsia="Calibri"/>
          <w:color w:val="auto"/>
          <w:sz w:val="28"/>
          <w:szCs w:val="28"/>
          <w:lang w:eastAsia="en-US"/>
        </w:rPr>
        <w:t>, пунктов 5, 30 Инструкции 162н</w:t>
      </w:r>
      <w:r w:rsidR="00745151">
        <w:rPr>
          <w:rStyle w:val="af9"/>
          <w:rFonts w:eastAsia="Calibri"/>
          <w:color w:val="auto"/>
          <w:sz w:val="28"/>
          <w:szCs w:val="28"/>
          <w:lang w:eastAsia="en-US"/>
        </w:rPr>
        <w:footnoteReference w:id="15"/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, не принимались к учёту многолетние насаждения, напротив затраты списывались на текущие расходы </w:t>
      </w:r>
      <w:r w:rsidR="002F624C" w:rsidRPr="002F624C">
        <w:rPr>
          <w:rFonts w:eastAsia="Calibri"/>
          <w:color w:val="auto"/>
          <w:sz w:val="28"/>
          <w:szCs w:val="28"/>
          <w:lang w:eastAsia="en-US"/>
        </w:rPr>
        <w:t>МКУ КХ «СЕЗ»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 согласно актам выполненных работ.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lastRenderedPageBreak/>
        <w:t>Несоблюдение требований по бюджетному (бухгалтерскому) учёту многолетних насаждений явилось причиной недостоверности данных бухгалтерской (бюджетной) отчётности МКУ КХ «СЕЗ».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2.</w:t>
      </w:r>
      <w:r w:rsidR="00D85E12">
        <w:rPr>
          <w:rFonts w:eastAsia="Calibri"/>
          <w:color w:val="auto"/>
          <w:sz w:val="28"/>
          <w:szCs w:val="28"/>
          <w:lang w:eastAsia="en-US"/>
        </w:rPr>
        <w:t>7</w:t>
      </w:r>
      <w:r w:rsidRPr="009B6568">
        <w:rPr>
          <w:rFonts w:eastAsia="Calibri"/>
          <w:color w:val="auto"/>
          <w:sz w:val="28"/>
          <w:szCs w:val="28"/>
          <w:lang w:eastAsia="en-US"/>
        </w:rPr>
        <w:t>. По результатам обмера, визуального осмотра, произведённых комиссией в составе должностных лиц Счётной палаты, Департамента</w:t>
      </w:r>
      <w:r w:rsidR="00D85E12">
        <w:rPr>
          <w:rFonts w:eastAsia="Calibri"/>
          <w:color w:val="auto"/>
          <w:sz w:val="28"/>
          <w:szCs w:val="28"/>
          <w:lang w:eastAsia="en-US"/>
        </w:rPr>
        <w:t xml:space="preserve"> ЖКХ</w:t>
      </w:r>
      <w:r w:rsidRPr="009B6568">
        <w:rPr>
          <w:rFonts w:eastAsia="Calibri"/>
          <w:color w:val="auto"/>
          <w:sz w:val="28"/>
          <w:szCs w:val="28"/>
          <w:lang w:eastAsia="en-US"/>
        </w:rPr>
        <w:t>, МКУ КХ «СЕЗ», установлено: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>- общая площадь фактически созданных цветников составила 5 996,36 м</w:t>
      </w:r>
      <w:proofErr w:type="gramStart"/>
      <w:r w:rsidRPr="009B6568">
        <w:rPr>
          <w:rFonts w:eastAsia="Calibri"/>
          <w:color w:val="auto"/>
          <w:sz w:val="28"/>
          <w:szCs w:val="28"/>
          <w:lang w:eastAsia="en-US"/>
        </w:rPr>
        <w:t>2</w:t>
      </w:r>
      <w:proofErr w:type="gramEnd"/>
      <w:r w:rsidRPr="009B6568">
        <w:rPr>
          <w:rFonts w:eastAsia="Calibri"/>
          <w:color w:val="auto"/>
          <w:sz w:val="28"/>
          <w:szCs w:val="28"/>
          <w:lang w:eastAsia="en-US"/>
        </w:rPr>
        <w:t xml:space="preserve">, что меньше на 2 026,75 м2 или 25,3 % площади цветников подлежащих высаживанию. </w:t>
      </w:r>
      <w:r w:rsidR="00D85E12">
        <w:rPr>
          <w:rFonts w:eastAsia="Calibri"/>
          <w:color w:val="auto"/>
          <w:sz w:val="28"/>
          <w:szCs w:val="28"/>
          <w:lang w:eastAsia="en-US"/>
        </w:rPr>
        <w:t xml:space="preserve">Таким образом, 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Счётной палатой предотвращено нецелевое использование бюджетных средств в общей </w:t>
      </w:r>
      <w:r w:rsidR="00551983">
        <w:rPr>
          <w:rFonts w:eastAsia="Calibri"/>
          <w:color w:val="auto"/>
          <w:sz w:val="28"/>
          <w:szCs w:val="28"/>
          <w:lang w:eastAsia="en-US"/>
        </w:rPr>
        <w:t>сумме 2 728 494 рубля 65 копеек;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9B6568" w:rsidRPr="009B6568" w:rsidRDefault="009B6568" w:rsidP="009B6568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9B6568">
        <w:rPr>
          <w:rFonts w:eastAsia="Calibri"/>
          <w:color w:val="auto"/>
          <w:sz w:val="28"/>
          <w:szCs w:val="28"/>
          <w:lang w:eastAsia="en-US"/>
        </w:rPr>
        <w:t xml:space="preserve">- из 985 саженцев, высаженных в 2023 году, прижилось 944 саженца. По результатам контрольного мероприятия МКУ КХ «СЕЗ» провело работу с </w:t>
      </w:r>
      <w:r w:rsidR="00D85E12">
        <w:rPr>
          <w:rFonts w:eastAsia="Calibri"/>
          <w:color w:val="auto"/>
          <w:sz w:val="28"/>
          <w:szCs w:val="28"/>
          <w:lang w:eastAsia="en-US"/>
        </w:rPr>
        <w:t>исполнителем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 по </w:t>
      </w:r>
      <w:r w:rsidR="00D85E12">
        <w:rPr>
          <w:rFonts w:eastAsia="Calibri"/>
          <w:color w:val="auto"/>
          <w:sz w:val="28"/>
          <w:szCs w:val="28"/>
          <w:lang w:eastAsia="en-US"/>
        </w:rPr>
        <w:t>выполнению</w:t>
      </w:r>
      <w:r w:rsidRPr="009B6568">
        <w:rPr>
          <w:rFonts w:eastAsia="Calibri"/>
          <w:color w:val="auto"/>
          <w:sz w:val="28"/>
          <w:szCs w:val="28"/>
          <w:lang w:eastAsia="en-US"/>
        </w:rPr>
        <w:t xml:space="preserve"> принятых гарантийных обязательств в целях предотвращения безрезультатных расходов на приобретение, высаживание 41 саженца.</w:t>
      </w:r>
    </w:p>
    <w:p w:rsidR="00FA4A8C" w:rsidRDefault="00FA4A8C" w:rsidP="0065149D">
      <w:pPr>
        <w:keepNext/>
        <w:keepLines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FA4A8C">
        <w:rPr>
          <w:rFonts w:eastAsia="Calibri"/>
          <w:sz w:val="28"/>
          <w:szCs w:val="28"/>
          <w:lang w:eastAsia="en-US"/>
        </w:rPr>
        <w:t xml:space="preserve">По результатам контрольного мероприятия </w:t>
      </w:r>
      <w:r>
        <w:rPr>
          <w:rFonts w:eastAsia="Calibri"/>
          <w:sz w:val="28"/>
          <w:szCs w:val="28"/>
          <w:lang w:eastAsia="en-US"/>
        </w:rPr>
        <w:t xml:space="preserve">в адрес объектов контроля направлены представления по устранению </w:t>
      </w:r>
      <w:r w:rsidRPr="00FA4A8C">
        <w:rPr>
          <w:rFonts w:eastAsia="Calibri"/>
          <w:sz w:val="28"/>
          <w:szCs w:val="28"/>
          <w:lang w:eastAsia="en-US"/>
        </w:rPr>
        <w:t>выявленны</w:t>
      </w:r>
      <w:r>
        <w:rPr>
          <w:rFonts w:eastAsia="Calibri"/>
          <w:sz w:val="28"/>
          <w:szCs w:val="28"/>
          <w:lang w:eastAsia="en-US"/>
        </w:rPr>
        <w:t>х нарушений и недостатков.</w:t>
      </w:r>
    </w:p>
    <w:p w:rsidR="00FA4A8C" w:rsidRDefault="00FA4A8C" w:rsidP="00FA4A8C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Кроме того, так </w:t>
      </w:r>
      <w:r w:rsidR="002F624C">
        <w:rPr>
          <w:rFonts w:eastAsia="Calibri"/>
          <w:sz w:val="28"/>
          <w:szCs w:val="28"/>
          <w:lang w:eastAsia="en-US"/>
        </w:rPr>
        <w:t xml:space="preserve">как </w:t>
      </w:r>
      <w:r>
        <w:rPr>
          <w:rFonts w:eastAsia="Calibri"/>
          <w:sz w:val="28"/>
          <w:szCs w:val="28"/>
          <w:lang w:eastAsia="en-US"/>
        </w:rPr>
        <w:t>установленные нарушения</w:t>
      </w:r>
      <w:r w:rsidRPr="00FA4A8C">
        <w:rPr>
          <w:rFonts w:eastAsia="Calibri"/>
          <w:sz w:val="28"/>
          <w:szCs w:val="28"/>
          <w:lang w:eastAsia="en-US"/>
        </w:rPr>
        <w:t xml:space="preserve"> содержат признаки составов административных правонарушений, ответственность за которые предусмотрен</w:t>
      </w:r>
      <w:r w:rsidR="005D6C24">
        <w:rPr>
          <w:rFonts w:eastAsia="Calibri"/>
          <w:sz w:val="28"/>
          <w:szCs w:val="28"/>
          <w:lang w:eastAsia="en-US"/>
        </w:rPr>
        <w:t xml:space="preserve">а </w:t>
      </w:r>
      <w:r w:rsidRPr="00FA4A8C">
        <w:rPr>
          <w:rFonts w:eastAsia="Calibri"/>
          <w:sz w:val="28"/>
          <w:szCs w:val="28"/>
          <w:lang w:eastAsia="en-US"/>
        </w:rPr>
        <w:t>стать</w:t>
      </w:r>
      <w:r w:rsidR="005D6C24">
        <w:rPr>
          <w:rFonts w:eastAsia="Calibri"/>
          <w:sz w:val="28"/>
          <w:szCs w:val="28"/>
          <w:lang w:eastAsia="en-US"/>
        </w:rPr>
        <w:t>ями</w:t>
      </w:r>
      <w:r w:rsidRPr="00FA4A8C">
        <w:rPr>
          <w:rFonts w:eastAsia="Calibri"/>
          <w:sz w:val="28"/>
          <w:szCs w:val="28"/>
          <w:lang w:eastAsia="en-US"/>
        </w:rPr>
        <w:t xml:space="preserve"> 15.14</w:t>
      </w:r>
      <w:r w:rsidR="005D6C24">
        <w:rPr>
          <w:rFonts w:eastAsia="Calibri"/>
          <w:sz w:val="28"/>
          <w:szCs w:val="28"/>
          <w:lang w:eastAsia="en-US"/>
        </w:rPr>
        <w:t>,</w:t>
      </w:r>
      <w:r w:rsidRPr="00FA4A8C">
        <w:rPr>
          <w:rFonts w:eastAsia="Calibri"/>
          <w:sz w:val="28"/>
          <w:szCs w:val="28"/>
          <w:lang w:eastAsia="en-US"/>
        </w:rPr>
        <w:t xml:space="preserve"> </w:t>
      </w:r>
      <w:r w:rsidR="005D6C24">
        <w:rPr>
          <w:rFonts w:eastAsia="Calibri"/>
          <w:sz w:val="28"/>
          <w:szCs w:val="28"/>
          <w:lang w:eastAsia="en-US"/>
        </w:rPr>
        <w:t>15.15.6 КоАП,</w:t>
      </w:r>
      <w:r w:rsidR="005D6C24" w:rsidRPr="00FA4A8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отношении МКУ КХ «СЕЗ» и главного бухгалтера </w:t>
      </w:r>
      <w:r w:rsidRPr="00FA4A8C">
        <w:rPr>
          <w:rFonts w:eastAsia="Calibri"/>
          <w:sz w:val="28"/>
          <w:szCs w:val="28"/>
          <w:lang w:eastAsia="en-US"/>
        </w:rPr>
        <w:t>МКУ КХ «СЕЗ»</w:t>
      </w:r>
      <w:r>
        <w:rPr>
          <w:rFonts w:eastAsia="Calibri"/>
          <w:sz w:val="28"/>
          <w:szCs w:val="28"/>
          <w:lang w:eastAsia="en-US"/>
        </w:rPr>
        <w:t xml:space="preserve"> составлены протоколы об административных правонарушениях. </w:t>
      </w:r>
    </w:p>
    <w:p w:rsidR="00FA4A8C" w:rsidRDefault="00142BF6" w:rsidP="00FA4A8C">
      <w:pPr>
        <w:spacing w:line="24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BF6">
        <w:rPr>
          <w:rFonts w:eastAsia="Calibri"/>
          <w:sz w:val="28"/>
          <w:szCs w:val="28"/>
          <w:lang w:eastAsia="en-US"/>
        </w:rPr>
        <w:t xml:space="preserve">Материалы контрольного мероприятия направлены в </w:t>
      </w:r>
      <w:r w:rsidR="005D6C24" w:rsidRPr="00142BF6">
        <w:rPr>
          <w:rFonts w:eastAsia="Calibri"/>
          <w:sz w:val="28"/>
          <w:szCs w:val="28"/>
          <w:lang w:eastAsia="en-US"/>
        </w:rPr>
        <w:t>Нефтеюганскую межрайонную прокуратуру</w:t>
      </w:r>
      <w:r w:rsidR="005D6C24">
        <w:rPr>
          <w:rFonts w:eastAsia="Calibri"/>
          <w:sz w:val="28"/>
          <w:szCs w:val="28"/>
          <w:lang w:eastAsia="en-US"/>
        </w:rPr>
        <w:t>, Отдел Министерства внутренних дел</w:t>
      </w:r>
      <w:r w:rsidRPr="00142BF6">
        <w:rPr>
          <w:rFonts w:eastAsia="Calibri"/>
          <w:sz w:val="28"/>
          <w:szCs w:val="28"/>
          <w:lang w:eastAsia="en-US"/>
        </w:rPr>
        <w:t xml:space="preserve"> Росси</w:t>
      </w:r>
      <w:r w:rsidR="005D6C24">
        <w:rPr>
          <w:rFonts w:eastAsia="Calibri"/>
          <w:sz w:val="28"/>
          <w:szCs w:val="28"/>
          <w:lang w:eastAsia="en-US"/>
        </w:rPr>
        <w:t>йской Федерации</w:t>
      </w:r>
      <w:r w:rsidRPr="00142BF6">
        <w:rPr>
          <w:rFonts w:eastAsia="Calibri"/>
          <w:sz w:val="28"/>
          <w:szCs w:val="28"/>
          <w:lang w:eastAsia="en-US"/>
        </w:rPr>
        <w:t xml:space="preserve"> по г</w:t>
      </w:r>
      <w:r w:rsidR="005D6C24">
        <w:rPr>
          <w:rFonts w:eastAsia="Calibri"/>
          <w:sz w:val="28"/>
          <w:szCs w:val="28"/>
          <w:lang w:eastAsia="en-US"/>
        </w:rPr>
        <w:t>ороду</w:t>
      </w:r>
      <w:r w:rsidRPr="00142BF6">
        <w:rPr>
          <w:rFonts w:eastAsia="Calibri"/>
          <w:sz w:val="28"/>
          <w:szCs w:val="28"/>
          <w:lang w:eastAsia="en-US"/>
        </w:rPr>
        <w:t xml:space="preserve"> Нефтеюганску,</w:t>
      </w:r>
      <w:r w:rsidR="005D6C24">
        <w:rPr>
          <w:rFonts w:eastAsia="Calibri"/>
          <w:sz w:val="28"/>
          <w:szCs w:val="28"/>
          <w:lang w:eastAsia="en-US"/>
        </w:rPr>
        <w:t xml:space="preserve"> Нефтеюганский межрайонный следственный отдел Следственного управления по Ханты-Мансийскому автономному округу – Югре.</w:t>
      </w:r>
    </w:p>
    <w:p w:rsidR="008F2EB0" w:rsidRDefault="008F2EB0" w:rsidP="00C163BA">
      <w:pPr>
        <w:keepNext/>
        <w:keepLines/>
        <w:ind w:firstLine="709"/>
        <w:jc w:val="center"/>
        <w:outlineLvl w:val="0"/>
        <w:rPr>
          <w:b/>
          <w:sz w:val="28"/>
        </w:rPr>
      </w:pPr>
    </w:p>
    <w:p w:rsidR="002849E1" w:rsidRDefault="000A570D" w:rsidP="00C163BA">
      <w:pPr>
        <w:keepNext/>
        <w:keepLines/>
        <w:ind w:firstLine="709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 w:rsidP="0069562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695628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 w:rsidR="00A04F51">
        <w:rPr>
          <w:sz w:val="28"/>
          <w:szCs w:val="28"/>
        </w:rPr>
        <w:t xml:space="preserve">четвёртом </w:t>
      </w:r>
      <w:r w:rsidRPr="001E687F">
        <w:rPr>
          <w:sz w:val="28"/>
          <w:szCs w:val="28"/>
        </w:rPr>
        <w:t>квартале Счётной палатой проведены</w:t>
      </w:r>
      <w:r w:rsidR="0040782F">
        <w:rPr>
          <w:sz w:val="28"/>
          <w:szCs w:val="28"/>
        </w:rPr>
        <w:t xml:space="preserve"> экспертизы</w:t>
      </w:r>
      <w:r w:rsidRPr="001E687F">
        <w:rPr>
          <w:sz w:val="28"/>
          <w:szCs w:val="28"/>
        </w:rPr>
        <w:t>:</w:t>
      </w:r>
    </w:p>
    <w:p w:rsidR="0040782F" w:rsidRDefault="0040782F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782F">
        <w:rPr>
          <w:sz w:val="28"/>
          <w:szCs w:val="28"/>
        </w:rPr>
        <w:t>проектов решений Думы города «О внесении изменений в решение Думы города Нефтеюганска от 20.12.2023 № 459-VII «О бюджете города Нефтеюганска на 2024 год и плановый период 2025 и 2026 годов»</w:t>
      </w:r>
      <w:r>
        <w:rPr>
          <w:sz w:val="28"/>
          <w:szCs w:val="28"/>
        </w:rPr>
        <w:t>;</w:t>
      </w:r>
    </w:p>
    <w:p w:rsidR="00A04F51" w:rsidRDefault="00A04F51" w:rsidP="00A04F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04F51">
        <w:rPr>
          <w:sz w:val="28"/>
          <w:szCs w:val="28"/>
        </w:rPr>
        <w:t>проекта решения Думы города Нефтеюганска «О бюджете города Нефтеюганска на 2025 год и плановый период 2026 и 2027 годов»,</w:t>
      </w:r>
      <w:r>
        <w:rPr>
          <w:sz w:val="28"/>
          <w:szCs w:val="28"/>
        </w:rPr>
        <w:t xml:space="preserve"> </w:t>
      </w:r>
      <w:r w:rsidRPr="00A04F51">
        <w:rPr>
          <w:sz w:val="28"/>
          <w:szCs w:val="28"/>
        </w:rPr>
        <w:t>в том числе обоснованности показателей (параметров и характеристик) бюджета</w:t>
      </w:r>
      <w:r>
        <w:rPr>
          <w:sz w:val="28"/>
          <w:szCs w:val="28"/>
        </w:rPr>
        <w:t>;</w:t>
      </w:r>
    </w:p>
    <w:p w:rsidR="00BD2B4A" w:rsidRPr="003E58E1" w:rsidRDefault="00BD2B4A" w:rsidP="00695628">
      <w:pPr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проектов изменений в муниципальные программы города Нефтеюганска;</w:t>
      </w:r>
    </w:p>
    <w:p w:rsidR="00BD2B4A" w:rsidRDefault="00BD2B4A" w:rsidP="00407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проектов муниципальных правовых актов в части, касающейся расходных обязательств муниципального обра</w:t>
      </w:r>
      <w:r w:rsidR="00403701" w:rsidRPr="003E58E1">
        <w:rPr>
          <w:sz w:val="28"/>
          <w:szCs w:val="28"/>
        </w:rPr>
        <w:t>зования</w:t>
      </w:r>
      <w:r w:rsidR="007F510C">
        <w:rPr>
          <w:sz w:val="28"/>
          <w:szCs w:val="28"/>
        </w:rPr>
        <w:t xml:space="preserve">, </w:t>
      </w:r>
      <w:r w:rsidR="007F510C" w:rsidRPr="007F510C">
        <w:rPr>
          <w:sz w:val="28"/>
          <w:szCs w:val="28"/>
        </w:rPr>
        <w:t>либо приводящих к изменению доходов местного бюджета</w:t>
      </w:r>
      <w:r w:rsidR="0040782F">
        <w:rPr>
          <w:sz w:val="28"/>
          <w:szCs w:val="28"/>
        </w:rPr>
        <w:t>.</w:t>
      </w:r>
    </w:p>
    <w:p w:rsidR="0040782F" w:rsidRDefault="0040782F" w:rsidP="0040782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58E1">
        <w:rPr>
          <w:sz w:val="28"/>
          <w:szCs w:val="28"/>
        </w:rPr>
        <w:lastRenderedPageBreak/>
        <w:t xml:space="preserve">Кроме того, </w:t>
      </w:r>
      <w:r w:rsidRPr="0040782F">
        <w:rPr>
          <w:sz w:val="28"/>
          <w:szCs w:val="28"/>
        </w:rPr>
        <w:t>провед</w:t>
      </w:r>
      <w:r w:rsidR="00016A75">
        <w:rPr>
          <w:sz w:val="28"/>
          <w:szCs w:val="28"/>
        </w:rPr>
        <w:t>е</w:t>
      </w:r>
      <w:r w:rsidRPr="0040782F">
        <w:rPr>
          <w:sz w:val="28"/>
          <w:szCs w:val="28"/>
        </w:rPr>
        <w:t>н</w:t>
      </w:r>
      <w:r w:rsidR="00016A75">
        <w:rPr>
          <w:sz w:val="28"/>
          <w:szCs w:val="28"/>
        </w:rPr>
        <w:t>ы</w:t>
      </w:r>
      <w:r w:rsidRPr="0040782F">
        <w:rPr>
          <w:sz w:val="28"/>
          <w:szCs w:val="28"/>
        </w:rPr>
        <w:t xml:space="preserve"> оперативный анализ исполнения и </w:t>
      </w:r>
      <w:proofErr w:type="gramStart"/>
      <w:r w:rsidRPr="0040782F">
        <w:rPr>
          <w:sz w:val="28"/>
          <w:szCs w:val="28"/>
        </w:rPr>
        <w:t>контроль за</w:t>
      </w:r>
      <w:proofErr w:type="gramEnd"/>
      <w:r w:rsidRPr="0040782F">
        <w:rPr>
          <w:sz w:val="28"/>
          <w:szCs w:val="28"/>
        </w:rPr>
        <w:t xml:space="preserve"> организацией исполнения местного бюджета в текущем финансовом году </w:t>
      </w:r>
      <w:r w:rsidRPr="0040782F">
        <w:rPr>
          <w:sz w:val="28"/>
          <w:szCs w:val="28"/>
        </w:rPr>
        <w:br/>
        <w:t>(</w:t>
      </w:r>
      <w:r w:rsidR="00A04F51">
        <w:rPr>
          <w:sz w:val="28"/>
          <w:szCs w:val="28"/>
        </w:rPr>
        <w:t>9 месяцев</w:t>
      </w:r>
      <w:r w:rsidRPr="0040782F">
        <w:rPr>
          <w:sz w:val="28"/>
          <w:szCs w:val="28"/>
        </w:rPr>
        <w:t xml:space="preserve"> 2024 года)</w:t>
      </w:r>
      <w:r>
        <w:rPr>
          <w:sz w:val="28"/>
          <w:szCs w:val="28"/>
        </w:rPr>
        <w:t xml:space="preserve"> и экспертно-аналитическое мероприятие </w:t>
      </w:r>
      <w:r w:rsidR="00A04F51" w:rsidRPr="00A04F51">
        <w:rPr>
          <w:sz w:val="28"/>
          <w:szCs w:val="28"/>
        </w:rPr>
        <w:t>«Оценка эффективности предоставления налоговых льгот и преимуществ»</w:t>
      </w:r>
      <w:r>
        <w:rPr>
          <w:sz w:val="28"/>
          <w:szCs w:val="28"/>
        </w:rPr>
        <w:t xml:space="preserve">. </w:t>
      </w:r>
    </w:p>
    <w:p w:rsidR="00A04F51" w:rsidRDefault="00A04F51" w:rsidP="00A04F51">
      <w:pPr>
        <w:ind w:firstLine="709"/>
        <w:jc w:val="center"/>
        <w:rPr>
          <w:b/>
          <w:i/>
          <w:sz w:val="28"/>
          <w:szCs w:val="28"/>
        </w:rPr>
      </w:pPr>
    </w:p>
    <w:p w:rsidR="00A04F51" w:rsidRPr="00A04F51" w:rsidRDefault="00A04F51" w:rsidP="00A04F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Экспертизы</w:t>
      </w:r>
      <w:r w:rsidRPr="00A04F51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ов</w:t>
      </w:r>
      <w:r w:rsidRPr="00A04F51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>й</w:t>
      </w:r>
      <w:r w:rsidRPr="00A04F51">
        <w:rPr>
          <w:b/>
          <w:sz w:val="28"/>
          <w:szCs w:val="28"/>
        </w:rPr>
        <w:t xml:space="preserve"> Думы города «О внесении изменений в решение Думы города Нефтеюганска от 21.12.2023 № 459-VII «О бюджете города Нефтеюганска на 2024 год и плановый период 2025 и 2026 годов» </w:t>
      </w:r>
    </w:p>
    <w:p w:rsidR="00A04F51" w:rsidRPr="00D60B68" w:rsidRDefault="00A04F51" w:rsidP="00A04F51">
      <w:pPr>
        <w:ind w:firstLine="709"/>
        <w:jc w:val="center"/>
        <w:rPr>
          <w:sz w:val="28"/>
          <w:szCs w:val="28"/>
        </w:rPr>
      </w:pPr>
    </w:p>
    <w:p w:rsidR="00A04F51" w:rsidRPr="004535E7" w:rsidRDefault="00A04F51" w:rsidP="00A04F5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4CC5">
        <w:rPr>
          <w:sz w:val="28"/>
          <w:szCs w:val="28"/>
        </w:rPr>
        <w:t xml:space="preserve">В отчётном периоде подготовлено </w:t>
      </w:r>
      <w:r>
        <w:rPr>
          <w:sz w:val="28"/>
          <w:szCs w:val="28"/>
        </w:rPr>
        <w:t>4</w:t>
      </w:r>
      <w:r w:rsidRPr="00F84CC5">
        <w:rPr>
          <w:sz w:val="28"/>
          <w:szCs w:val="28"/>
        </w:rPr>
        <w:t xml:space="preserve"> заключения </w:t>
      </w:r>
      <w:r w:rsidRPr="004535E7">
        <w:rPr>
          <w:sz w:val="28"/>
          <w:szCs w:val="28"/>
        </w:rPr>
        <w:t>на проект</w:t>
      </w:r>
      <w:r>
        <w:rPr>
          <w:sz w:val="28"/>
          <w:szCs w:val="28"/>
        </w:rPr>
        <w:t>ы</w:t>
      </w:r>
      <w:r w:rsidRPr="004535E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4535E7">
        <w:rPr>
          <w:sz w:val="28"/>
          <w:szCs w:val="28"/>
        </w:rPr>
        <w:t xml:space="preserve"> Думы города «О внесении изменений в решение Думы города Нефтеюганска от 21.12.2023 № 459-VI</w:t>
      </w:r>
      <w:r w:rsidRPr="004535E7">
        <w:rPr>
          <w:sz w:val="28"/>
          <w:szCs w:val="28"/>
          <w:lang w:val="en-US"/>
        </w:rPr>
        <w:t>I</w:t>
      </w:r>
      <w:r w:rsidRPr="004535E7">
        <w:rPr>
          <w:sz w:val="28"/>
          <w:szCs w:val="28"/>
        </w:rPr>
        <w:t xml:space="preserve"> «О бюджете города Нефтеюганска на 2024 год и плановый период 2025 и 2026 годов». </w:t>
      </w:r>
      <w:r w:rsidRPr="003B0968">
        <w:rPr>
          <w:sz w:val="28"/>
          <w:szCs w:val="28"/>
        </w:rPr>
        <w:t xml:space="preserve">Сформулировано </w:t>
      </w:r>
      <w:r>
        <w:rPr>
          <w:sz w:val="28"/>
          <w:szCs w:val="28"/>
        </w:rPr>
        <w:t>12 замечаний, дано</w:t>
      </w:r>
      <w:r w:rsidRPr="003B0968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3B0968">
        <w:rPr>
          <w:sz w:val="28"/>
          <w:szCs w:val="28"/>
        </w:rPr>
        <w:t xml:space="preserve"> рекомендаций. </w:t>
      </w:r>
      <w:r>
        <w:rPr>
          <w:sz w:val="28"/>
          <w:szCs w:val="28"/>
        </w:rPr>
        <w:t>По результатам проведённой</w:t>
      </w:r>
      <w:r w:rsidRPr="004535E7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предотвращено необоснованное планирование сре</w:t>
      </w:r>
      <w:proofErr w:type="gramStart"/>
      <w:r>
        <w:rPr>
          <w:sz w:val="28"/>
          <w:szCs w:val="28"/>
        </w:rPr>
        <w:t>дств в с</w:t>
      </w:r>
      <w:proofErr w:type="gramEnd"/>
      <w:r>
        <w:rPr>
          <w:sz w:val="28"/>
          <w:szCs w:val="28"/>
        </w:rPr>
        <w:t>умме 2 003,392 тыс. рублей.</w:t>
      </w:r>
    </w:p>
    <w:p w:rsidR="002F624C" w:rsidRDefault="002F624C" w:rsidP="00A04F51">
      <w:pPr>
        <w:jc w:val="center"/>
        <w:rPr>
          <w:b/>
          <w:sz w:val="28"/>
          <w:szCs w:val="28"/>
        </w:rPr>
      </w:pPr>
    </w:p>
    <w:p w:rsidR="00A04F51" w:rsidRPr="00A04F51" w:rsidRDefault="00A04F51" w:rsidP="00A04F51">
      <w:pPr>
        <w:jc w:val="center"/>
        <w:rPr>
          <w:b/>
          <w:sz w:val="28"/>
          <w:szCs w:val="28"/>
        </w:rPr>
      </w:pPr>
      <w:r w:rsidRPr="00A04F51">
        <w:rPr>
          <w:b/>
          <w:sz w:val="28"/>
          <w:szCs w:val="28"/>
        </w:rPr>
        <w:t>2.2. Экспертиза</w:t>
      </w:r>
      <w:r>
        <w:rPr>
          <w:b/>
          <w:sz w:val="28"/>
          <w:szCs w:val="28"/>
        </w:rPr>
        <w:t xml:space="preserve"> </w:t>
      </w:r>
      <w:r w:rsidRPr="00A04F51">
        <w:rPr>
          <w:b/>
          <w:sz w:val="28"/>
          <w:szCs w:val="28"/>
        </w:rPr>
        <w:t>проекта решения Думы города Нефтеюганска «О бюджете города Нефтеюганска на 2025 год и плановый период 2026 и 2027 годов»,</w:t>
      </w:r>
    </w:p>
    <w:p w:rsidR="00A04F51" w:rsidRPr="00A04F51" w:rsidRDefault="00A04F51" w:rsidP="00A04F51">
      <w:pPr>
        <w:ind w:firstLine="567"/>
        <w:jc w:val="center"/>
        <w:rPr>
          <w:b/>
          <w:sz w:val="28"/>
          <w:szCs w:val="28"/>
        </w:rPr>
      </w:pPr>
      <w:r w:rsidRPr="00A04F51">
        <w:rPr>
          <w:b/>
          <w:sz w:val="28"/>
          <w:szCs w:val="28"/>
        </w:rPr>
        <w:t xml:space="preserve">в том числе обоснованности показателей (параметров и характеристик) бюджета </w:t>
      </w:r>
    </w:p>
    <w:p w:rsidR="00A04F51" w:rsidRDefault="00A04F51" w:rsidP="00A04F51">
      <w:pPr>
        <w:ind w:firstLine="567"/>
        <w:jc w:val="both"/>
        <w:rPr>
          <w:bCs/>
          <w:iCs/>
          <w:sz w:val="28"/>
          <w:szCs w:val="28"/>
        </w:rPr>
      </w:pPr>
    </w:p>
    <w:p w:rsidR="00A04F51" w:rsidRDefault="00A04F51" w:rsidP="00A04F51">
      <w:pPr>
        <w:ind w:firstLine="708"/>
        <w:jc w:val="both"/>
        <w:rPr>
          <w:bCs/>
          <w:iCs/>
          <w:sz w:val="28"/>
          <w:szCs w:val="28"/>
        </w:rPr>
      </w:pPr>
      <w:r w:rsidRPr="00183A94">
        <w:rPr>
          <w:bCs/>
          <w:iCs/>
          <w:sz w:val="28"/>
          <w:szCs w:val="28"/>
        </w:rPr>
        <w:t>По результатам экспертизы проекта решения Думы города Нефтеюганска «О бюджете города Нефтеюганска на 202</w:t>
      </w:r>
      <w:r>
        <w:rPr>
          <w:bCs/>
          <w:iCs/>
          <w:sz w:val="28"/>
          <w:szCs w:val="28"/>
        </w:rPr>
        <w:t>5</w:t>
      </w:r>
      <w:r w:rsidRPr="00183A94">
        <w:rPr>
          <w:bCs/>
          <w:iCs/>
          <w:sz w:val="28"/>
          <w:szCs w:val="28"/>
        </w:rPr>
        <w:t xml:space="preserve"> год и плановый период 202</w:t>
      </w:r>
      <w:r>
        <w:rPr>
          <w:bCs/>
          <w:iCs/>
          <w:sz w:val="28"/>
          <w:szCs w:val="28"/>
        </w:rPr>
        <w:t>6</w:t>
      </w:r>
      <w:r w:rsidRPr="00183A94">
        <w:rPr>
          <w:bCs/>
          <w:iCs/>
          <w:sz w:val="28"/>
          <w:szCs w:val="28"/>
        </w:rPr>
        <w:t xml:space="preserve"> и 202</w:t>
      </w:r>
      <w:r>
        <w:rPr>
          <w:bCs/>
          <w:iCs/>
          <w:sz w:val="28"/>
          <w:szCs w:val="28"/>
        </w:rPr>
        <w:t>7</w:t>
      </w:r>
      <w:r w:rsidRPr="00183A94">
        <w:rPr>
          <w:bCs/>
          <w:iCs/>
          <w:sz w:val="28"/>
          <w:szCs w:val="28"/>
        </w:rPr>
        <w:t xml:space="preserve"> годов» подготовлено </w:t>
      </w:r>
      <w:r>
        <w:rPr>
          <w:bCs/>
          <w:iCs/>
          <w:sz w:val="28"/>
          <w:szCs w:val="28"/>
        </w:rPr>
        <w:t>2 заключения</w:t>
      </w:r>
      <w:r w:rsidRPr="00183A94">
        <w:rPr>
          <w:bCs/>
          <w:iCs/>
          <w:sz w:val="28"/>
          <w:szCs w:val="28"/>
        </w:rPr>
        <w:t>, сформулированы 8 замечаний, дан</w:t>
      </w:r>
      <w:r>
        <w:rPr>
          <w:bCs/>
          <w:iCs/>
          <w:sz w:val="28"/>
          <w:szCs w:val="28"/>
        </w:rPr>
        <w:t>о</w:t>
      </w:r>
      <w:r w:rsidRPr="00183A9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8</w:t>
      </w:r>
      <w:r w:rsidRPr="00183A94">
        <w:rPr>
          <w:bCs/>
          <w:iCs/>
          <w:sz w:val="28"/>
          <w:szCs w:val="28"/>
        </w:rPr>
        <w:t xml:space="preserve"> рекомендаций, которые учтены в работе финансовым органом, администрацией города Нефтеюганска.</w:t>
      </w:r>
    </w:p>
    <w:p w:rsidR="00A04F51" w:rsidRDefault="00A04F51" w:rsidP="00A04F51">
      <w:pPr>
        <w:widowControl w:val="0"/>
        <w:ind w:firstLine="709"/>
        <w:contextualSpacing/>
        <w:jc w:val="center"/>
        <w:rPr>
          <w:b/>
          <w:i/>
          <w:sz w:val="28"/>
          <w:szCs w:val="28"/>
        </w:rPr>
      </w:pPr>
    </w:p>
    <w:p w:rsidR="00B22EEF" w:rsidRDefault="00B22EEF" w:rsidP="00B22EEF">
      <w:pPr>
        <w:ind w:firstLine="142"/>
        <w:jc w:val="center"/>
        <w:rPr>
          <w:b/>
          <w:sz w:val="28"/>
        </w:rPr>
      </w:pPr>
      <w:r>
        <w:rPr>
          <w:b/>
          <w:sz w:val="28"/>
        </w:rPr>
        <w:t xml:space="preserve">2.3. </w:t>
      </w:r>
      <w:r w:rsidRPr="003E58E1">
        <w:rPr>
          <w:b/>
          <w:sz w:val="28"/>
        </w:rPr>
        <w:t>Экспертиз</w:t>
      </w:r>
      <w:r>
        <w:rPr>
          <w:b/>
          <w:sz w:val="28"/>
        </w:rPr>
        <w:t>ы</w:t>
      </w:r>
      <w:r w:rsidRPr="003E58E1">
        <w:rPr>
          <w:b/>
          <w:sz w:val="28"/>
        </w:rPr>
        <w:t xml:space="preserve"> проектов изменений в муниципальные программы города Нефтеюганска</w:t>
      </w:r>
    </w:p>
    <w:p w:rsidR="00B22EEF" w:rsidRPr="003E58E1" w:rsidRDefault="00B22EEF" w:rsidP="00B22EEF">
      <w:pPr>
        <w:ind w:firstLine="142"/>
        <w:jc w:val="center"/>
        <w:rPr>
          <w:sz w:val="28"/>
        </w:rPr>
      </w:pPr>
    </w:p>
    <w:p w:rsidR="00B22EEF" w:rsidRDefault="00B22EEF" w:rsidP="00B22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Проведено </w:t>
      </w:r>
      <w:r w:rsidR="00EF269F"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color w:val="FF0000"/>
          <w:sz w:val="28"/>
        </w:rPr>
        <w:t xml:space="preserve"> </w:t>
      </w:r>
      <w:r w:rsidRPr="009E501D">
        <w:rPr>
          <w:rFonts w:ascii="Times New Roman" w:hAnsi="Times New Roman"/>
          <w:color w:val="auto"/>
          <w:sz w:val="28"/>
        </w:rPr>
        <w:t>экспертиз</w:t>
      </w:r>
      <w:r w:rsidRPr="009E50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проектов изменений в муниципальные программы города Нефтеюганска</w:t>
      </w:r>
      <w:r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заключения. Сформулированы </w:t>
      </w:r>
      <w:r w:rsidR="00EF269F">
        <w:rPr>
          <w:rFonts w:ascii="Times New Roman" w:hAnsi="Times New Roman"/>
          <w:sz w:val="28"/>
        </w:rPr>
        <w:t>87</w:t>
      </w:r>
      <w:r>
        <w:rPr>
          <w:rFonts w:ascii="Times New Roman" w:hAnsi="Times New Roman"/>
          <w:sz w:val="28"/>
        </w:rPr>
        <w:t xml:space="preserve"> замечаний, подготовлены </w:t>
      </w:r>
      <w:r w:rsidR="00EF269F">
        <w:rPr>
          <w:rFonts w:ascii="Times New Roman" w:hAnsi="Times New Roman"/>
          <w:sz w:val="28"/>
        </w:rPr>
        <w:t>84</w:t>
      </w:r>
      <w:r>
        <w:rPr>
          <w:rFonts w:ascii="Times New Roman" w:hAnsi="Times New Roman"/>
          <w:sz w:val="28"/>
        </w:rPr>
        <w:t xml:space="preserve"> рекомендаци</w:t>
      </w:r>
      <w:r w:rsidR="00EF269F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из которых приняты и исполнены ответственными исполнителями программ </w:t>
      </w:r>
      <w:r w:rsidR="00EF269F"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 и </w:t>
      </w:r>
      <w:r w:rsidR="00EF269F">
        <w:rPr>
          <w:rFonts w:ascii="Times New Roman" w:hAnsi="Times New Roman"/>
          <w:sz w:val="28"/>
        </w:rPr>
        <w:t>81</w:t>
      </w:r>
      <w:r>
        <w:rPr>
          <w:rFonts w:ascii="Times New Roman" w:hAnsi="Times New Roman"/>
          <w:sz w:val="28"/>
        </w:rPr>
        <w:t xml:space="preserve"> соответственно.  </w:t>
      </w:r>
    </w:p>
    <w:p w:rsidR="00B22EEF" w:rsidRDefault="00B22EEF" w:rsidP="00B22EE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B22EEF" w:rsidRDefault="00B22EEF" w:rsidP="00B22EEF">
      <w:pPr>
        <w:tabs>
          <w:tab w:val="left" w:pos="0"/>
        </w:tabs>
        <w:ind w:firstLine="709"/>
        <w:jc w:val="both"/>
        <w:rPr>
          <w:sz w:val="28"/>
        </w:rPr>
      </w:pPr>
      <w:r w:rsidRPr="00EA7A94">
        <w:rPr>
          <w:sz w:val="28"/>
        </w:rPr>
        <w:t>- отсутствовала согласованность информации в отдельных частях муниципальных программ;</w:t>
      </w:r>
    </w:p>
    <w:p w:rsidR="00670DD5" w:rsidRDefault="00B22EEF" w:rsidP="00B22EE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объёмы расходов, планируемых в муниципальных программах, не соответствовали финансовым обоснованиям, представленным на экспертизу;</w:t>
      </w:r>
    </w:p>
    <w:p w:rsidR="00B22EEF" w:rsidRDefault="00670DD5" w:rsidP="00B22EE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сметные расчёты, представленные в качестве экономических обоснований, выполнялись с неверным применением </w:t>
      </w:r>
      <w:r w:rsidRPr="00670DD5">
        <w:rPr>
          <w:sz w:val="28"/>
        </w:rPr>
        <w:t>индекс</w:t>
      </w:r>
      <w:r>
        <w:rPr>
          <w:sz w:val="28"/>
        </w:rPr>
        <w:t>ов</w:t>
      </w:r>
      <w:r w:rsidRPr="00670DD5">
        <w:rPr>
          <w:sz w:val="28"/>
        </w:rPr>
        <w:t xml:space="preserve"> изменения </w:t>
      </w:r>
      <w:r w:rsidRPr="00670DD5">
        <w:rPr>
          <w:sz w:val="28"/>
        </w:rPr>
        <w:lastRenderedPageBreak/>
        <w:t>сметной стоимости строительства по группам однородных строительных ресурсов</w:t>
      </w:r>
      <w:r>
        <w:rPr>
          <w:sz w:val="28"/>
        </w:rPr>
        <w:t>;</w:t>
      </w:r>
      <w:r w:rsidRPr="00670DD5">
        <w:rPr>
          <w:sz w:val="28"/>
        </w:rPr>
        <w:t xml:space="preserve"> </w:t>
      </w:r>
    </w:p>
    <w:p w:rsidR="004A002F" w:rsidRDefault="004A002F" w:rsidP="00B22EE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F01879">
        <w:rPr>
          <w:sz w:val="28"/>
        </w:rPr>
        <w:t>предусматривались расходы, исключённые бюджетной комиссией по формированию проекта бюджета города;</w:t>
      </w:r>
    </w:p>
    <w:p w:rsidR="00B22EEF" w:rsidRDefault="00B22EEF" w:rsidP="00B22EE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допускались юридико-технические и арифметические ошибки</w:t>
      </w:r>
      <w:r w:rsidR="00670DD5">
        <w:rPr>
          <w:sz w:val="28"/>
        </w:rPr>
        <w:t>;</w:t>
      </w:r>
    </w:p>
    <w:p w:rsidR="00670DD5" w:rsidRDefault="00670DD5" w:rsidP="00B22EEF">
      <w:pPr>
        <w:tabs>
          <w:tab w:val="left" w:pos="0"/>
        </w:tabs>
        <w:ind w:firstLine="709"/>
        <w:jc w:val="both"/>
        <w:rPr>
          <w:sz w:val="28"/>
        </w:rPr>
      </w:pPr>
      <w:r w:rsidRPr="00670DD5">
        <w:rPr>
          <w:sz w:val="28"/>
        </w:rPr>
        <w:t>- отдельные положения проектов не соответствовали Порядку принятия решения о разработке муниципальных программ</w:t>
      </w:r>
      <w:r>
        <w:rPr>
          <w:rStyle w:val="af9"/>
          <w:sz w:val="28"/>
        </w:rPr>
        <w:footnoteReference w:id="16"/>
      </w:r>
      <w:r>
        <w:rPr>
          <w:sz w:val="28"/>
        </w:rPr>
        <w:t>;</w:t>
      </w:r>
    </w:p>
    <w:p w:rsidR="00B22EEF" w:rsidRDefault="00670DD5" w:rsidP="00670DD5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мероприятия, предусмотренные в программах, не обеспечивались в полном объёме финансированием, необходимом для их реализации</w:t>
      </w:r>
      <w:r w:rsidR="00566855">
        <w:rPr>
          <w:sz w:val="28"/>
        </w:rPr>
        <w:t>.</w:t>
      </w:r>
    </w:p>
    <w:p w:rsidR="004A002F" w:rsidRDefault="004A002F" w:rsidP="00B22EE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B22EEF" w:rsidRPr="003E58E1" w:rsidRDefault="00B22EEF" w:rsidP="00B22EEF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2.4. </w:t>
      </w:r>
      <w:r w:rsidRPr="003E58E1">
        <w:rPr>
          <w:b/>
          <w:sz w:val="28"/>
        </w:rPr>
        <w:t>Экспертиз</w:t>
      </w:r>
      <w:r>
        <w:rPr>
          <w:b/>
          <w:sz w:val="28"/>
        </w:rPr>
        <w:t>ы</w:t>
      </w:r>
      <w:r w:rsidRPr="003E58E1">
        <w:rPr>
          <w:b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образования, либо приводящих к изменению доходов местного бюджета</w:t>
      </w:r>
    </w:p>
    <w:p w:rsidR="00B22EEF" w:rsidRDefault="00B22EEF" w:rsidP="00B22EEF">
      <w:pPr>
        <w:tabs>
          <w:tab w:val="left" w:pos="0"/>
        </w:tabs>
        <w:ind w:firstLine="709"/>
        <w:jc w:val="both"/>
        <w:rPr>
          <w:sz w:val="28"/>
        </w:rPr>
      </w:pPr>
    </w:p>
    <w:p w:rsidR="00B22EEF" w:rsidRDefault="00C71F25" w:rsidP="00B22EEF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П</w:t>
      </w:r>
      <w:r w:rsidR="00B22EEF">
        <w:rPr>
          <w:sz w:val="28"/>
        </w:rPr>
        <w:t xml:space="preserve">роведено </w:t>
      </w:r>
      <w:r w:rsidR="00EF269F">
        <w:rPr>
          <w:sz w:val="28"/>
        </w:rPr>
        <w:t>22</w:t>
      </w:r>
      <w:r w:rsidR="00B22EEF">
        <w:rPr>
          <w:sz w:val="28"/>
        </w:rPr>
        <w:t xml:space="preserve"> экспертиз</w:t>
      </w:r>
      <w:r w:rsidR="00EF269F">
        <w:rPr>
          <w:sz w:val="28"/>
        </w:rPr>
        <w:t>ы</w:t>
      </w:r>
      <w:r w:rsidR="00B22EEF">
        <w:rPr>
          <w:sz w:val="28"/>
        </w:rPr>
        <w:t xml:space="preserve"> проектов муниципальных правовых актов, </w:t>
      </w:r>
      <w:r w:rsidR="00B22EEF" w:rsidRPr="00403701">
        <w:rPr>
          <w:sz w:val="28"/>
        </w:rPr>
        <w:t>касающ</w:t>
      </w:r>
      <w:r w:rsidR="00B22EEF">
        <w:rPr>
          <w:sz w:val="28"/>
        </w:rPr>
        <w:t>их</w:t>
      </w:r>
      <w:r w:rsidR="00B22EEF"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B22EEF">
        <w:rPr>
          <w:sz w:val="28"/>
        </w:rPr>
        <w:t>.</w:t>
      </w:r>
    </w:p>
    <w:p w:rsidR="00B22EEF" w:rsidRDefault="00B22EEF" w:rsidP="00B22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>Всего по результатам экспертиз проектов муниципальных правовых актов установлен</w:t>
      </w:r>
      <w:r>
        <w:rPr>
          <w:rFonts w:ascii="Times New Roman" w:hAnsi="Times New Roman"/>
          <w:sz w:val="28"/>
        </w:rPr>
        <w:t>ы</w:t>
      </w:r>
      <w:r w:rsidRPr="00051A23">
        <w:rPr>
          <w:rFonts w:ascii="Times New Roman" w:hAnsi="Times New Roman"/>
          <w:sz w:val="28"/>
        </w:rPr>
        <w:t xml:space="preserve"> </w:t>
      </w:r>
      <w:r w:rsidR="00A652BE">
        <w:rPr>
          <w:rFonts w:ascii="Times New Roman" w:hAnsi="Times New Roman"/>
          <w:sz w:val="28"/>
        </w:rPr>
        <w:t>64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A652BE">
        <w:rPr>
          <w:rFonts w:ascii="Times New Roman" w:hAnsi="Times New Roman"/>
          <w:sz w:val="28"/>
        </w:rPr>
        <w:t>я</w:t>
      </w:r>
      <w:r w:rsidRPr="00051A23">
        <w:rPr>
          <w:rFonts w:ascii="Times New Roman" w:hAnsi="Times New Roman"/>
          <w:sz w:val="28"/>
        </w:rPr>
        <w:t>, дан</w:t>
      </w:r>
      <w:r>
        <w:rPr>
          <w:rFonts w:ascii="Times New Roman" w:hAnsi="Times New Roman"/>
          <w:sz w:val="28"/>
        </w:rPr>
        <w:t>ы</w:t>
      </w:r>
      <w:r w:rsidRPr="00051A23">
        <w:rPr>
          <w:rFonts w:ascii="Times New Roman" w:hAnsi="Times New Roman"/>
          <w:sz w:val="28"/>
        </w:rPr>
        <w:t xml:space="preserve"> </w:t>
      </w:r>
      <w:r w:rsidR="00A652BE">
        <w:rPr>
          <w:rFonts w:ascii="Times New Roman" w:hAnsi="Times New Roman"/>
          <w:sz w:val="28"/>
        </w:rPr>
        <w:t>57</w:t>
      </w:r>
      <w:r w:rsidRPr="00051A23">
        <w:rPr>
          <w:rFonts w:ascii="Times New Roman" w:hAnsi="Times New Roman"/>
          <w:sz w:val="28"/>
        </w:rPr>
        <w:t xml:space="preserve"> рекомендаци</w:t>
      </w:r>
      <w:r w:rsidR="00A652BE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из которых разработчиками проектов приняты  и исполнены </w:t>
      </w:r>
      <w:r w:rsidR="00A652BE">
        <w:rPr>
          <w:rFonts w:ascii="Times New Roman" w:hAnsi="Times New Roman"/>
          <w:sz w:val="28"/>
        </w:rPr>
        <w:t>64</w:t>
      </w:r>
      <w:r>
        <w:rPr>
          <w:rFonts w:ascii="Times New Roman" w:hAnsi="Times New Roman"/>
          <w:sz w:val="28"/>
        </w:rPr>
        <w:t xml:space="preserve"> и </w:t>
      </w:r>
      <w:r w:rsidR="00A652BE"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соответственно.  </w:t>
      </w:r>
    </w:p>
    <w:p w:rsidR="00B22EEF" w:rsidRDefault="00B22EEF" w:rsidP="00B22EEF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A04F51" w:rsidRPr="00B22EEF" w:rsidRDefault="00B22EEF" w:rsidP="00A04F51">
      <w:pPr>
        <w:widowControl w:val="0"/>
        <w:ind w:firstLine="709"/>
        <w:contextualSpacing/>
        <w:jc w:val="center"/>
        <w:rPr>
          <w:b/>
          <w:sz w:val="28"/>
          <w:szCs w:val="28"/>
          <w:highlight w:val="yellow"/>
        </w:rPr>
      </w:pPr>
      <w:r w:rsidRPr="00B22EEF">
        <w:rPr>
          <w:b/>
          <w:sz w:val="28"/>
          <w:szCs w:val="28"/>
        </w:rPr>
        <w:t xml:space="preserve">2.5. </w:t>
      </w:r>
      <w:r w:rsidR="00A04F51" w:rsidRPr="00B22EEF">
        <w:rPr>
          <w:b/>
          <w:bCs/>
          <w:sz w:val="28"/>
          <w:szCs w:val="28"/>
        </w:rPr>
        <w:t xml:space="preserve">Проведение оперативного анализа исполнения и </w:t>
      </w:r>
      <w:proofErr w:type="gramStart"/>
      <w:r w:rsidR="00A04F51" w:rsidRPr="00B22EEF">
        <w:rPr>
          <w:b/>
          <w:bCs/>
          <w:sz w:val="28"/>
          <w:szCs w:val="28"/>
        </w:rPr>
        <w:t>контроля за</w:t>
      </w:r>
      <w:proofErr w:type="gramEnd"/>
      <w:r w:rsidR="00A04F51" w:rsidRPr="00B22EEF">
        <w:rPr>
          <w:b/>
          <w:bCs/>
          <w:sz w:val="28"/>
          <w:szCs w:val="28"/>
        </w:rPr>
        <w:t xml:space="preserve"> организацией исполнения местного бюджета в текущем финансовом году</w:t>
      </w:r>
      <w:r w:rsidR="00A04F51" w:rsidRPr="00B22EEF">
        <w:rPr>
          <w:b/>
          <w:sz w:val="28"/>
          <w:szCs w:val="28"/>
        </w:rPr>
        <w:t xml:space="preserve"> (9 месяцев 2024 года)</w:t>
      </w:r>
    </w:p>
    <w:p w:rsidR="00A04F51" w:rsidRPr="00B116E0" w:rsidRDefault="00A04F51" w:rsidP="00A04F51">
      <w:pPr>
        <w:ind w:firstLine="708"/>
        <w:jc w:val="both"/>
        <w:rPr>
          <w:sz w:val="28"/>
          <w:szCs w:val="28"/>
        </w:rPr>
      </w:pPr>
    </w:p>
    <w:p w:rsidR="00A04F51" w:rsidRPr="009C2F34" w:rsidRDefault="00A04F51" w:rsidP="00A04F5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9C2F34">
        <w:rPr>
          <w:sz w:val="28"/>
          <w:szCs w:val="28"/>
        </w:rPr>
        <w:t xml:space="preserve">По результатам экспертно-аналитического мероприятия нарушений бюджетного законодательства не установлено. </w:t>
      </w:r>
    </w:p>
    <w:p w:rsidR="00A04F51" w:rsidRDefault="00A04F51" w:rsidP="00A04F51">
      <w:pPr>
        <w:jc w:val="center"/>
        <w:rPr>
          <w:b/>
          <w:i/>
          <w:sz w:val="28"/>
          <w:szCs w:val="28"/>
        </w:rPr>
      </w:pPr>
    </w:p>
    <w:p w:rsidR="00A04F51" w:rsidRPr="00B22EEF" w:rsidRDefault="00B22EEF" w:rsidP="00A04F51">
      <w:pPr>
        <w:jc w:val="center"/>
        <w:rPr>
          <w:b/>
          <w:sz w:val="28"/>
          <w:szCs w:val="28"/>
        </w:rPr>
      </w:pPr>
      <w:r w:rsidRPr="00B22EEF">
        <w:rPr>
          <w:b/>
          <w:sz w:val="28"/>
          <w:szCs w:val="28"/>
        </w:rPr>
        <w:t xml:space="preserve">2.6. </w:t>
      </w:r>
      <w:r w:rsidR="00A04F51" w:rsidRPr="00B22EEF">
        <w:rPr>
          <w:b/>
          <w:sz w:val="28"/>
          <w:szCs w:val="28"/>
        </w:rPr>
        <w:t>Оценка эффективности предоставления налоговых льгот и преимуществ</w:t>
      </w:r>
    </w:p>
    <w:p w:rsidR="00A04F51" w:rsidRPr="00B22EEF" w:rsidRDefault="00A04F51" w:rsidP="00A04F51">
      <w:pPr>
        <w:jc w:val="center"/>
        <w:rPr>
          <w:b/>
          <w:sz w:val="28"/>
          <w:szCs w:val="28"/>
        </w:rPr>
      </w:pPr>
    </w:p>
    <w:p w:rsidR="00A04F51" w:rsidRPr="002C25AA" w:rsidRDefault="00A04F51" w:rsidP="00A04F51">
      <w:pPr>
        <w:ind w:firstLine="708"/>
        <w:jc w:val="both"/>
        <w:rPr>
          <w:sz w:val="28"/>
          <w:szCs w:val="28"/>
        </w:rPr>
      </w:pPr>
      <w:r w:rsidRPr="002C25AA">
        <w:rPr>
          <w:sz w:val="28"/>
          <w:szCs w:val="28"/>
        </w:rPr>
        <w:t>Исследуемый период 202</w:t>
      </w:r>
      <w:r>
        <w:rPr>
          <w:sz w:val="28"/>
          <w:szCs w:val="28"/>
        </w:rPr>
        <w:t>2</w:t>
      </w:r>
      <w:r w:rsidRPr="002C25AA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Pr="002C25AA">
        <w:rPr>
          <w:sz w:val="28"/>
          <w:szCs w:val="28"/>
        </w:rPr>
        <w:t xml:space="preserve"> годы.</w:t>
      </w:r>
    </w:p>
    <w:p w:rsidR="00A04F51" w:rsidRPr="00AF0815" w:rsidRDefault="00A04F51" w:rsidP="00A04F51">
      <w:pPr>
        <w:jc w:val="both"/>
        <w:rPr>
          <w:sz w:val="28"/>
          <w:szCs w:val="28"/>
        </w:rPr>
      </w:pPr>
      <w:r w:rsidRPr="002C25AA">
        <w:rPr>
          <w:sz w:val="28"/>
          <w:szCs w:val="28"/>
        </w:rPr>
        <w:tab/>
      </w:r>
      <w:r w:rsidRPr="00AF0815">
        <w:rPr>
          <w:sz w:val="28"/>
          <w:szCs w:val="28"/>
        </w:rPr>
        <w:t>Недополученные доходы бюджета города Нефтеюганска, связанные с предоставлением налоговых льгот по земельному налогу и налогу на имущество физических лиц, составили 74 724 тыс. рублей, из которых:</w:t>
      </w:r>
    </w:p>
    <w:p w:rsidR="00A04F51" w:rsidRPr="00AF0815" w:rsidRDefault="00A04F51" w:rsidP="00A04F51">
      <w:pPr>
        <w:ind w:firstLine="720"/>
        <w:jc w:val="both"/>
        <w:rPr>
          <w:sz w:val="28"/>
          <w:szCs w:val="28"/>
        </w:rPr>
      </w:pPr>
      <w:r w:rsidRPr="00AF0815">
        <w:rPr>
          <w:sz w:val="28"/>
          <w:szCs w:val="28"/>
        </w:rPr>
        <w:t xml:space="preserve">- льготы по земельному налогу - 8 836 тыс. рублей; </w:t>
      </w:r>
    </w:p>
    <w:p w:rsidR="00A04F51" w:rsidRPr="00AF0815" w:rsidRDefault="00A04F51" w:rsidP="00A04F51">
      <w:pPr>
        <w:ind w:firstLine="720"/>
        <w:jc w:val="both"/>
        <w:rPr>
          <w:sz w:val="28"/>
          <w:szCs w:val="28"/>
        </w:rPr>
      </w:pPr>
      <w:r w:rsidRPr="00AF0815">
        <w:rPr>
          <w:sz w:val="28"/>
          <w:szCs w:val="28"/>
        </w:rPr>
        <w:t xml:space="preserve">- льготы по налогу на имущество физических лиц </w:t>
      </w:r>
      <w:r>
        <w:rPr>
          <w:sz w:val="28"/>
          <w:szCs w:val="28"/>
        </w:rPr>
        <w:t>-</w:t>
      </w:r>
      <w:r w:rsidRPr="00AF0815">
        <w:rPr>
          <w:sz w:val="28"/>
          <w:szCs w:val="28"/>
        </w:rPr>
        <w:t xml:space="preserve"> 65 888 тыс. рублей.</w:t>
      </w:r>
    </w:p>
    <w:p w:rsidR="00A04F51" w:rsidRPr="00AF0815" w:rsidRDefault="00A04F51" w:rsidP="00A04F51">
      <w:pPr>
        <w:jc w:val="both"/>
        <w:rPr>
          <w:sz w:val="28"/>
          <w:szCs w:val="28"/>
        </w:rPr>
      </w:pPr>
      <w:r w:rsidRPr="00AF0815">
        <w:rPr>
          <w:sz w:val="28"/>
          <w:szCs w:val="28"/>
        </w:rPr>
        <w:tab/>
        <w:t xml:space="preserve">Оценивая бюджетную и социальную эффективность установленных Думой города Нефтеюганска налоговых льгот по местным налогам, следует отметить их социальную направленность, которая заключается в улучшении </w:t>
      </w:r>
      <w:r w:rsidRPr="00AF0815">
        <w:rPr>
          <w:sz w:val="28"/>
          <w:szCs w:val="28"/>
        </w:rPr>
        <w:lastRenderedPageBreak/>
        <w:t xml:space="preserve">качества жизни незащищенных слоев населения. Поэтому данные виды льгот оцениваются как социально эффективные. </w:t>
      </w:r>
    </w:p>
    <w:p w:rsidR="007C08D3" w:rsidRDefault="007C08D3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849E1" w:rsidRDefault="00557D24" w:rsidP="00695628">
      <w:pPr>
        <w:tabs>
          <w:tab w:val="left" w:pos="567"/>
        </w:tabs>
        <w:jc w:val="center"/>
        <w:rPr>
          <w:b/>
          <w:sz w:val="28"/>
        </w:rPr>
      </w:pPr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 w:rsidP="00695628">
      <w:pPr>
        <w:tabs>
          <w:tab w:val="left" w:pos="567"/>
        </w:tabs>
        <w:ind w:firstLine="709"/>
        <w:jc w:val="center"/>
        <w:rPr>
          <w:sz w:val="28"/>
        </w:rPr>
      </w:pPr>
    </w:p>
    <w:p w:rsidR="002849E1" w:rsidRDefault="0059731E" w:rsidP="0069562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о Счётной палате. </w:t>
      </w:r>
    </w:p>
    <w:p w:rsidR="00D9097D" w:rsidRDefault="00D9097D" w:rsidP="00D9097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</w:t>
      </w:r>
      <w:r w:rsidR="00B22EEF">
        <w:rPr>
          <w:sz w:val="28"/>
        </w:rPr>
        <w:t>51</w:t>
      </w:r>
      <w:r>
        <w:rPr>
          <w:sz w:val="28"/>
        </w:rPr>
        <w:t xml:space="preserve"> материал</w:t>
      </w:r>
      <w:r w:rsidR="00B22EEF">
        <w:rPr>
          <w:sz w:val="28"/>
        </w:rPr>
        <w:t xml:space="preserve"> размещё</w:t>
      </w:r>
      <w:r>
        <w:rPr>
          <w:sz w:val="28"/>
        </w:rPr>
        <w:t xml:space="preserve">н на официальном сайте органов местного самоуправления города Нефтеюганска, кроме того </w:t>
      </w:r>
      <w:r w:rsidR="003C42CB">
        <w:rPr>
          <w:sz w:val="28"/>
        </w:rPr>
        <w:t>60</w:t>
      </w:r>
      <w:r>
        <w:rPr>
          <w:sz w:val="28"/>
        </w:rPr>
        <w:t xml:space="preserve"> материал</w:t>
      </w:r>
      <w:r w:rsidR="0012122C">
        <w:rPr>
          <w:sz w:val="28"/>
        </w:rPr>
        <w:t>ов</w:t>
      </w:r>
      <w:r>
        <w:rPr>
          <w:sz w:val="28"/>
        </w:rPr>
        <w:t xml:space="preserve"> размещены на официальных страницах в информационных системах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», «Одноклассники». </w:t>
      </w:r>
    </w:p>
    <w:p w:rsidR="00D9097D" w:rsidRDefault="00D9097D" w:rsidP="00D9097D">
      <w:pPr>
        <w:tabs>
          <w:tab w:val="left" w:pos="567"/>
        </w:tabs>
        <w:ind w:firstLine="709"/>
        <w:jc w:val="both"/>
        <w:rPr>
          <w:sz w:val="28"/>
        </w:rPr>
      </w:pPr>
    </w:p>
    <w:p w:rsidR="003E2D2A" w:rsidRDefault="003E2D2A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B205BF">
      <w:pPr>
        <w:tabs>
          <w:tab w:val="left" w:pos="0"/>
        </w:tabs>
        <w:spacing w:line="23" w:lineRule="atLeast"/>
        <w:jc w:val="both"/>
        <w:rPr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ь</w:t>
      </w:r>
      <w:r w:rsidR="0059731E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</w:t>
      </w:r>
      <w:r w:rsidR="00DF2E02">
        <w:rPr>
          <w:sz w:val="28"/>
        </w:rPr>
        <w:t xml:space="preserve">        </w:t>
      </w:r>
      <w:r>
        <w:rPr>
          <w:sz w:val="28"/>
        </w:rPr>
        <w:t xml:space="preserve"> С.А. Гичкина</w:t>
      </w:r>
    </w:p>
    <w:sectPr w:rsidR="0022444C" w:rsidSect="00DF2E02">
      <w:headerReference w:type="default" r:id="rId9"/>
      <w:footerReference w:type="default" r:id="rId10"/>
      <w:pgSz w:w="11906" w:h="16838"/>
      <w:pgMar w:top="1134" w:right="567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24" w:rsidRDefault="005D6C24">
      <w:r>
        <w:separator/>
      </w:r>
    </w:p>
  </w:endnote>
  <w:endnote w:type="continuationSeparator" w:id="0">
    <w:p w:rsidR="005D6C24" w:rsidRDefault="005D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24" w:rsidRDefault="005D6C24">
    <w:pPr>
      <w:pStyle w:val="af0"/>
      <w:jc w:val="center"/>
    </w:pPr>
  </w:p>
  <w:p w:rsidR="005D6C24" w:rsidRDefault="005D6C2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24" w:rsidRDefault="005D6C24">
      <w:r>
        <w:separator/>
      </w:r>
    </w:p>
  </w:footnote>
  <w:footnote w:type="continuationSeparator" w:id="0">
    <w:p w:rsidR="005D6C24" w:rsidRDefault="005D6C24">
      <w:r>
        <w:continuationSeparator/>
      </w:r>
    </w:p>
  </w:footnote>
  <w:footnote w:id="1">
    <w:p w:rsidR="005D6C24" w:rsidRDefault="005D6C24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РФ).</w:t>
      </w:r>
    </w:p>
  </w:footnote>
  <w:footnote w:id="2">
    <w:p w:rsidR="005D6C24" w:rsidRDefault="005D6C24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 и</w:t>
      </w:r>
      <w:r w:rsidRPr="00C476EF">
        <w:t xml:space="preserve"> муниципальных образований»</w:t>
      </w:r>
      <w:r>
        <w:t xml:space="preserve"> (далее – Федеральный закон от 07.02.2011 № 6-ФЗ).</w:t>
      </w:r>
    </w:p>
  </w:footnote>
  <w:footnote w:id="3">
    <w:p w:rsidR="005D6C24" w:rsidRDefault="005D6C24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>.</w:t>
      </w:r>
    </w:p>
  </w:footnote>
  <w:footnote w:id="4">
    <w:p w:rsidR="005D6C24" w:rsidRDefault="005D6C24" w:rsidP="00BC4C23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BC4C23">
        <w:t>Федеральный закон от 5 апреля 2013</w:t>
      </w:r>
      <w:r>
        <w:t xml:space="preserve"> №</w:t>
      </w:r>
      <w:r w:rsidRPr="00BC4C23">
        <w:t xml:space="preserve"> 44-ФЗ </w:t>
      </w:r>
      <w:r>
        <w:t>«</w:t>
      </w:r>
      <w:r w:rsidRPr="00BC4C23">
        <w:t>О контрактной системе в сфере закупок товаров, работ, услуг для обеспечения государственных и муниципальных нужд</w:t>
      </w:r>
      <w:r>
        <w:t>» (далее – Закон № 44-ФЗ).</w:t>
      </w:r>
    </w:p>
  </w:footnote>
  <w:footnote w:id="5">
    <w:p w:rsidR="005D6C24" w:rsidRDefault="005D6C24" w:rsidP="009C3F7C">
      <w:pPr>
        <w:pStyle w:val="af7"/>
      </w:pPr>
      <w:r>
        <w:rPr>
          <w:rStyle w:val="af9"/>
        </w:rPr>
        <w:footnoteRef/>
      </w:r>
      <w:r>
        <w:t xml:space="preserve"> Кодекс</w:t>
      </w:r>
      <w:r w:rsidRPr="00BC4C23">
        <w:t xml:space="preserve"> Российской Федерации об административной ответственности</w:t>
      </w:r>
      <w:r>
        <w:t xml:space="preserve"> (далее - КоАП).</w:t>
      </w:r>
    </w:p>
  </w:footnote>
  <w:footnote w:id="6">
    <w:p w:rsidR="005D6C24" w:rsidRDefault="005D6C24" w:rsidP="00A57B4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A57B47">
        <w:t>Поряд</w:t>
      </w:r>
      <w:r>
        <w:t>о</w:t>
      </w:r>
      <w:r w:rsidRPr="00A57B47">
        <w:t>к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</w:t>
      </w:r>
      <w:r>
        <w:t>ый</w:t>
      </w:r>
      <w:r w:rsidRPr="00A57B47">
        <w:t xml:space="preserve"> постановлением администрации города Нефтеюганска от 14.02.2018 № 24-нп</w:t>
      </w:r>
      <w:r>
        <w:t xml:space="preserve"> (далее – Порядок 24-нп).</w:t>
      </w:r>
    </w:p>
  </w:footnote>
  <w:footnote w:id="7">
    <w:p w:rsidR="005D6C24" w:rsidRDefault="005D6C24">
      <w:pPr>
        <w:pStyle w:val="af7"/>
      </w:pPr>
      <w:r>
        <w:rPr>
          <w:rStyle w:val="af9"/>
        </w:rPr>
        <w:footnoteRef/>
      </w:r>
      <w:r w:rsidRPr="00C027B9">
        <w:t>Федеральн</w:t>
      </w:r>
      <w:r>
        <w:t>ый</w:t>
      </w:r>
      <w:r w:rsidRPr="00C027B9">
        <w:t xml:space="preserve"> закон Российской Федерации от 12.01.1996 № 7-ФЗ «О некоммерческих орга</w:t>
      </w:r>
      <w:r>
        <w:t>низациях».</w:t>
      </w:r>
    </w:p>
  </w:footnote>
  <w:footnote w:id="8">
    <w:p w:rsidR="005D6C24" w:rsidRDefault="005D6C24" w:rsidP="00C027B9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027B9">
        <w:t>Поряд</w:t>
      </w:r>
      <w:r>
        <w:t>о</w:t>
      </w:r>
      <w:r w:rsidRPr="00C027B9">
        <w:t>к предоставления информации государственным (муниципальным) учреждением, её размещения на официальном сайте в сети Интернет и ведения указанного сайта, утверждённ</w:t>
      </w:r>
      <w:r>
        <w:t>ый</w:t>
      </w:r>
      <w:r w:rsidRPr="00C027B9">
        <w:t xml:space="preserve"> приказом Министерства финансов Российской Федерации от 21.07.2011 № 86н</w:t>
      </w:r>
      <w:r>
        <w:t>.</w:t>
      </w:r>
    </w:p>
  </w:footnote>
  <w:footnote w:id="9">
    <w:p w:rsidR="005D6C24" w:rsidRDefault="005D6C24" w:rsidP="00E2795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E2795B">
        <w:t>Положени</w:t>
      </w:r>
      <w:r>
        <w:t>е</w:t>
      </w:r>
      <w:r w:rsidRPr="00E2795B">
        <w:t xml:space="preserve"> об оплате труда работников муниципального бюджетного дошкольного образовательного учреждения города Нефтеюганска, утверждённо</w:t>
      </w:r>
      <w:r>
        <w:t>е</w:t>
      </w:r>
      <w:r w:rsidRPr="00E2795B">
        <w:t xml:space="preserve"> приказом МБДОУ «Детский сад № 17 «Сказка»</w:t>
      </w:r>
      <w:r>
        <w:t xml:space="preserve"> </w:t>
      </w:r>
      <w:r w:rsidRPr="00E2795B">
        <w:t>от 01.12.2021 № 661</w:t>
      </w:r>
      <w:r>
        <w:t xml:space="preserve"> (далее – Положение об оплате труда).</w:t>
      </w:r>
    </w:p>
  </w:footnote>
  <w:footnote w:id="10">
    <w:p w:rsidR="005D6C24" w:rsidRDefault="005D6C24" w:rsidP="005B589A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5B589A">
        <w:t>Правил</w:t>
      </w:r>
      <w:r>
        <w:t>а</w:t>
      </w:r>
      <w:r w:rsidRPr="005B589A">
        <w:t xml:space="preserve"> создания, охраны и содержания зелёных насаждений в городах Российской Федерации, утверждённы</w:t>
      </w:r>
      <w:r>
        <w:t>е</w:t>
      </w:r>
      <w:r w:rsidRPr="005B589A">
        <w:t xml:space="preserve"> приказом государственного комитета Российской Федерации по строительству и жилищно-коммунальному комплексу от 15.12.1999 № 153 (далее </w:t>
      </w:r>
      <w:r>
        <w:t>–</w:t>
      </w:r>
      <w:r w:rsidRPr="005B589A">
        <w:t xml:space="preserve"> Правила</w:t>
      </w:r>
      <w:r>
        <w:t>).</w:t>
      </w:r>
    </w:p>
  </w:footnote>
  <w:footnote w:id="11">
    <w:p w:rsidR="005D6C24" w:rsidRDefault="005D6C24" w:rsidP="005F494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D32DB">
        <w:t>Правил</w:t>
      </w:r>
      <w:r>
        <w:t>а</w:t>
      </w:r>
      <w:r w:rsidRPr="00FD32DB">
        <w:t xml:space="preserve"> благоустройства территории муниципального образования город Нефтеюганск, утверждённы</w:t>
      </w:r>
      <w:r>
        <w:t>е</w:t>
      </w:r>
      <w:r w:rsidRPr="00FD32DB">
        <w:t xml:space="preserve"> решением Думы города Нефтеюганска от 24.12.2013 № 727-V (далее – Правила благоустройства)</w:t>
      </w:r>
      <w:r>
        <w:t>.</w:t>
      </w:r>
    </w:p>
  </w:footnote>
  <w:footnote w:id="12">
    <w:p w:rsidR="005D6C24" w:rsidRDefault="005D6C24" w:rsidP="00B50AB8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B50AB8">
        <w:t>Поряд</w:t>
      </w:r>
      <w:r>
        <w:t>о</w:t>
      </w:r>
      <w:r w:rsidRPr="00B50AB8">
        <w:t>к формирования и применения кодов бюджетной классификации Российской Федерации, их структуре и принципах назначения, утверждённ</w:t>
      </w:r>
      <w:r>
        <w:t>ый</w:t>
      </w:r>
      <w:r w:rsidRPr="00B50AB8">
        <w:t xml:space="preserve"> приказом Минфина России от 24.05.2022 № 82н</w:t>
      </w:r>
      <w:r>
        <w:t>.</w:t>
      </w:r>
    </w:p>
  </w:footnote>
  <w:footnote w:id="13">
    <w:p w:rsidR="005D6C24" w:rsidRDefault="005D6C24">
      <w:pPr>
        <w:pStyle w:val="af7"/>
      </w:pPr>
      <w:r>
        <w:rPr>
          <w:rStyle w:val="af9"/>
        </w:rPr>
        <w:footnoteRef/>
      </w:r>
      <w:r>
        <w:t xml:space="preserve"> </w:t>
      </w:r>
      <w:r w:rsidRPr="00E30F29">
        <w:t>Федеральн</w:t>
      </w:r>
      <w:r>
        <w:t>ый</w:t>
      </w:r>
      <w:r w:rsidRPr="00E30F29">
        <w:t xml:space="preserve"> закон от 06.12.2011 № 402-ФЗ «О бухгалтерском учёте» (далее – Закон № 402-ФЗ)</w:t>
      </w:r>
    </w:p>
  </w:footnote>
  <w:footnote w:id="14">
    <w:p w:rsidR="005D6C24" w:rsidRDefault="005D6C24" w:rsidP="0021162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21162B">
        <w:t>Инструкци</w:t>
      </w:r>
      <w:r>
        <w:t>я</w:t>
      </w:r>
      <w:r w:rsidRPr="0021162B">
        <w:t xml:space="preserve"> по применению Единого плана счётов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</w:t>
      </w:r>
      <w:r>
        <w:t>ая</w:t>
      </w:r>
      <w:r w:rsidRPr="0021162B">
        <w:t xml:space="preserve"> приказом Министерства финансов Российской Федерации от 01.12.2010 № 157н</w:t>
      </w:r>
      <w:r>
        <w:t>.</w:t>
      </w:r>
    </w:p>
  </w:footnote>
  <w:footnote w:id="15">
    <w:p w:rsidR="005D6C24" w:rsidRDefault="005D6C24" w:rsidP="00745151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745151">
        <w:t>Инструкци</w:t>
      </w:r>
      <w:r>
        <w:t>я</w:t>
      </w:r>
      <w:r w:rsidRPr="00745151">
        <w:t xml:space="preserve"> по применению Плана счетов бюджетного учёта, утверждённ</w:t>
      </w:r>
      <w:r>
        <w:t>ая</w:t>
      </w:r>
      <w:r w:rsidRPr="00745151">
        <w:t xml:space="preserve"> приказом Министерства финансов Российской Федерации от 6 декабря 2010 </w:t>
      </w:r>
      <w:r>
        <w:t>№ 162н.</w:t>
      </w:r>
    </w:p>
  </w:footnote>
  <w:footnote w:id="16">
    <w:p w:rsidR="005D6C24" w:rsidRDefault="005D6C24" w:rsidP="00670DD5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670DD5">
        <w:t>Порядок принятия решения о разработке муниципальных программ города Нефтеюганска, их формирования, утверждения и реализации, утверждённый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24" w:rsidRDefault="005D6C2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A51D7">
      <w:rPr>
        <w:noProof/>
      </w:rPr>
      <w:t>2</w:t>
    </w:r>
    <w:r>
      <w:fldChar w:fldCharType="end"/>
    </w:r>
  </w:p>
  <w:p w:rsidR="005D6C24" w:rsidRDefault="005D6C24">
    <w:pPr>
      <w:pStyle w:val="ae"/>
      <w:jc w:val="center"/>
    </w:pPr>
  </w:p>
  <w:p w:rsidR="005D6C24" w:rsidRDefault="005D6C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0564A"/>
    <w:rsid w:val="00005D26"/>
    <w:rsid w:val="0001244E"/>
    <w:rsid w:val="00014EFE"/>
    <w:rsid w:val="00016A75"/>
    <w:rsid w:val="00016FBF"/>
    <w:rsid w:val="00017620"/>
    <w:rsid w:val="0002108E"/>
    <w:rsid w:val="000246F3"/>
    <w:rsid w:val="00046BB3"/>
    <w:rsid w:val="000507C8"/>
    <w:rsid w:val="0005158C"/>
    <w:rsid w:val="0005163F"/>
    <w:rsid w:val="0005198C"/>
    <w:rsid w:val="00051A23"/>
    <w:rsid w:val="00053105"/>
    <w:rsid w:val="00057008"/>
    <w:rsid w:val="000646D0"/>
    <w:rsid w:val="000649B5"/>
    <w:rsid w:val="00065099"/>
    <w:rsid w:val="000650CD"/>
    <w:rsid w:val="00065C61"/>
    <w:rsid w:val="000719F6"/>
    <w:rsid w:val="00071FC0"/>
    <w:rsid w:val="0007540A"/>
    <w:rsid w:val="0007592F"/>
    <w:rsid w:val="00076B61"/>
    <w:rsid w:val="000863A7"/>
    <w:rsid w:val="00096B92"/>
    <w:rsid w:val="000A0449"/>
    <w:rsid w:val="000A325B"/>
    <w:rsid w:val="000A570D"/>
    <w:rsid w:val="000B2177"/>
    <w:rsid w:val="000B7DF9"/>
    <w:rsid w:val="000C2E75"/>
    <w:rsid w:val="000C320F"/>
    <w:rsid w:val="000C33D4"/>
    <w:rsid w:val="000E054B"/>
    <w:rsid w:val="000E2028"/>
    <w:rsid w:val="000F0793"/>
    <w:rsid w:val="000F0AE0"/>
    <w:rsid w:val="000F15CA"/>
    <w:rsid w:val="000F2364"/>
    <w:rsid w:val="000F4770"/>
    <w:rsid w:val="001012F6"/>
    <w:rsid w:val="00101A2A"/>
    <w:rsid w:val="00105489"/>
    <w:rsid w:val="00110ACC"/>
    <w:rsid w:val="00112536"/>
    <w:rsid w:val="001167CF"/>
    <w:rsid w:val="001206AD"/>
    <w:rsid w:val="00120DA7"/>
    <w:rsid w:val="0012122C"/>
    <w:rsid w:val="001231D7"/>
    <w:rsid w:val="00126742"/>
    <w:rsid w:val="00127A86"/>
    <w:rsid w:val="00134176"/>
    <w:rsid w:val="00142BF6"/>
    <w:rsid w:val="001459B0"/>
    <w:rsid w:val="00147CF9"/>
    <w:rsid w:val="00150296"/>
    <w:rsid w:val="00150915"/>
    <w:rsid w:val="001561A2"/>
    <w:rsid w:val="00156741"/>
    <w:rsid w:val="0016629D"/>
    <w:rsid w:val="001748FB"/>
    <w:rsid w:val="0018198F"/>
    <w:rsid w:val="001929A5"/>
    <w:rsid w:val="00195E51"/>
    <w:rsid w:val="001A5731"/>
    <w:rsid w:val="001B363A"/>
    <w:rsid w:val="001B6DD8"/>
    <w:rsid w:val="001C2201"/>
    <w:rsid w:val="001C35F8"/>
    <w:rsid w:val="001C38C7"/>
    <w:rsid w:val="001C46CC"/>
    <w:rsid w:val="001C6595"/>
    <w:rsid w:val="001D1EF7"/>
    <w:rsid w:val="001D212A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4F9B"/>
    <w:rsid w:val="001F633F"/>
    <w:rsid w:val="00202B34"/>
    <w:rsid w:val="00206F89"/>
    <w:rsid w:val="00210DCE"/>
    <w:rsid w:val="0021162B"/>
    <w:rsid w:val="0022435F"/>
    <w:rsid w:val="0022444C"/>
    <w:rsid w:val="002255F2"/>
    <w:rsid w:val="00227C46"/>
    <w:rsid w:val="00233F52"/>
    <w:rsid w:val="00240AE8"/>
    <w:rsid w:val="00247351"/>
    <w:rsid w:val="002477C9"/>
    <w:rsid w:val="00250B34"/>
    <w:rsid w:val="0025121E"/>
    <w:rsid w:val="0025341C"/>
    <w:rsid w:val="0025471B"/>
    <w:rsid w:val="0026287F"/>
    <w:rsid w:val="0026344C"/>
    <w:rsid w:val="00276406"/>
    <w:rsid w:val="00276885"/>
    <w:rsid w:val="00283AD7"/>
    <w:rsid w:val="002849E1"/>
    <w:rsid w:val="00287742"/>
    <w:rsid w:val="00290C49"/>
    <w:rsid w:val="00290D6D"/>
    <w:rsid w:val="002947D8"/>
    <w:rsid w:val="00297705"/>
    <w:rsid w:val="002A0286"/>
    <w:rsid w:val="002A681F"/>
    <w:rsid w:val="002A7CAE"/>
    <w:rsid w:val="002B3C62"/>
    <w:rsid w:val="002C35A3"/>
    <w:rsid w:val="002C3DA1"/>
    <w:rsid w:val="002C43A4"/>
    <w:rsid w:val="002D07E3"/>
    <w:rsid w:val="002D123A"/>
    <w:rsid w:val="002D35E0"/>
    <w:rsid w:val="002D5856"/>
    <w:rsid w:val="002E259D"/>
    <w:rsid w:val="002E578E"/>
    <w:rsid w:val="002F1EBC"/>
    <w:rsid w:val="002F3763"/>
    <w:rsid w:val="002F624C"/>
    <w:rsid w:val="002F6B89"/>
    <w:rsid w:val="003035A4"/>
    <w:rsid w:val="00303AA0"/>
    <w:rsid w:val="00305202"/>
    <w:rsid w:val="003059E1"/>
    <w:rsid w:val="00307981"/>
    <w:rsid w:val="00310255"/>
    <w:rsid w:val="00311B6E"/>
    <w:rsid w:val="003146C4"/>
    <w:rsid w:val="0032200B"/>
    <w:rsid w:val="0032261F"/>
    <w:rsid w:val="0032342D"/>
    <w:rsid w:val="00324CCF"/>
    <w:rsid w:val="003270F3"/>
    <w:rsid w:val="003274BA"/>
    <w:rsid w:val="00330504"/>
    <w:rsid w:val="00331ACF"/>
    <w:rsid w:val="00335EFD"/>
    <w:rsid w:val="00341EF2"/>
    <w:rsid w:val="003445D8"/>
    <w:rsid w:val="00350CD9"/>
    <w:rsid w:val="003540D3"/>
    <w:rsid w:val="003544FE"/>
    <w:rsid w:val="0037468F"/>
    <w:rsid w:val="00374FB9"/>
    <w:rsid w:val="00385DB6"/>
    <w:rsid w:val="003864ED"/>
    <w:rsid w:val="00390DAE"/>
    <w:rsid w:val="00392748"/>
    <w:rsid w:val="003938CF"/>
    <w:rsid w:val="00396791"/>
    <w:rsid w:val="003A2D28"/>
    <w:rsid w:val="003A7DFD"/>
    <w:rsid w:val="003B2BE6"/>
    <w:rsid w:val="003B2DB6"/>
    <w:rsid w:val="003C0FB5"/>
    <w:rsid w:val="003C42CB"/>
    <w:rsid w:val="003D173D"/>
    <w:rsid w:val="003D19FA"/>
    <w:rsid w:val="003D39FE"/>
    <w:rsid w:val="003D4366"/>
    <w:rsid w:val="003D54DA"/>
    <w:rsid w:val="003E1470"/>
    <w:rsid w:val="003E2D2A"/>
    <w:rsid w:val="003E58E1"/>
    <w:rsid w:val="003F0047"/>
    <w:rsid w:val="00400A43"/>
    <w:rsid w:val="00403701"/>
    <w:rsid w:val="0040386C"/>
    <w:rsid w:val="0040782F"/>
    <w:rsid w:val="0040789D"/>
    <w:rsid w:val="004079D3"/>
    <w:rsid w:val="00410305"/>
    <w:rsid w:val="004123B5"/>
    <w:rsid w:val="004139CE"/>
    <w:rsid w:val="00422F5A"/>
    <w:rsid w:val="0042450D"/>
    <w:rsid w:val="004246B2"/>
    <w:rsid w:val="00424926"/>
    <w:rsid w:val="00440F77"/>
    <w:rsid w:val="00441368"/>
    <w:rsid w:val="00443F14"/>
    <w:rsid w:val="004528D9"/>
    <w:rsid w:val="00454E81"/>
    <w:rsid w:val="00465313"/>
    <w:rsid w:val="004744D5"/>
    <w:rsid w:val="004802A0"/>
    <w:rsid w:val="00484F2B"/>
    <w:rsid w:val="00485BD9"/>
    <w:rsid w:val="00493A62"/>
    <w:rsid w:val="00493B58"/>
    <w:rsid w:val="0049563C"/>
    <w:rsid w:val="00496E93"/>
    <w:rsid w:val="004A002F"/>
    <w:rsid w:val="004A06B3"/>
    <w:rsid w:val="004A24F2"/>
    <w:rsid w:val="004A500B"/>
    <w:rsid w:val="004B1288"/>
    <w:rsid w:val="004B4CBA"/>
    <w:rsid w:val="004C569B"/>
    <w:rsid w:val="004C6509"/>
    <w:rsid w:val="004C7707"/>
    <w:rsid w:val="004D00FD"/>
    <w:rsid w:val="004D5AAF"/>
    <w:rsid w:val="004D7899"/>
    <w:rsid w:val="004D7E03"/>
    <w:rsid w:val="004E7D8E"/>
    <w:rsid w:val="004F0BDC"/>
    <w:rsid w:val="005016BF"/>
    <w:rsid w:val="00502395"/>
    <w:rsid w:val="005069D6"/>
    <w:rsid w:val="00507285"/>
    <w:rsid w:val="005075F8"/>
    <w:rsid w:val="00526D31"/>
    <w:rsid w:val="00530F67"/>
    <w:rsid w:val="00536BBC"/>
    <w:rsid w:val="00541C8C"/>
    <w:rsid w:val="005425E2"/>
    <w:rsid w:val="00545CF2"/>
    <w:rsid w:val="00550105"/>
    <w:rsid w:val="0055052A"/>
    <w:rsid w:val="00551983"/>
    <w:rsid w:val="00552315"/>
    <w:rsid w:val="0055287C"/>
    <w:rsid w:val="00555B4D"/>
    <w:rsid w:val="00557D24"/>
    <w:rsid w:val="005602FE"/>
    <w:rsid w:val="00566855"/>
    <w:rsid w:val="00580D6D"/>
    <w:rsid w:val="00591AA6"/>
    <w:rsid w:val="0059731E"/>
    <w:rsid w:val="005A1266"/>
    <w:rsid w:val="005A59F5"/>
    <w:rsid w:val="005A6DF0"/>
    <w:rsid w:val="005B589A"/>
    <w:rsid w:val="005C59C6"/>
    <w:rsid w:val="005D6C24"/>
    <w:rsid w:val="005D7098"/>
    <w:rsid w:val="005D7963"/>
    <w:rsid w:val="005E2EC2"/>
    <w:rsid w:val="005E7115"/>
    <w:rsid w:val="005F468F"/>
    <w:rsid w:val="005F494B"/>
    <w:rsid w:val="005F6E01"/>
    <w:rsid w:val="0060139C"/>
    <w:rsid w:val="00610151"/>
    <w:rsid w:val="006113BC"/>
    <w:rsid w:val="00615642"/>
    <w:rsid w:val="00641489"/>
    <w:rsid w:val="0065149D"/>
    <w:rsid w:val="00655B22"/>
    <w:rsid w:val="00656D8A"/>
    <w:rsid w:val="00661240"/>
    <w:rsid w:val="00666365"/>
    <w:rsid w:val="00670DD5"/>
    <w:rsid w:val="00674ED9"/>
    <w:rsid w:val="006767EF"/>
    <w:rsid w:val="006804FC"/>
    <w:rsid w:val="006809EE"/>
    <w:rsid w:val="00680FE9"/>
    <w:rsid w:val="00681D60"/>
    <w:rsid w:val="006837C3"/>
    <w:rsid w:val="00684392"/>
    <w:rsid w:val="00685478"/>
    <w:rsid w:val="00686E19"/>
    <w:rsid w:val="00695628"/>
    <w:rsid w:val="0069680A"/>
    <w:rsid w:val="006A124E"/>
    <w:rsid w:val="006A42D4"/>
    <w:rsid w:val="006A7F15"/>
    <w:rsid w:val="006B14EF"/>
    <w:rsid w:val="006B2994"/>
    <w:rsid w:val="006B7D14"/>
    <w:rsid w:val="006C2E98"/>
    <w:rsid w:val="006D0EF2"/>
    <w:rsid w:val="006D18DF"/>
    <w:rsid w:val="006D2AF5"/>
    <w:rsid w:val="006E0B4F"/>
    <w:rsid w:val="006F3596"/>
    <w:rsid w:val="006F3872"/>
    <w:rsid w:val="006F56BB"/>
    <w:rsid w:val="00702D40"/>
    <w:rsid w:val="00703801"/>
    <w:rsid w:val="00711F2D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45151"/>
    <w:rsid w:val="007541DF"/>
    <w:rsid w:val="007548F9"/>
    <w:rsid w:val="007550A1"/>
    <w:rsid w:val="007603D0"/>
    <w:rsid w:val="007638C0"/>
    <w:rsid w:val="007649E9"/>
    <w:rsid w:val="007668DE"/>
    <w:rsid w:val="007704EA"/>
    <w:rsid w:val="00774D43"/>
    <w:rsid w:val="00783CC1"/>
    <w:rsid w:val="00787B48"/>
    <w:rsid w:val="0079646D"/>
    <w:rsid w:val="007A27E7"/>
    <w:rsid w:val="007A6F29"/>
    <w:rsid w:val="007A710D"/>
    <w:rsid w:val="007A7A95"/>
    <w:rsid w:val="007B09B2"/>
    <w:rsid w:val="007B74B6"/>
    <w:rsid w:val="007C08D3"/>
    <w:rsid w:val="007D39AB"/>
    <w:rsid w:val="007D4E84"/>
    <w:rsid w:val="007D55C0"/>
    <w:rsid w:val="007D6233"/>
    <w:rsid w:val="007D7627"/>
    <w:rsid w:val="007D7657"/>
    <w:rsid w:val="007D786E"/>
    <w:rsid w:val="007E448B"/>
    <w:rsid w:val="007E6F7A"/>
    <w:rsid w:val="007F2DF0"/>
    <w:rsid w:val="007F42BB"/>
    <w:rsid w:val="007F510C"/>
    <w:rsid w:val="00801F31"/>
    <w:rsid w:val="00806A9F"/>
    <w:rsid w:val="0081167F"/>
    <w:rsid w:val="00813B64"/>
    <w:rsid w:val="00814C1D"/>
    <w:rsid w:val="0082405D"/>
    <w:rsid w:val="00825E00"/>
    <w:rsid w:val="008324A6"/>
    <w:rsid w:val="00833CD5"/>
    <w:rsid w:val="00835BDC"/>
    <w:rsid w:val="00843932"/>
    <w:rsid w:val="00846FD8"/>
    <w:rsid w:val="00850533"/>
    <w:rsid w:val="00852E1F"/>
    <w:rsid w:val="00862CCB"/>
    <w:rsid w:val="00862E4E"/>
    <w:rsid w:val="008633BC"/>
    <w:rsid w:val="0086355A"/>
    <w:rsid w:val="00863E12"/>
    <w:rsid w:val="00866196"/>
    <w:rsid w:val="00870A99"/>
    <w:rsid w:val="008739CF"/>
    <w:rsid w:val="00874E0D"/>
    <w:rsid w:val="00877785"/>
    <w:rsid w:val="00882916"/>
    <w:rsid w:val="008833AF"/>
    <w:rsid w:val="00891584"/>
    <w:rsid w:val="00896805"/>
    <w:rsid w:val="008978F2"/>
    <w:rsid w:val="008A084F"/>
    <w:rsid w:val="008A1EFD"/>
    <w:rsid w:val="008A4A09"/>
    <w:rsid w:val="008A72C3"/>
    <w:rsid w:val="008B0DDA"/>
    <w:rsid w:val="008B20FC"/>
    <w:rsid w:val="008B214B"/>
    <w:rsid w:val="008B3548"/>
    <w:rsid w:val="008B7934"/>
    <w:rsid w:val="008C3ABC"/>
    <w:rsid w:val="008C5B40"/>
    <w:rsid w:val="008C5CF0"/>
    <w:rsid w:val="008D124A"/>
    <w:rsid w:val="008D3F87"/>
    <w:rsid w:val="008E2698"/>
    <w:rsid w:val="008E5558"/>
    <w:rsid w:val="008E7655"/>
    <w:rsid w:val="008F2EB0"/>
    <w:rsid w:val="00913117"/>
    <w:rsid w:val="009158E8"/>
    <w:rsid w:val="00915B30"/>
    <w:rsid w:val="00933408"/>
    <w:rsid w:val="00933B3F"/>
    <w:rsid w:val="00937924"/>
    <w:rsid w:val="0094011A"/>
    <w:rsid w:val="00942DDB"/>
    <w:rsid w:val="00950686"/>
    <w:rsid w:val="00962053"/>
    <w:rsid w:val="009625C2"/>
    <w:rsid w:val="00962BD0"/>
    <w:rsid w:val="00964CB4"/>
    <w:rsid w:val="00986DFA"/>
    <w:rsid w:val="00990575"/>
    <w:rsid w:val="00990D79"/>
    <w:rsid w:val="00996326"/>
    <w:rsid w:val="00996CB1"/>
    <w:rsid w:val="009A0C74"/>
    <w:rsid w:val="009B6568"/>
    <w:rsid w:val="009C3F7C"/>
    <w:rsid w:val="009C5A60"/>
    <w:rsid w:val="009C5A78"/>
    <w:rsid w:val="009C6503"/>
    <w:rsid w:val="009D5C5C"/>
    <w:rsid w:val="009D67C2"/>
    <w:rsid w:val="009E2AA6"/>
    <w:rsid w:val="009E3621"/>
    <w:rsid w:val="009E501D"/>
    <w:rsid w:val="009E5EB2"/>
    <w:rsid w:val="009E7F6A"/>
    <w:rsid w:val="00A04D84"/>
    <w:rsid w:val="00A04F51"/>
    <w:rsid w:val="00A05E15"/>
    <w:rsid w:val="00A10245"/>
    <w:rsid w:val="00A10E9E"/>
    <w:rsid w:val="00A11457"/>
    <w:rsid w:val="00A114C1"/>
    <w:rsid w:val="00A12CC6"/>
    <w:rsid w:val="00A2078D"/>
    <w:rsid w:val="00A20907"/>
    <w:rsid w:val="00A20C31"/>
    <w:rsid w:val="00A25233"/>
    <w:rsid w:val="00A3137E"/>
    <w:rsid w:val="00A412D4"/>
    <w:rsid w:val="00A444C8"/>
    <w:rsid w:val="00A449BD"/>
    <w:rsid w:val="00A56E4D"/>
    <w:rsid w:val="00A57B47"/>
    <w:rsid w:val="00A6111A"/>
    <w:rsid w:val="00A652BE"/>
    <w:rsid w:val="00A71B5D"/>
    <w:rsid w:val="00A7407F"/>
    <w:rsid w:val="00A80F84"/>
    <w:rsid w:val="00A8331A"/>
    <w:rsid w:val="00A94CDB"/>
    <w:rsid w:val="00A95DBB"/>
    <w:rsid w:val="00AA038B"/>
    <w:rsid w:val="00AA1167"/>
    <w:rsid w:val="00AA1D61"/>
    <w:rsid w:val="00AA693C"/>
    <w:rsid w:val="00AA7D57"/>
    <w:rsid w:val="00AB1666"/>
    <w:rsid w:val="00AB4750"/>
    <w:rsid w:val="00AB59EF"/>
    <w:rsid w:val="00AC0BD3"/>
    <w:rsid w:val="00AC4C08"/>
    <w:rsid w:val="00AC5629"/>
    <w:rsid w:val="00AD1E96"/>
    <w:rsid w:val="00AE75DA"/>
    <w:rsid w:val="00AF2506"/>
    <w:rsid w:val="00AF3875"/>
    <w:rsid w:val="00AF3E2E"/>
    <w:rsid w:val="00AF6F39"/>
    <w:rsid w:val="00B029ED"/>
    <w:rsid w:val="00B06C16"/>
    <w:rsid w:val="00B131A9"/>
    <w:rsid w:val="00B15319"/>
    <w:rsid w:val="00B15EDD"/>
    <w:rsid w:val="00B17641"/>
    <w:rsid w:val="00B205BF"/>
    <w:rsid w:val="00B229F9"/>
    <w:rsid w:val="00B22EEF"/>
    <w:rsid w:val="00B26F14"/>
    <w:rsid w:val="00B336CF"/>
    <w:rsid w:val="00B4176B"/>
    <w:rsid w:val="00B42A3B"/>
    <w:rsid w:val="00B50AB8"/>
    <w:rsid w:val="00B51DB9"/>
    <w:rsid w:val="00B56475"/>
    <w:rsid w:val="00B70644"/>
    <w:rsid w:val="00B707BF"/>
    <w:rsid w:val="00B76D8A"/>
    <w:rsid w:val="00B80C65"/>
    <w:rsid w:val="00B83D42"/>
    <w:rsid w:val="00B84CBA"/>
    <w:rsid w:val="00B92123"/>
    <w:rsid w:val="00BA164F"/>
    <w:rsid w:val="00BA30A3"/>
    <w:rsid w:val="00BB480F"/>
    <w:rsid w:val="00BB5215"/>
    <w:rsid w:val="00BC01A1"/>
    <w:rsid w:val="00BC4C23"/>
    <w:rsid w:val="00BC5838"/>
    <w:rsid w:val="00BD2B4A"/>
    <w:rsid w:val="00BD4A4F"/>
    <w:rsid w:val="00BE1BAA"/>
    <w:rsid w:val="00BE23AD"/>
    <w:rsid w:val="00BE2FD6"/>
    <w:rsid w:val="00BE6804"/>
    <w:rsid w:val="00BE68D7"/>
    <w:rsid w:val="00BF7FE7"/>
    <w:rsid w:val="00C027B9"/>
    <w:rsid w:val="00C04ADF"/>
    <w:rsid w:val="00C06344"/>
    <w:rsid w:val="00C06B7B"/>
    <w:rsid w:val="00C163BA"/>
    <w:rsid w:val="00C26AC8"/>
    <w:rsid w:val="00C35138"/>
    <w:rsid w:val="00C408AF"/>
    <w:rsid w:val="00C441D7"/>
    <w:rsid w:val="00C472B0"/>
    <w:rsid w:val="00C476EF"/>
    <w:rsid w:val="00C518E0"/>
    <w:rsid w:val="00C52DFE"/>
    <w:rsid w:val="00C65D2A"/>
    <w:rsid w:val="00C71F25"/>
    <w:rsid w:val="00C74126"/>
    <w:rsid w:val="00C805E5"/>
    <w:rsid w:val="00C86C9D"/>
    <w:rsid w:val="00C922D8"/>
    <w:rsid w:val="00C938D4"/>
    <w:rsid w:val="00C95A70"/>
    <w:rsid w:val="00C95F8D"/>
    <w:rsid w:val="00C97243"/>
    <w:rsid w:val="00CA4B9C"/>
    <w:rsid w:val="00CA51D7"/>
    <w:rsid w:val="00CB1449"/>
    <w:rsid w:val="00CB6155"/>
    <w:rsid w:val="00CB62D1"/>
    <w:rsid w:val="00CB69B9"/>
    <w:rsid w:val="00CC3476"/>
    <w:rsid w:val="00CC7AB6"/>
    <w:rsid w:val="00CD5133"/>
    <w:rsid w:val="00CD5D66"/>
    <w:rsid w:val="00CE52F4"/>
    <w:rsid w:val="00CF3038"/>
    <w:rsid w:val="00CF3490"/>
    <w:rsid w:val="00D00653"/>
    <w:rsid w:val="00D02664"/>
    <w:rsid w:val="00D05ADD"/>
    <w:rsid w:val="00D11DA1"/>
    <w:rsid w:val="00D135C9"/>
    <w:rsid w:val="00D140E1"/>
    <w:rsid w:val="00D212CE"/>
    <w:rsid w:val="00D233D0"/>
    <w:rsid w:val="00D310C3"/>
    <w:rsid w:val="00D33756"/>
    <w:rsid w:val="00D35C3F"/>
    <w:rsid w:val="00D36BAB"/>
    <w:rsid w:val="00D3778F"/>
    <w:rsid w:val="00D4136A"/>
    <w:rsid w:val="00D42830"/>
    <w:rsid w:val="00D50FB3"/>
    <w:rsid w:val="00D50FF0"/>
    <w:rsid w:val="00D5188A"/>
    <w:rsid w:val="00D57025"/>
    <w:rsid w:val="00D572AF"/>
    <w:rsid w:val="00D66C7A"/>
    <w:rsid w:val="00D70D10"/>
    <w:rsid w:val="00D714A6"/>
    <w:rsid w:val="00D7726B"/>
    <w:rsid w:val="00D85E12"/>
    <w:rsid w:val="00D864EF"/>
    <w:rsid w:val="00D9097D"/>
    <w:rsid w:val="00D94555"/>
    <w:rsid w:val="00D9594B"/>
    <w:rsid w:val="00DA2F1A"/>
    <w:rsid w:val="00DB3A28"/>
    <w:rsid w:val="00DB42FE"/>
    <w:rsid w:val="00DD2B05"/>
    <w:rsid w:val="00DD589A"/>
    <w:rsid w:val="00DD5C4A"/>
    <w:rsid w:val="00DD71F4"/>
    <w:rsid w:val="00DD759F"/>
    <w:rsid w:val="00DD7D6D"/>
    <w:rsid w:val="00DE1FB7"/>
    <w:rsid w:val="00DE32CF"/>
    <w:rsid w:val="00DF2E02"/>
    <w:rsid w:val="00DF693A"/>
    <w:rsid w:val="00E014C6"/>
    <w:rsid w:val="00E01E5E"/>
    <w:rsid w:val="00E055CC"/>
    <w:rsid w:val="00E05C5E"/>
    <w:rsid w:val="00E10125"/>
    <w:rsid w:val="00E1358D"/>
    <w:rsid w:val="00E2795B"/>
    <w:rsid w:val="00E30F29"/>
    <w:rsid w:val="00E3618D"/>
    <w:rsid w:val="00E45A30"/>
    <w:rsid w:val="00E4603F"/>
    <w:rsid w:val="00E50D0B"/>
    <w:rsid w:val="00E5288C"/>
    <w:rsid w:val="00E5593A"/>
    <w:rsid w:val="00E61354"/>
    <w:rsid w:val="00E61B80"/>
    <w:rsid w:val="00E64960"/>
    <w:rsid w:val="00E720E3"/>
    <w:rsid w:val="00E742D3"/>
    <w:rsid w:val="00E74E5C"/>
    <w:rsid w:val="00E91EAB"/>
    <w:rsid w:val="00E9709A"/>
    <w:rsid w:val="00EA1F4C"/>
    <w:rsid w:val="00EA7A94"/>
    <w:rsid w:val="00EC4C21"/>
    <w:rsid w:val="00ED2309"/>
    <w:rsid w:val="00EE2546"/>
    <w:rsid w:val="00EE2A77"/>
    <w:rsid w:val="00EE7558"/>
    <w:rsid w:val="00EF269F"/>
    <w:rsid w:val="00EF2E22"/>
    <w:rsid w:val="00EF6267"/>
    <w:rsid w:val="00F01061"/>
    <w:rsid w:val="00F01879"/>
    <w:rsid w:val="00F027EE"/>
    <w:rsid w:val="00F067E5"/>
    <w:rsid w:val="00F07B20"/>
    <w:rsid w:val="00F123AF"/>
    <w:rsid w:val="00F14638"/>
    <w:rsid w:val="00F240BC"/>
    <w:rsid w:val="00F25E59"/>
    <w:rsid w:val="00F26D06"/>
    <w:rsid w:val="00F26F76"/>
    <w:rsid w:val="00F3286E"/>
    <w:rsid w:val="00F373F4"/>
    <w:rsid w:val="00F458A4"/>
    <w:rsid w:val="00F46D17"/>
    <w:rsid w:val="00F52844"/>
    <w:rsid w:val="00F5339A"/>
    <w:rsid w:val="00F6032E"/>
    <w:rsid w:val="00F60B4D"/>
    <w:rsid w:val="00F60CA0"/>
    <w:rsid w:val="00F63B36"/>
    <w:rsid w:val="00F63DA5"/>
    <w:rsid w:val="00F67A59"/>
    <w:rsid w:val="00F70FB8"/>
    <w:rsid w:val="00F7209E"/>
    <w:rsid w:val="00F75601"/>
    <w:rsid w:val="00F771E2"/>
    <w:rsid w:val="00F9637D"/>
    <w:rsid w:val="00FA4A8C"/>
    <w:rsid w:val="00FB027C"/>
    <w:rsid w:val="00FB4A95"/>
    <w:rsid w:val="00FB7436"/>
    <w:rsid w:val="00FC644B"/>
    <w:rsid w:val="00FD0B9E"/>
    <w:rsid w:val="00FD2941"/>
    <w:rsid w:val="00FD32DB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  <w:style w:type="character" w:styleId="afb">
    <w:name w:val="Strong"/>
    <w:basedOn w:val="a0"/>
    <w:rsid w:val="006D18DF"/>
    <w:rPr>
      <w:b/>
    </w:rPr>
  </w:style>
  <w:style w:type="paragraph" w:customStyle="1" w:styleId="s1">
    <w:name w:val="s_1"/>
    <w:basedOn w:val="a"/>
    <w:rsid w:val="006D18DF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c">
    <w:name w:val="Гипертекстовая ссылка"/>
    <w:uiPriority w:val="99"/>
    <w:rsid w:val="006D18DF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  <w:style w:type="character" w:styleId="afb">
    <w:name w:val="Strong"/>
    <w:basedOn w:val="a0"/>
    <w:rsid w:val="006D18DF"/>
    <w:rPr>
      <w:b/>
    </w:rPr>
  </w:style>
  <w:style w:type="paragraph" w:customStyle="1" w:styleId="s1">
    <w:name w:val="s_1"/>
    <w:basedOn w:val="a"/>
    <w:rsid w:val="006D18DF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c">
    <w:name w:val="Гипертекстовая ссылка"/>
    <w:uiPriority w:val="99"/>
    <w:rsid w:val="006D18D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32A0-76C5-41B7-BE94-FAD88A7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Счетная палата</cp:lastModifiedBy>
  <cp:revision>5</cp:revision>
  <cp:lastPrinted>2025-02-11T09:38:00Z</cp:lastPrinted>
  <dcterms:created xsi:type="dcterms:W3CDTF">2025-02-10T09:14:00Z</dcterms:created>
  <dcterms:modified xsi:type="dcterms:W3CDTF">2025-02-11T09:48:00Z</dcterms:modified>
</cp:coreProperties>
</file>