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9E1" w:rsidRDefault="0059731E" w:rsidP="00B14D14">
      <w:pPr>
        <w:jc w:val="center"/>
        <w:rPr>
          <w:b/>
          <w:sz w:val="28"/>
        </w:rPr>
      </w:pPr>
      <w:r>
        <w:rPr>
          <w:b/>
          <w:sz w:val="28"/>
        </w:rPr>
        <w:t xml:space="preserve">Информация о работе за </w:t>
      </w:r>
      <w:r w:rsidR="00C97243">
        <w:rPr>
          <w:b/>
          <w:sz w:val="28"/>
        </w:rPr>
        <w:t>2</w:t>
      </w:r>
      <w:r w:rsidR="00FE0EF1">
        <w:rPr>
          <w:b/>
          <w:sz w:val="28"/>
        </w:rPr>
        <w:t xml:space="preserve"> квартал 202</w:t>
      </w:r>
      <w:r w:rsidR="0060515E">
        <w:rPr>
          <w:b/>
          <w:sz w:val="28"/>
        </w:rPr>
        <w:t>5</w:t>
      </w:r>
      <w:r>
        <w:rPr>
          <w:b/>
          <w:sz w:val="28"/>
        </w:rPr>
        <w:t xml:space="preserve"> года</w:t>
      </w:r>
    </w:p>
    <w:p w:rsidR="007D39AB" w:rsidRDefault="0059731E" w:rsidP="00B14D14">
      <w:pPr>
        <w:pStyle w:val="a9"/>
        <w:spacing w:beforeAutospacing="0" w:afterAutospacing="0"/>
        <w:ind w:firstLine="709"/>
        <w:jc w:val="both"/>
        <w:rPr>
          <w:sz w:val="28"/>
        </w:rPr>
      </w:pPr>
      <w:r>
        <w:rPr>
          <w:sz w:val="28"/>
        </w:rPr>
        <w:tab/>
      </w:r>
      <w:r>
        <w:rPr>
          <w:sz w:val="28"/>
        </w:rPr>
        <w:tab/>
      </w:r>
    </w:p>
    <w:p w:rsidR="002849E1" w:rsidRDefault="0059731E" w:rsidP="00B14D14">
      <w:pPr>
        <w:pStyle w:val="a9"/>
        <w:spacing w:beforeAutospacing="0" w:afterAutospacing="0"/>
        <w:ind w:firstLine="709"/>
        <w:jc w:val="both"/>
        <w:rPr>
          <w:sz w:val="28"/>
        </w:rPr>
      </w:pPr>
      <w:r>
        <w:rPr>
          <w:sz w:val="28"/>
        </w:rPr>
        <w:t>В отчётном периоде Счётная палата, руководствуясь Б</w:t>
      </w:r>
      <w:r w:rsidR="00C476EF">
        <w:rPr>
          <w:sz w:val="28"/>
        </w:rPr>
        <w:t>К</w:t>
      </w:r>
      <w:r>
        <w:rPr>
          <w:sz w:val="28"/>
        </w:rPr>
        <w:t xml:space="preserve"> РФ</w:t>
      </w:r>
      <w:r w:rsidR="00C476EF">
        <w:rPr>
          <w:rStyle w:val="af9"/>
          <w:sz w:val="28"/>
        </w:rPr>
        <w: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w:rPr>
        <w:footnoteReference w:id="2"/>
      </w:r>
      <w:r>
        <w:rPr>
          <w:sz w:val="28"/>
        </w:rPr>
        <w:t>, Положением о Счётной палате</w:t>
      </w:r>
      <w:r w:rsidR="00C476EF">
        <w:rPr>
          <w:rStyle w:val="af9"/>
          <w:sz w:val="28"/>
        </w:rPr>
        <w:footnoteReference w:id="3"/>
      </w:r>
      <w:r w:rsidR="00DD71F4">
        <w:rPr>
          <w:sz w:val="28"/>
        </w:rPr>
        <w:t>,</w:t>
      </w:r>
      <w:r w:rsidR="00C476EF">
        <w:rPr>
          <w:sz w:val="28"/>
        </w:rPr>
        <w:t xml:space="preserve"> </w:t>
      </w:r>
      <w:r>
        <w:rPr>
          <w:sz w:val="28"/>
        </w:rPr>
        <w:t xml:space="preserve">осуществляла муниципальный финансовый контроль в форме контрольных и экспертно-аналитических мероприятий. </w:t>
      </w:r>
    </w:p>
    <w:p w:rsidR="007D39AB" w:rsidRDefault="007D39AB" w:rsidP="00B14D14">
      <w:pPr>
        <w:tabs>
          <w:tab w:val="right" w:pos="9355"/>
        </w:tabs>
        <w:ind w:firstLine="709"/>
        <w:jc w:val="center"/>
        <w:rPr>
          <w:b/>
          <w:sz w:val="28"/>
        </w:rPr>
      </w:pPr>
    </w:p>
    <w:p w:rsidR="002849E1" w:rsidRDefault="000A570D" w:rsidP="00B14D14">
      <w:pPr>
        <w:tabs>
          <w:tab w:val="right" w:pos="9355"/>
        </w:tabs>
        <w:jc w:val="center"/>
        <w:rPr>
          <w:b/>
          <w:sz w:val="28"/>
        </w:rPr>
      </w:pPr>
      <w:r w:rsidRPr="00CC3476">
        <w:rPr>
          <w:b/>
          <w:sz w:val="28"/>
        </w:rPr>
        <w:t>1</w:t>
      </w:r>
      <w:r>
        <w:rPr>
          <w:b/>
          <w:sz w:val="28"/>
        </w:rPr>
        <w:t xml:space="preserve">. </w:t>
      </w:r>
      <w:r w:rsidR="0059731E">
        <w:rPr>
          <w:b/>
          <w:sz w:val="28"/>
        </w:rPr>
        <w:t>Контрольная деятельность</w:t>
      </w:r>
    </w:p>
    <w:p w:rsidR="002849E1" w:rsidRDefault="002849E1" w:rsidP="00B14D14">
      <w:pPr>
        <w:tabs>
          <w:tab w:val="right" w:pos="9355"/>
        </w:tabs>
        <w:ind w:firstLine="709"/>
        <w:jc w:val="center"/>
        <w:rPr>
          <w:sz w:val="28"/>
        </w:rPr>
      </w:pPr>
    </w:p>
    <w:p w:rsidR="002849E1" w:rsidRDefault="0059731E" w:rsidP="00B14D14">
      <w:pPr>
        <w:ind w:firstLine="709"/>
        <w:jc w:val="both"/>
      </w:pPr>
      <w:r>
        <w:rPr>
          <w:sz w:val="28"/>
        </w:rPr>
        <w:t>В</w:t>
      </w:r>
      <w:r w:rsidR="00C97243">
        <w:rPr>
          <w:sz w:val="28"/>
        </w:rPr>
        <w:t>о</w:t>
      </w:r>
      <w:r w:rsidR="00D05ADD">
        <w:rPr>
          <w:sz w:val="28"/>
        </w:rPr>
        <w:t xml:space="preserve"> </w:t>
      </w:r>
      <w:r w:rsidR="00C97243">
        <w:rPr>
          <w:sz w:val="28"/>
        </w:rPr>
        <w:t>втором</w:t>
      </w:r>
      <w:r>
        <w:rPr>
          <w:sz w:val="28"/>
        </w:rPr>
        <w:t xml:space="preserve"> квартале 20</w:t>
      </w:r>
      <w:r w:rsidR="007D55C0">
        <w:rPr>
          <w:sz w:val="28"/>
        </w:rPr>
        <w:t>2</w:t>
      </w:r>
      <w:r w:rsidR="0060515E">
        <w:rPr>
          <w:sz w:val="28"/>
        </w:rPr>
        <w:t>5</w:t>
      </w:r>
      <w:r>
        <w:rPr>
          <w:sz w:val="28"/>
        </w:rPr>
        <w:t xml:space="preserve"> года проведен</w:t>
      </w:r>
      <w:r w:rsidR="00A10245">
        <w:rPr>
          <w:sz w:val="28"/>
        </w:rPr>
        <w:t xml:space="preserve">о </w:t>
      </w:r>
      <w:r w:rsidR="007276D3">
        <w:rPr>
          <w:sz w:val="28"/>
        </w:rPr>
        <w:t>тринадцать</w:t>
      </w:r>
      <w:r w:rsidR="0060515E">
        <w:rPr>
          <w:sz w:val="28"/>
        </w:rPr>
        <w:t xml:space="preserve"> </w:t>
      </w:r>
      <w:r>
        <w:rPr>
          <w:sz w:val="28"/>
        </w:rPr>
        <w:t>контро</w:t>
      </w:r>
      <w:r w:rsidR="00A71B5D">
        <w:rPr>
          <w:sz w:val="28"/>
        </w:rPr>
        <w:t>льны</w:t>
      </w:r>
      <w:r w:rsidR="00C06B7B">
        <w:rPr>
          <w:sz w:val="28"/>
        </w:rPr>
        <w:t>х</w:t>
      </w:r>
      <w:r>
        <w:rPr>
          <w:sz w:val="28"/>
        </w:rPr>
        <w:t xml:space="preserve"> мероприяти</w:t>
      </w:r>
      <w:r w:rsidR="00E1358D">
        <w:rPr>
          <w:sz w:val="28"/>
        </w:rPr>
        <w:t>й</w:t>
      </w:r>
      <w:r w:rsidR="00D864EF">
        <w:rPr>
          <w:sz w:val="28"/>
        </w:rPr>
        <w:t xml:space="preserve"> </w:t>
      </w:r>
      <w:r w:rsidR="00D864EF" w:rsidRPr="00D16335">
        <w:rPr>
          <w:sz w:val="28"/>
        </w:rPr>
        <w:t xml:space="preserve">на </w:t>
      </w:r>
      <w:r w:rsidR="007276D3">
        <w:rPr>
          <w:sz w:val="28"/>
        </w:rPr>
        <w:t>двадцати двух</w:t>
      </w:r>
      <w:r w:rsidR="00D864EF">
        <w:rPr>
          <w:sz w:val="28"/>
        </w:rPr>
        <w:t xml:space="preserve"> объектах.</w:t>
      </w:r>
      <w:r w:rsidR="002E578E" w:rsidRPr="002E578E">
        <w:t xml:space="preserve"> </w:t>
      </w:r>
    </w:p>
    <w:p w:rsidR="0060515E" w:rsidRDefault="0060515E" w:rsidP="00B14D14">
      <w:pPr>
        <w:ind w:firstLine="709"/>
        <w:jc w:val="center"/>
        <w:rPr>
          <w:sz w:val="28"/>
          <w:szCs w:val="28"/>
        </w:rPr>
      </w:pPr>
    </w:p>
    <w:p w:rsidR="00A13729" w:rsidRPr="0060515E" w:rsidRDefault="0060515E" w:rsidP="00B14D14">
      <w:pPr>
        <w:jc w:val="center"/>
        <w:rPr>
          <w:b/>
          <w:i/>
          <w:sz w:val="28"/>
          <w:szCs w:val="28"/>
        </w:rPr>
      </w:pPr>
      <w:r w:rsidRPr="0060515E">
        <w:rPr>
          <w:b/>
          <w:i/>
          <w:sz w:val="28"/>
          <w:szCs w:val="28"/>
        </w:rPr>
        <w:t xml:space="preserve">Проверка законности и эффективности использования средств </w:t>
      </w:r>
      <w:r w:rsidR="00B14D14">
        <w:rPr>
          <w:b/>
          <w:i/>
          <w:sz w:val="28"/>
          <w:szCs w:val="28"/>
        </w:rPr>
        <w:br/>
      </w:r>
      <w:r w:rsidR="00975EB2">
        <w:rPr>
          <w:b/>
          <w:i/>
          <w:sz w:val="28"/>
          <w:szCs w:val="28"/>
        </w:rPr>
        <w:t>б</w:t>
      </w:r>
      <w:r w:rsidRPr="0060515E">
        <w:rPr>
          <w:b/>
          <w:i/>
          <w:sz w:val="28"/>
          <w:szCs w:val="28"/>
        </w:rPr>
        <w:t xml:space="preserve">юджета города Нефтеюганска, выделенных на проведение ремонтов </w:t>
      </w:r>
      <w:r w:rsidR="00B14D14">
        <w:rPr>
          <w:b/>
          <w:i/>
          <w:sz w:val="28"/>
          <w:szCs w:val="28"/>
        </w:rPr>
        <w:br/>
      </w:r>
      <w:r w:rsidRPr="0060515E">
        <w:rPr>
          <w:b/>
          <w:i/>
          <w:sz w:val="28"/>
          <w:szCs w:val="28"/>
        </w:rPr>
        <w:t>в сфере образования</w:t>
      </w:r>
    </w:p>
    <w:p w:rsidR="0060515E" w:rsidRDefault="0060515E" w:rsidP="00B14D14">
      <w:pPr>
        <w:ind w:firstLine="709"/>
        <w:jc w:val="both"/>
        <w:rPr>
          <w:sz w:val="28"/>
          <w:szCs w:val="28"/>
        </w:rPr>
      </w:pPr>
    </w:p>
    <w:p w:rsidR="00A13729" w:rsidRDefault="00D16335" w:rsidP="00B14D14">
      <w:pPr>
        <w:ind w:firstLine="709"/>
        <w:jc w:val="both"/>
        <w:rPr>
          <w:sz w:val="28"/>
          <w:szCs w:val="28"/>
        </w:rPr>
      </w:pPr>
      <w:r>
        <w:rPr>
          <w:sz w:val="28"/>
          <w:szCs w:val="28"/>
        </w:rPr>
        <w:t>Контрольное мероприятие проведено на объект</w:t>
      </w:r>
      <w:r w:rsidR="00576993">
        <w:rPr>
          <w:sz w:val="28"/>
          <w:szCs w:val="28"/>
        </w:rPr>
        <w:t>ах</w:t>
      </w:r>
      <w:r>
        <w:rPr>
          <w:sz w:val="28"/>
          <w:szCs w:val="28"/>
        </w:rPr>
        <w:t xml:space="preserve">: </w:t>
      </w:r>
      <w:r w:rsidR="004F5CAB">
        <w:rPr>
          <w:sz w:val="28"/>
          <w:szCs w:val="28"/>
        </w:rPr>
        <w:t>д</w:t>
      </w:r>
      <w:r w:rsidR="004F5CAB" w:rsidRPr="004F5CAB">
        <w:rPr>
          <w:sz w:val="28"/>
          <w:szCs w:val="28"/>
        </w:rPr>
        <w:t>епартамент образования администрации города Нефтеюганска (далее – Департамент</w:t>
      </w:r>
      <w:r w:rsidR="00D63EAD">
        <w:rPr>
          <w:sz w:val="28"/>
          <w:szCs w:val="28"/>
        </w:rPr>
        <w:t xml:space="preserve"> образования</w:t>
      </w:r>
      <w:r w:rsidR="004F5CAB" w:rsidRPr="004F5CAB">
        <w:rPr>
          <w:sz w:val="28"/>
          <w:szCs w:val="28"/>
        </w:rPr>
        <w:t>)</w:t>
      </w:r>
      <w:r w:rsidR="004F5CAB">
        <w:rPr>
          <w:sz w:val="28"/>
          <w:szCs w:val="28"/>
        </w:rPr>
        <w:t>, м</w:t>
      </w:r>
      <w:r w:rsidR="004F5CAB" w:rsidRPr="004F5CAB">
        <w:rPr>
          <w:sz w:val="28"/>
          <w:szCs w:val="28"/>
        </w:rPr>
        <w:t>униципальное казённое учреждение «Управление учёта и отчётности образовательных учр</w:t>
      </w:r>
      <w:r w:rsidR="004F5CAB">
        <w:rPr>
          <w:sz w:val="28"/>
          <w:szCs w:val="28"/>
        </w:rPr>
        <w:t>еждений» (далее – МКУ «</w:t>
      </w:r>
      <w:proofErr w:type="spellStart"/>
      <w:r w:rsidR="004F5CAB">
        <w:rPr>
          <w:sz w:val="28"/>
          <w:szCs w:val="28"/>
        </w:rPr>
        <w:t>УУиООУ</w:t>
      </w:r>
      <w:proofErr w:type="spellEnd"/>
      <w:r w:rsidR="004F5CAB">
        <w:rPr>
          <w:sz w:val="28"/>
          <w:szCs w:val="28"/>
        </w:rPr>
        <w:t>»), м</w:t>
      </w:r>
      <w:r w:rsidR="004F5CAB" w:rsidRPr="004F5CAB">
        <w:rPr>
          <w:sz w:val="28"/>
          <w:szCs w:val="28"/>
        </w:rPr>
        <w:t>униципальное бюджетное дошкольное образовательное учреждение города Нефтеюганска «Детский сад № 10 «</w:t>
      </w:r>
      <w:proofErr w:type="spellStart"/>
      <w:r w:rsidR="004F5CAB" w:rsidRPr="004F5CAB">
        <w:rPr>
          <w:sz w:val="28"/>
          <w:szCs w:val="28"/>
        </w:rPr>
        <w:t>Гусельки</w:t>
      </w:r>
      <w:proofErr w:type="spellEnd"/>
      <w:r w:rsidR="004F5CAB" w:rsidRPr="004F5CAB">
        <w:rPr>
          <w:sz w:val="28"/>
          <w:szCs w:val="28"/>
        </w:rPr>
        <w:t xml:space="preserve">» (далее - МБДОУ «Детский сад </w:t>
      </w:r>
      <w:r w:rsidR="00B14D14">
        <w:rPr>
          <w:sz w:val="28"/>
          <w:szCs w:val="28"/>
        </w:rPr>
        <w:br/>
      </w:r>
      <w:r w:rsidR="004F5CAB" w:rsidRPr="004F5CAB">
        <w:rPr>
          <w:sz w:val="28"/>
          <w:szCs w:val="28"/>
        </w:rPr>
        <w:t>№ 10 «</w:t>
      </w:r>
      <w:proofErr w:type="spellStart"/>
      <w:r w:rsidR="004F5CAB" w:rsidRPr="004F5CAB">
        <w:rPr>
          <w:sz w:val="28"/>
          <w:szCs w:val="28"/>
        </w:rPr>
        <w:t>Гусельки</w:t>
      </w:r>
      <w:proofErr w:type="spellEnd"/>
      <w:r w:rsidR="004F5CAB" w:rsidRPr="004F5CAB">
        <w:rPr>
          <w:sz w:val="28"/>
          <w:szCs w:val="28"/>
        </w:rPr>
        <w:t>»)</w:t>
      </w:r>
      <w:r w:rsidR="004F5CAB">
        <w:rPr>
          <w:sz w:val="28"/>
          <w:szCs w:val="28"/>
        </w:rPr>
        <w:t>, м</w:t>
      </w:r>
      <w:r w:rsidR="004F5CAB" w:rsidRPr="004F5CAB">
        <w:rPr>
          <w:sz w:val="28"/>
          <w:szCs w:val="28"/>
        </w:rPr>
        <w:t>униципальное бюджетное дошкольное образовательное учреждение города Нефтеюганска «Детский сад № 18 «Журавлик» (далее - МБДО</w:t>
      </w:r>
      <w:r w:rsidR="004F5CAB">
        <w:rPr>
          <w:sz w:val="28"/>
          <w:szCs w:val="28"/>
        </w:rPr>
        <w:t>У «Детский сад № 18 «Журавлик»), м</w:t>
      </w:r>
      <w:r w:rsidR="004F5CAB" w:rsidRPr="004F5CAB">
        <w:rPr>
          <w:sz w:val="28"/>
          <w:szCs w:val="28"/>
        </w:rPr>
        <w:t xml:space="preserve">униципальное бюджетное общеобразовательное учреждение «Средняя общеобразовательная школа </w:t>
      </w:r>
      <w:r w:rsidR="00C349C8">
        <w:rPr>
          <w:sz w:val="28"/>
          <w:szCs w:val="28"/>
        </w:rPr>
        <w:br/>
      </w:r>
      <w:r w:rsidR="004F5CAB" w:rsidRPr="004F5CAB">
        <w:rPr>
          <w:sz w:val="28"/>
          <w:szCs w:val="28"/>
        </w:rPr>
        <w:t>№ 7» (далее – МБОУ «СОШ № 7»)</w:t>
      </w:r>
      <w:r w:rsidR="004F5CAB">
        <w:rPr>
          <w:sz w:val="28"/>
          <w:szCs w:val="28"/>
        </w:rPr>
        <w:t>, м</w:t>
      </w:r>
      <w:r w:rsidR="004F5CAB" w:rsidRPr="004F5CAB">
        <w:rPr>
          <w:sz w:val="28"/>
          <w:szCs w:val="28"/>
        </w:rPr>
        <w:t>униципальное бюджетное общеобразовательное учреждение «Средняя общеобразовательная школ</w:t>
      </w:r>
      <w:r w:rsidR="004F5CAB">
        <w:rPr>
          <w:sz w:val="28"/>
          <w:szCs w:val="28"/>
        </w:rPr>
        <w:t xml:space="preserve">а </w:t>
      </w:r>
      <w:r w:rsidR="00C349C8">
        <w:rPr>
          <w:sz w:val="28"/>
          <w:szCs w:val="28"/>
        </w:rPr>
        <w:br/>
      </w:r>
      <w:r w:rsidR="004F5CAB">
        <w:rPr>
          <w:sz w:val="28"/>
          <w:szCs w:val="28"/>
        </w:rPr>
        <w:t>№ 9» (далее – МБОУ «СОШ № 9»), м</w:t>
      </w:r>
      <w:r w:rsidR="004F5CAB" w:rsidRPr="004F5CAB">
        <w:rPr>
          <w:sz w:val="28"/>
          <w:szCs w:val="28"/>
        </w:rPr>
        <w:t xml:space="preserve">униципальное бюджетное общеобразовательное учреждение «Средняя общеобразовательная школа с углублённым изучением отдельных предметов № 10» (далее – МБОУ «СОШ </w:t>
      </w:r>
      <w:r w:rsidR="00B14D14">
        <w:rPr>
          <w:sz w:val="28"/>
          <w:szCs w:val="28"/>
        </w:rPr>
        <w:br/>
      </w:r>
      <w:r w:rsidR="004F5CAB" w:rsidRPr="004F5CAB">
        <w:rPr>
          <w:sz w:val="28"/>
          <w:szCs w:val="28"/>
        </w:rPr>
        <w:t>№ 10»).</w:t>
      </w:r>
    </w:p>
    <w:p w:rsidR="00576993" w:rsidRDefault="00D16335" w:rsidP="00B14D14">
      <w:pPr>
        <w:ind w:firstLine="709"/>
        <w:jc w:val="both"/>
        <w:rPr>
          <w:sz w:val="28"/>
          <w:szCs w:val="28"/>
        </w:rPr>
      </w:pPr>
      <w:r>
        <w:rPr>
          <w:sz w:val="28"/>
          <w:szCs w:val="28"/>
        </w:rPr>
        <w:t>По результатам контрольного мероприятия установлено:</w:t>
      </w:r>
    </w:p>
    <w:p w:rsidR="00C349C8" w:rsidRPr="00C349C8" w:rsidRDefault="004F5CAB" w:rsidP="00B14D14">
      <w:pPr>
        <w:widowControl w:val="0"/>
        <w:ind w:firstLine="709"/>
        <w:jc w:val="both"/>
        <w:rPr>
          <w:bCs/>
          <w:color w:val="auto"/>
          <w:sz w:val="28"/>
        </w:rPr>
      </w:pPr>
      <w:r>
        <w:rPr>
          <w:bCs/>
          <w:color w:val="auto"/>
          <w:sz w:val="28"/>
        </w:rPr>
        <w:t>1</w:t>
      </w:r>
      <w:r w:rsidRPr="004F5CAB">
        <w:rPr>
          <w:bCs/>
          <w:color w:val="auto"/>
          <w:sz w:val="28"/>
        </w:rPr>
        <w:t xml:space="preserve">. </w:t>
      </w:r>
      <w:r w:rsidR="00C349C8" w:rsidRPr="00C349C8">
        <w:rPr>
          <w:bCs/>
          <w:color w:val="auto"/>
          <w:sz w:val="28"/>
        </w:rPr>
        <w:t>В ходе осмотра комиссией, состоящей из должностных лиц Счётной палаты, МБОУ «СОШ № 9», Департамента</w:t>
      </w:r>
      <w:r w:rsidR="00C349C8">
        <w:rPr>
          <w:bCs/>
          <w:color w:val="auto"/>
          <w:sz w:val="28"/>
        </w:rPr>
        <w:t xml:space="preserve"> образования</w:t>
      </w:r>
      <w:r w:rsidR="00C349C8" w:rsidRPr="00C349C8">
        <w:rPr>
          <w:bCs/>
          <w:color w:val="auto"/>
          <w:sz w:val="28"/>
        </w:rPr>
        <w:t>, МКУ «</w:t>
      </w:r>
      <w:proofErr w:type="spellStart"/>
      <w:r w:rsidR="00C349C8" w:rsidRPr="00C349C8">
        <w:rPr>
          <w:bCs/>
          <w:color w:val="auto"/>
          <w:sz w:val="28"/>
        </w:rPr>
        <w:t>УУиООУ</w:t>
      </w:r>
      <w:proofErr w:type="spellEnd"/>
      <w:r w:rsidR="00506AE0">
        <w:rPr>
          <w:bCs/>
          <w:color w:val="auto"/>
          <w:sz w:val="28"/>
        </w:rPr>
        <w:t>»</w:t>
      </w:r>
      <w:r w:rsidR="00C349C8">
        <w:rPr>
          <w:bCs/>
          <w:color w:val="auto"/>
          <w:sz w:val="28"/>
        </w:rPr>
        <w:t xml:space="preserve"> </w:t>
      </w:r>
      <w:r w:rsidR="00C349C8" w:rsidRPr="00C349C8">
        <w:rPr>
          <w:bCs/>
          <w:color w:val="auto"/>
          <w:sz w:val="28"/>
        </w:rPr>
        <w:t>работ, принятых по контракту, установлено, что листы оцинкованной стали, расположенные на парапете:</w:t>
      </w:r>
    </w:p>
    <w:p w:rsidR="00C349C8" w:rsidRDefault="00C349C8" w:rsidP="00B14D14">
      <w:pPr>
        <w:widowControl w:val="0"/>
        <w:ind w:firstLine="709"/>
        <w:jc w:val="both"/>
        <w:rPr>
          <w:bCs/>
          <w:color w:val="auto"/>
          <w:sz w:val="28"/>
        </w:rPr>
      </w:pPr>
      <w:r w:rsidRPr="00C349C8">
        <w:rPr>
          <w:bCs/>
          <w:color w:val="auto"/>
          <w:sz w:val="28"/>
        </w:rPr>
        <w:t>- закреплены ненадёжно, что влия</w:t>
      </w:r>
      <w:r>
        <w:rPr>
          <w:bCs/>
          <w:color w:val="auto"/>
          <w:sz w:val="28"/>
        </w:rPr>
        <w:t xml:space="preserve">ло </w:t>
      </w:r>
      <w:r w:rsidRPr="00C349C8">
        <w:rPr>
          <w:bCs/>
          <w:color w:val="auto"/>
          <w:sz w:val="28"/>
        </w:rPr>
        <w:t>на безопасность объекта и созда</w:t>
      </w:r>
      <w:r>
        <w:rPr>
          <w:bCs/>
          <w:color w:val="auto"/>
          <w:sz w:val="28"/>
        </w:rPr>
        <w:t>вало</w:t>
      </w:r>
      <w:r w:rsidRPr="00C349C8">
        <w:rPr>
          <w:bCs/>
          <w:color w:val="auto"/>
          <w:sz w:val="28"/>
        </w:rPr>
        <w:t xml:space="preserve"> риски для жизни и здоровья людей;</w:t>
      </w:r>
    </w:p>
    <w:p w:rsidR="00B14D14" w:rsidRPr="00C349C8" w:rsidRDefault="00B14D14" w:rsidP="00B14D14">
      <w:pPr>
        <w:widowControl w:val="0"/>
        <w:ind w:firstLine="709"/>
        <w:jc w:val="both"/>
        <w:rPr>
          <w:bCs/>
          <w:color w:val="auto"/>
          <w:sz w:val="28"/>
        </w:rPr>
      </w:pPr>
    </w:p>
    <w:p w:rsidR="00C349C8" w:rsidRPr="00C349C8" w:rsidRDefault="00B165EB" w:rsidP="00B14D14">
      <w:pPr>
        <w:widowControl w:val="0"/>
        <w:ind w:firstLine="709"/>
        <w:jc w:val="both"/>
        <w:rPr>
          <w:bCs/>
          <w:color w:val="auto"/>
          <w:sz w:val="28"/>
        </w:rPr>
      </w:pPr>
      <w:r>
        <w:rPr>
          <w:bCs/>
          <w:color w:val="auto"/>
          <w:sz w:val="28"/>
        </w:rPr>
        <w:lastRenderedPageBreak/>
        <w:t>- имели</w:t>
      </w:r>
      <w:r w:rsidR="00C349C8" w:rsidRPr="00C349C8">
        <w:rPr>
          <w:bCs/>
          <w:color w:val="auto"/>
          <w:sz w:val="28"/>
        </w:rPr>
        <w:t xml:space="preserve"> по всей поверхности вмятины, следы ржавчины, что стави</w:t>
      </w:r>
      <w:r>
        <w:rPr>
          <w:bCs/>
          <w:color w:val="auto"/>
          <w:sz w:val="28"/>
        </w:rPr>
        <w:t>ло</w:t>
      </w:r>
      <w:r w:rsidR="00C349C8" w:rsidRPr="00C349C8">
        <w:rPr>
          <w:bCs/>
          <w:color w:val="auto"/>
          <w:sz w:val="28"/>
        </w:rPr>
        <w:t xml:space="preserve"> под сомнение качество используемого материала, учитывая срок его эксплуатации.</w:t>
      </w:r>
    </w:p>
    <w:p w:rsidR="00C349C8" w:rsidRPr="00C349C8" w:rsidRDefault="00EE3F35" w:rsidP="00B14D14">
      <w:pPr>
        <w:widowControl w:val="0"/>
        <w:ind w:firstLine="709"/>
        <w:jc w:val="both"/>
        <w:rPr>
          <w:bCs/>
          <w:color w:val="auto"/>
          <w:sz w:val="28"/>
        </w:rPr>
      </w:pPr>
      <w:r>
        <w:rPr>
          <w:bCs/>
          <w:color w:val="auto"/>
          <w:sz w:val="28"/>
        </w:rPr>
        <w:t>Указанные факты свидетельствуют о том, что в</w:t>
      </w:r>
      <w:r w:rsidR="00C349C8" w:rsidRPr="00C349C8">
        <w:rPr>
          <w:bCs/>
          <w:color w:val="auto"/>
          <w:sz w:val="28"/>
        </w:rPr>
        <w:t xml:space="preserve"> нарушение част</w:t>
      </w:r>
      <w:r>
        <w:rPr>
          <w:bCs/>
          <w:color w:val="auto"/>
          <w:sz w:val="28"/>
        </w:rPr>
        <w:t>ей</w:t>
      </w:r>
      <w:r w:rsidR="00C349C8" w:rsidRPr="00C349C8">
        <w:rPr>
          <w:bCs/>
          <w:color w:val="auto"/>
          <w:sz w:val="28"/>
        </w:rPr>
        <w:t xml:space="preserve"> 6</w:t>
      </w:r>
      <w:r>
        <w:rPr>
          <w:bCs/>
          <w:color w:val="auto"/>
          <w:sz w:val="28"/>
        </w:rPr>
        <w:t xml:space="preserve">, </w:t>
      </w:r>
      <w:r w:rsidR="00B14D14">
        <w:rPr>
          <w:bCs/>
          <w:color w:val="auto"/>
          <w:sz w:val="28"/>
        </w:rPr>
        <w:br/>
      </w:r>
      <w:r>
        <w:rPr>
          <w:bCs/>
          <w:color w:val="auto"/>
          <w:sz w:val="28"/>
        </w:rPr>
        <w:t>8</w:t>
      </w:r>
      <w:r w:rsidR="00C349C8" w:rsidRPr="00C349C8">
        <w:rPr>
          <w:bCs/>
          <w:color w:val="auto"/>
          <w:sz w:val="28"/>
        </w:rPr>
        <w:t xml:space="preserve"> статьи 55.24 </w:t>
      </w:r>
      <w:proofErr w:type="spellStart"/>
      <w:r w:rsidR="00B165EB">
        <w:rPr>
          <w:bCs/>
          <w:color w:val="auto"/>
          <w:sz w:val="28"/>
        </w:rPr>
        <w:t>Г</w:t>
      </w:r>
      <w:r w:rsidR="00B165EB" w:rsidRPr="004F5CAB">
        <w:rPr>
          <w:bCs/>
          <w:color w:val="auto"/>
          <w:sz w:val="28"/>
        </w:rPr>
        <w:t>рК</w:t>
      </w:r>
      <w:proofErr w:type="spellEnd"/>
      <w:r w:rsidR="00B165EB" w:rsidRPr="004F5CAB">
        <w:rPr>
          <w:bCs/>
          <w:color w:val="auto"/>
          <w:sz w:val="28"/>
        </w:rPr>
        <w:t xml:space="preserve"> РФ</w:t>
      </w:r>
      <w:r w:rsidR="00B165EB">
        <w:rPr>
          <w:rStyle w:val="af9"/>
          <w:bCs/>
          <w:color w:val="auto"/>
          <w:sz w:val="28"/>
        </w:rPr>
        <w:footnoteReference w:id="4"/>
      </w:r>
      <w:r w:rsidR="00B165EB" w:rsidRPr="004F5CAB">
        <w:rPr>
          <w:bCs/>
          <w:color w:val="auto"/>
          <w:sz w:val="28"/>
        </w:rPr>
        <w:t xml:space="preserve"> </w:t>
      </w:r>
      <w:r>
        <w:rPr>
          <w:bCs/>
          <w:color w:val="auto"/>
          <w:sz w:val="28"/>
        </w:rPr>
        <w:t>о</w:t>
      </w:r>
      <w:r w:rsidR="00C349C8" w:rsidRPr="00C349C8">
        <w:rPr>
          <w:bCs/>
          <w:color w:val="auto"/>
          <w:sz w:val="28"/>
        </w:rPr>
        <w:t xml:space="preserve">тсутствовал должный контроль </w:t>
      </w:r>
      <w:r w:rsidRPr="004F5CAB">
        <w:rPr>
          <w:bCs/>
          <w:color w:val="auto"/>
          <w:sz w:val="28"/>
        </w:rPr>
        <w:t>МБОУ «СОШ № 9»</w:t>
      </w:r>
      <w:r>
        <w:rPr>
          <w:bCs/>
          <w:color w:val="auto"/>
          <w:sz w:val="28"/>
        </w:rPr>
        <w:t xml:space="preserve"> </w:t>
      </w:r>
      <w:r w:rsidR="00C349C8" w:rsidRPr="00C349C8">
        <w:rPr>
          <w:bCs/>
          <w:color w:val="auto"/>
          <w:sz w:val="28"/>
        </w:rPr>
        <w:t>за зданием в процессе его эксплуатации.</w:t>
      </w:r>
    </w:p>
    <w:p w:rsidR="00C349C8" w:rsidRPr="00C349C8" w:rsidRDefault="00B165EB" w:rsidP="00B14D14">
      <w:pPr>
        <w:widowControl w:val="0"/>
        <w:ind w:firstLine="709"/>
        <w:jc w:val="both"/>
        <w:rPr>
          <w:bCs/>
          <w:color w:val="auto"/>
          <w:sz w:val="28"/>
        </w:rPr>
      </w:pPr>
      <w:r>
        <w:rPr>
          <w:bCs/>
          <w:color w:val="auto"/>
          <w:sz w:val="28"/>
        </w:rPr>
        <w:t xml:space="preserve">В результате осмотра </w:t>
      </w:r>
      <w:r w:rsidR="00C349C8" w:rsidRPr="00C349C8">
        <w:rPr>
          <w:bCs/>
          <w:color w:val="auto"/>
          <w:sz w:val="28"/>
        </w:rPr>
        <w:t>проведены работы по замене листов оцинкованной стали на парапете.</w:t>
      </w:r>
    </w:p>
    <w:p w:rsidR="004F5CAB" w:rsidRPr="004F5CAB" w:rsidRDefault="003E04FA" w:rsidP="00B14D14">
      <w:pPr>
        <w:widowControl w:val="0"/>
        <w:ind w:firstLine="709"/>
        <w:jc w:val="both"/>
        <w:rPr>
          <w:bCs/>
          <w:color w:val="auto"/>
          <w:sz w:val="28"/>
        </w:rPr>
      </w:pPr>
      <w:r>
        <w:rPr>
          <w:bCs/>
          <w:color w:val="auto"/>
          <w:sz w:val="28"/>
        </w:rPr>
        <w:t>2</w:t>
      </w:r>
      <w:r w:rsidR="004F5CAB" w:rsidRPr="004F5CAB">
        <w:rPr>
          <w:bCs/>
          <w:color w:val="auto"/>
          <w:sz w:val="28"/>
        </w:rPr>
        <w:t>. В нарушение статьи 743</w:t>
      </w:r>
      <w:r w:rsidR="006C2521">
        <w:rPr>
          <w:bCs/>
          <w:color w:val="auto"/>
          <w:sz w:val="28"/>
        </w:rPr>
        <w:t xml:space="preserve"> ГК РФ</w:t>
      </w:r>
      <w:r w:rsidR="006C2521">
        <w:rPr>
          <w:rStyle w:val="af9"/>
          <w:bCs/>
          <w:color w:val="auto"/>
          <w:sz w:val="28"/>
        </w:rPr>
        <w:footnoteReference w:id="5"/>
      </w:r>
      <w:r w:rsidR="004F5CAB" w:rsidRPr="004F5CAB">
        <w:rPr>
          <w:bCs/>
          <w:color w:val="auto"/>
          <w:sz w:val="28"/>
        </w:rPr>
        <w:t>, части 2 статьи 34 Закон</w:t>
      </w:r>
      <w:r w:rsidR="006C2521">
        <w:rPr>
          <w:bCs/>
          <w:color w:val="auto"/>
          <w:sz w:val="28"/>
        </w:rPr>
        <w:t>а</w:t>
      </w:r>
      <w:r w:rsidR="004F5CAB" w:rsidRPr="004F5CAB">
        <w:rPr>
          <w:bCs/>
          <w:color w:val="auto"/>
          <w:sz w:val="28"/>
        </w:rPr>
        <w:t xml:space="preserve"> № 44-ФЗ</w:t>
      </w:r>
      <w:r w:rsidR="006C2521">
        <w:rPr>
          <w:rStyle w:val="af9"/>
          <w:bCs/>
          <w:color w:val="auto"/>
          <w:sz w:val="28"/>
        </w:rPr>
        <w:footnoteReference w:id="6"/>
      </w:r>
      <w:r w:rsidR="004F5CAB" w:rsidRPr="004F5CAB">
        <w:rPr>
          <w:bCs/>
          <w:color w:val="auto"/>
          <w:sz w:val="28"/>
        </w:rPr>
        <w:t xml:space="preserve"> </w:t>
      </w:r>
      <w:bookmarkStart w:id="0" w:name="_Hlk200959636"/>
      <w:r w:rsidR="006C2521" w:rsidRPr="004F5CAB">
        <w:rPr>
          <w:iCs/>
          <w:color w:val="auto"/>
          <w:sz w:val="28"/>
          <w:szCs w:val="28"/>
        </w:rPr>
        <w:t>МБДОУ «Детский сад № 18 «Журавлик»</w:t>
      </w:r>
      <w:bookmarkEnd w:id="0"/>
      <w:r w:rsidR="006C2521">
        <w:rPr>
          <w:iCs/>
          <w:color w:val="auto"/>
          <w:sz w:val="28"/>
          <w:szCs w:val="28"/>
        </w:rPr>
        <w:t xml:space="preserve">, </w:t>
      </w:r>
      <w:r w:rsidR="006C2521" w:rsidRPr="004F5CAB">
        <w:rPr>
          <w:color w:val="auto"/>
          <w:sz w:val="28"/>
        </w:rPr>
        <w:t>МБОУ «СОШ № 7»</w:t>
      </w:r>
      <w:r w:rsidR="006C2521">
        <w:rPr>
          <w:color w:val="auto"/>
          <w:sz w:val="28"/>
        </w:rPr>
        <w:t xml:space="preserve">, </w:t>
      </w:r>
      <w:r w:rsidR="006C2521" w:rsidRPr="004F5CAB">
        <w:rPr>
          <w:bCs/>
          <w:color w:val="auto"/>
          <w:sz w:val="28"/>
        </w:rPr>
        <w:t xml:space="preserve">МБОУ «СОШ </w:t>
      </w:r>
      <w:r w:rsidR="00B14D14">
        <w:rPr>
          <w:bCs/>
          <w:color w:val="auto"/>
          <w:sz w:val="28"/>
        </w:rPr>
        <w:br/>
      </w:r>
      <w:r w:rsidR="006C2521" w:rsidRPr="004F5CAB">
        <w:rPr>
          <w:bCs/>
          <w:color w:val="auto"/>
          <w:sz w:val="28"/>
        </w:rPr>
        <w:t>№ 10»</w:t>
      </w:r>
      <w:r w:rsidR="006C2521">
        <w:rPr>
          <w:bCs/>
          <w:color w:val="auto"/>
          <w:sz w:val="28"/>
        </w:rPr>
        <w:t xml:space="preserve"> </w:t>
      </w:r>
      <w:r w:rsidR="004F5CAB" w:rsidRPr="004F5CAB">
        <w:rPr>
          <w:bCs/>
          <w:color w:val="auto"/>
          <w:sz w:val="28"/>
        </w:rPr>
        <w:t xml:space="preserve">приняты </w:t>
      </w:r>
      <w:r w:rsidR="006C2521" w:rsidRPr="004F5CAB">
        <w:rPr>
          <w:bCs/>
          <w:color w:val="auto"/>
          <w:sz w:val="28"/>
        </w:rPr>
        <w:t xml:space="preserve">работы </w:t>
      </w:r>
      <w:r w:rsidR="004F5CAB" w:rsidRPr="004F5CAB">
        <w:rPr>
          <w:bCs/>
          <w:color w:val="auto"/>
          <w:sz w:val="28"/>
        </w:rPr>
        <w:t>не в соответствии со сметной документацией</w:t>
      </w:r>
      <w:r w:rsidR="006C2521">
        <w:rPr>
          <w:bCs/>
          <w:color w:val="auto"/>
          <w:sz w:val="28"/>
        </w:rPr>
        <w:t>.</w:t>
      </w:r>
    </w:p>
    <w:p w:rsidR="004F5CAB" w:rsidRPr="004F5CAB" w:rsidRDefault="003E04FA" w:rsidP="00B14D14">
      <w:pPr>
        <w:widowControl w:val="0"/>
        <w:ind w:firstLine="709"/>
        <w:jc w:val="both"/>
        <w:rPr>
          <w:color w:val="auto"/>
          <w:sz w:val="28"/>
        </w:rPr>
      </w:pPr>
      <w:r>
        <w:rPr>
          <w:bCs/>
          <w:color w:val="auto"/>
          <w:sz w:val="28"/>
        </w:rPr>
        <w:t>3</w:t>
      </w:r>
      <w:r w:rsidR="004F5CAB" w:rsidRPr="004F5CAB">
        <w:rPr>
          <w:bCs/>
          <w:color w:val="auto"/>
          <w:sz w:val="28"/>
        </w:rPr>
        <w:t xml:space="preserve">. В нарушение пункта 2 части 13.1 статьи 34, части 1 статьи 94 Закона </w:t>
      </w:r>
      <w:r w:rsidR="00B14D14">
        <w:rPr>
          <w:bCs/>
          <w:color w:val="auto"/>
          <w:sz w:val="28"/>
        </w:rPr>
        <w:br/>
      </w:r>
      <w:r w:rsidR="004F5CAB" w:rsidRPr="004F5CAB">
        <w:rPr>
          <w:bCs/>
          <w:color w:val="auto"/>
          <w:sz w:val="28"/>
        </w:rPr>
        <w:t xml:space="preserve">№ 44-ФЗ, условий контрактов (договоров) </w:t>
      </w:r>
      <w:r w:rsidR="006C2521" w:rsidRPr="004F5CAB">
        <w:rPr>
          <w:bCs/>
          <w:color w:val="auto"/>
          <w:sz w:val="28"/>
        </w:rPr>
        <w:t>МБДОУ «Детский сад № 10 «</w:t>
      </w:r>
      <w:proofErr w:type="spellStart"/>
      <w:r w:rsidR="006C2521" w:rsidRPr="004F5CAB">
        <w:rPr>
          <w:bCs/>
          <w:color w:val="auto"/>
          <w:sz w:val="28"/>
        </w:rPr>
        <w:t>Гусельки</w:t>
      </w:r>
      <w:proofErr w:type="spellEnd"/>
      <w:r w:rsidR="006C2521" w:rsidRPr="004F5CAB">
        <w:rPr>
          <w:bCs/>
          <w:color w:val="auto"/>
          <w:sz w:val="28"/>
        </w:rPr>
        <w:t>»</w:t>
      </w:r>
      <w:r w:rsidR="006C2521">
        <w:rPr>
          <w:bCs/>
          <w:color w:val="auto"/>
          <w:sz w:val="28"/>
        </w:rPr>
        <w:t xml:space="preserve">, </w:t>
      </w:r>
      <w:r w:rsidR="006C2521" w:rsidRPr="004F5CAB">
        <w:rPr>
          <w:color w:val="auto"/>
          <w:sz w:val="28"/>
        </w:rPr>
        <w:t>МБОУ «СОШ № 7»</w:t>
      </w:r>
      <w:r w:rsidR="006C2521">
        <w:rPr>
          <w:color w:val="auto"/>
          <w:sz w:val="28"/>
        </w:rPr>
        <w:t xml:space="preserve"> </w:t>
      </w:r>
      <w:r w:rsidR="004F5CAB" w:rsidRPr="004F5CAB">
        <w:rPr>
          <w:bCs/>
          <w:color w:val="auto"/>
          <w:sz w:val="28"/>
        </w:rPr>
        <w:t>нарушены сроки оплаты выполненных работ</w:t>
      </w:r>
      <w:r w:rsidR="004F5CAB" w:rsidRPr="004F5CAB">
        <w:rPr>
          <w:color w:val="auto"/>
          <w:sz w:val="28"/>
        </w:rPr>
        <w:t>.</w:t>
      </w:r>
    </w:p>
    <w:p w:rsidR="004F5CAB" w:rsidRPr="004F5CAB" w:rsidRDefault="003E04FA" w:rsidP="00B14D14">
      <w:pPr>
        <w:widowControl w:val="0"/>
        <w:ind w:firstLine="709"/>
        <w:jc w:val="both"/>
        <w:rPr>
          <w:color w:val="auto"/>
          <w:sz w:val="28"/>
        </w:rPr>
      </w:pPr>
      <w:r>
        <w:rPr>
          <w:bCs/>
          <w:color w:val="auto"/>
          <w:sz w:val="28"/>
        </w:rPr>
        <w:t>4</w:t>
      </w:r>
      <w:r w:rsidR="004F5CAB" w:rsidRPr="004F5CAB">
        <w:rPr>
          <w:bCs/>
          <w:color w:val="auto"/>
          <w:sz w:val="28"/>
        </w:rPr>
        <w:t xml:space="preserve">. </w:t>
      </w:r>
      <w:r w:rsidR="004F5CAB" w:rsidRPr="004F5CAB">
        <w:rPr>
          <w:color w:val="auto"/>
          <w:sz w:val="28"/>
        </w:rPr>
        <w:t xml:space="preserve">В нарушение статьи 78.1 БК РФ, </w:t>
      </w:r>
      <w:r w:rsidR="006C2521">
        <w:rPr>
          <w:color w:val="auto"/>
          <w:sz w:val="28"/>
        </w:rPr>
        <w:t>Соглашений</w:t>
      </w:r>
      <w:r w:rsidR="006C2521">
        <w:rPr>
          <w:rStyle w:val="af9"/>
          <w:color w:val="auto"/>
          <w:sz w:val="28"/>
        </w:rPr>
        <w:footnoteReference w:id="7"/>
      </w:r>
      <w:r w:rsidR="004F5CAB" w:rsidRPr="004F5CAB">
        <w:rPr>
          <w:color w:val="auto"/>
          <w:sz w:val="28"/>
        </w:rPr>
        <w:t xml:space="preserve"> средства субсидии</w:t>
      </w:r>
      <w:r w:rsidR="006C2521">
        <w:rPr>
          <w:color w:val="auto"/>
          <w:sz w:val="28"/>
        </w:rPr>
        <w:t xml:space="preserve"> на выполнение муниципальных заданий</w:t>
      </w:r>
      <w:r w:rsidR="004F5CAB" w:rsidRPr="004F5CAB">
        <w:rPr>
          <w:color w:val="auto"/>
          <w:sz w:val="28"/>
        </w:rPr>
        <w:t xml:space="preserve"> израсходованы не по целевому назначению:</w:t>
      </w:r>
    </w:p>
    <w:p w:rsidR="004F5CAB" w:rsidRPr="004F5CAB" w:rsidRDefault="004F5CAB" w:rsidP="00B14D14">
      <w:pPr>
        <w:widowControl w:val="0"/>
        <w:ind w:firstLine="709"/>
        <w:jc w:val="both"/>
        <w:rPr>
          <w:color w:val="auto"/>
          <w:sz w:val="28"/>
        </w:rPr>
      </w:pPr>
      <w:r w:rsidRPr="004F5CAB">
        <w:rPr>
          <w:color w:val="auto"/>
          <w:sz w:val="28"/>
        </w:rPr>
        <w:t>- МБОУ «СОШ № 7»</w:t>
      </w:r>
      <w:r w:rsidR="0034101F">
        <w:rPr>
          <w:color w:val="auto"/>
          <w:sz w:val="28"/>
        </w:rPr>
        <w:t xml:space="preserve">, </w:t>
      </w:r>
      <w:r w:rsidR="0034101F" w:rsidRPr="0034101F">
        <w:rPr>
          <w:color w:val="auto"/>
          <w:sz w:val="28"/>
        </w:rPr>
        <w:t>МБДОУ «Детский сад № 10 «</w:t>
      </w:r>
      <w:proofErr w:type="spellStart"/>
      <w:r w:rsidR="0034101F" w:rsidRPr="0034101F">
        <w:rPr>
          <w:color w:val="auto"/>
          <w:sz w:val="28"/>
        </w:rPr>
        <w:t>Гусельки</w:t>
      </w:r>
      <w:proofErr w:type="spellEnd"/>
      <w:r w:rsidR="0034101F" w:rsidRPr="0034101F">
        <w:rPr>
          <w:color w:val="auto"/>
          <w:sz w:val="28"/>
        </w:rPr>
        <w:t>»</w:t>
      </w:r>
      <w:r w:rsidRPr="004F5CAB">
        <w:rPr>
          <w:color w:val="auto"/>
          <w:sz w:val="28"/>
        </w:rPr>
        <w:t xml:space="preserve"> ввиду оплаты материалов и работ, которые фактически не использовались и не выполнялись;</w:t>
      </w:r>
    </w:p>
    <w:p w:rsidR="004F5CAB" w:rsidRPr="004F5CAB" w:rsidRDefault="004F5CAB" w:rsidP="00B14D14">
      <w:pPr>
        <w:widowControl w:val="0"/>
        <w:ind w:firstLine="709"/>
        <w:jc w:val="both"/>
        <w:rPr>
          <w:color w:val="auto"/>
          <w:sz w:val="28"/>
        </w:rPr>
      </w:pPr>
      <w:r w:rsidRPr="004F5CAB">
        <w:rPr>
          <w:color w:val="auto"/>
          <w:sz w:val="28"/>
        </w:rPr>
        <w:t xml:space="preserve">- МБОУ «СОШ № 10» ввиду оплаты ремонта имущества, не используемого в образовательных целях, </w:t>
      </w:r>
      <w:r w:rsidR="006C2521">
        <w:rPr>
          <w:color w:val="auto"/>
          <w:sz w:val="28"/>
        </w:rPr>
        <w:t>а также</w:t>
      </w:r>
      <w:r w:rsidRPr="004F5CAB">
        <w:rPr>
          <w:color w:val="auto"/>
          <w:sz w:val="28"/>
        </w:rPr>
        <w:t xml:space="preserve"> материалов и работ, которые фактически не использовались и не выполнялись</w:t>
      </w:r>
      <w:r w:rsidR="006C2521">
        <w:rPr>
          <w:color w:val="auto"/>
          <w:sz w:val="28"/>
        </w:rPr>
        <w:t>.</w:t>
      </w:r>
      <w:r w:rsidRPr="004F5CAB">
        <w:rPr>
          <w:color w:val="auto"/>
          <w:sz w:val="28"/>
        </w:rPr>
        <w:t xml:space="preserve"> </w:t>
      </w:r>
    </w:p>
    <w:p w:rsidR="006C2521" w:rsidRDefault="006C2521" w:rsidP="00B14D14">
      <w:pPr>
        <w:widowControl w:val="0"/>
        <w:ind w:firstLine="709"/>
        <w:jc w:val="both"/>
        <w:rPr>
          <w:color w:val="auto"/>
          <w:sz w:val="28"/>
        </w:rPr>
      </w:pPr>
      <w:r>
        <w:rPr>
          <w:color w:val="auto"/>
          <w:sz w:val="28"/>
        </w:rPr>
        <w:t>Данные действия содержат признаки административных правонарушений, ответственность за которые предусмотрена</w:t>
      </w:r>
      <w:r w:rsidR="004F5CAB" w:rsidRPr="004F5CAB">
        <w:rPr>
          <w:color w:val="auto"/>
          <w:sz w:val="28"/>
        </w:rPr>
        <w:t xml:space="preserve"> статьёй 15.14 КоАП РФ </w:t>
      </w:r>
    </w:p>
    <w:p w:rsidR="004F5CAB" w:rsidRPr="004F5CAB" w:rsidRDefault="003E04FA" w:rsidP="00B14D14">
      <w:pPr>
        <w:widowControl w:val="0"/>
        <w:ind w:firstLine="709"/>
        <w:jc w:val="both"/>
        <w:rPr>
          <w:color w:val="auto"/>
          <w:sz w:val="28"/>
          <w:szCs w:val="28"/>
        </w:rPr>
      </w:pPr>
      <w:r>
        <w:rPr>
          <w:color w:val="auto"/>
          <w:sz w:val="28"/>
        </w:rPr>
        <w:t>5</w:t>
      </w:r>
      <w:r w:rsidR="004F5CAB" w:rsidRPr="004F5CAB">
        <w:rPr>
          <w:color w:val="auto"/>
          <w:sz w:val="28"/>
        </w:rPr>
        <w:t xml:space="preserve">. </w:t>
      </w:r>
      <w:r w:rsidR="004F5CAB" w:rsidRPr="004F5CAB">
        <w:rPr>
          <w:color w:val="auto"/>
          <w:sz w:val="28"/>
          <w:szCs w:val="28"/>
        </w:rPr>
        <w:t>В нарушение Соглашений допускалось неэффективное использование субсиди</w:t>
      </w:r>
      <w:r w:rsidR="0051510D">
        <w:rPr>
          <w:color w:val="auto"/>
          <w:sz w:val="28"/>
          <w:szCs w:val="28"/>
        </w:rPr>
        <w:t>й</w:t>
      </w:r>
      <w:r w:rsidR="0051510D" w:rsidRPr="0051510D">
        <w:t xml:space="preserve"> </w:t>
      </w:r>
      <w:r w:rsidR="0051510D" w:rsidRPr="0051510D">
        <w:rPr>
          <w:color w:val="auto"/>
          <w:sz w:val="28"/>
          <w:szCs w:val="28"/>
        </w:rPr>
        <w:t>на выполнение муниципальных заданий</w:t>
      </w:r>
      <w:r w:rsidR="004F5CAB" w:rsidRPr="004F5CAB">
        <w:rPr>
          <w:color w:val="auto"/>
          <w:sz w:val="28"/>
          <w:szCs w:val="28"/>
        </w:rPr>
        <w:t>:</w:t>
      </w:r>
    </w:p>
    <w:p w:rsidR="004F5CAB" w:rsidRPr="004F5CAB" w:rsidRDefault="004F5CAB" w:rsidP="00B14D14">
      <w:pPr>
        <w:widowControl w:val="0"/>
        <w:ind w:firstLine="709"/>
        <w:jc w:val="both"/>
        <w:rPr>
          <w:color w:val="auto"/>
          <w:sz w:val="28"/>
          <w:szCs w:val="28"/>
        </w:rPr>
      </w:pPr>
      <w:r w:rsidRPr="004F5CAB">
        <w:rPr>
          <w:color w:val="auto"/>
          <w:sz w:val="28"/>
          <w:szCs w:val="28"/>
        </w:rPr>
        <w:t>- МБДОУ «Детский сад № 18 «Журавлик» в результате завышения объёма применяемого материала;</w:t>
      </w:r>
    </w:p>
    <w:p w:rsidR="004F5CAB" w:rsidRPr="004F5CAB" w:rsidRDefault="004F5CAB" w:rsidP="00B14D14">
      <w:pPr>
        <w:widowControl w:val="0"/>
        <w:ind w:firstLine="709"/>
        <w:jc w:val="both"/>
        <w:rPr>
          <w:color w:val="auto"/>
          <w:sz w:val="28"/>
          <w:szCs w:val="28"/>
        </w:rPr>
      </w:pPr>
      <w:r w:rsidRPr="004F5CAB">
        <w:rPr>
          <w:color w:val="auto"/>
          <w:sz w:val="28"/>
        </w:rPr>
        <w:t>- МБОУ «СОШ № 10» в результате завышения сметной стоимо</w:t>
      </w:r>
      <w:r w:rsidR="006C2521">
        <w:rPr>
          <w:color w:val="auto"/>
          <w:sz w:val="28"/>
        </w:rPr>
        <w:t>сти выполненной работы,</w:t>
      </w:r>
      <w:r w:rsidRPr="004F5CAB">
        <w:rPr>
          <w:rFonts w:eastAsia="Calibri"/>
          <w:color w:val="auto"/>
          <w:sz w:val="28"/>
          <w:szCs w:val="28"/>
          <w:lang w:eastAsia="en-US"/>
        </w:rPr>
        <w:t xml:space="preserve"> </w:t>
      </w:r>
      <w:r w:rsidR="006C2521">
        <w:rPr>
          <w:rFonts w:eastAsia="Calibri"/>
          <w:color w:val="auto"/>
          <w:sz w:val="28"/>
          <w:szCs w:val="28"/>
          <w:lang w:eastAsia="en-US"/>
        </w:rPr>
        <w:t xml:space="preserve">а также </w:t>
      </w:r>
      <w:r w:rsidRPr="004F5CAB">
        <w:rPr>
          <w:rFonts w:eastAsia="Calibri"/>
          <w:color w:val="auto"/>
          <w:sz w:val="28"/>
          <w:szCs w:val="28"/>
          <w:lang w:eastAsia="en-US"/>
        </w:rPr>
        <w:t>недостаточно предусмотренного объёма работ и материалов</w:t>
      </w:r>
      <w:r w:rsidRPr="004F5CAB">
        <w:rPr>
          <w:color w:val="auto"/>
          <w:sz w:val="28"/>
          <w:szCs w:val="28"/>
        </w:rPr>
        <w:t>.</w:t>
      </w:r>
    </w:p>
    <w:p w:rsidR="004F5CAB" w:rsidRPr="004F5CAB" w:rsidRDefault="003E04FA" w:rsidP="00B14D14">
      <w:pPr>
        <w:widowControl w:val="0"/>
        <w:ind w:firstLine="709"/>
        <w:jc w:val="both"/>
        <w:rPr>
          <w:color w:val="auto"/>
          <w:sz w:val="28"/>
          <w:szCs w:val="28"/>
        </w:rPr>
      </w:pPr>
      <w:r>
        <w:rPr>
          <w:color w:val="auto"/>
          <w:sz w:val="28"/>
          <w:szCs w:val="28"/>
        </w:rPr>
        <w:t>6</w:t>
      </w:r>
      <w:r w:rsidR="004F5CAB" w:rsidRPr="004F5CAB">
        <w:rPr>
          <w:color w:val="auto"/>
          <w:sz w:val="28"/>
          <w:szCs w:val="28"/>
        </w:rPr>
        <w:t>. МБОУ «СОШ № 10» принимались неэффективные управленческие решения при планировании ремонтных работ, поскольку не устранены причины возникновения необходимости проведения ремонта.</w:t>
      </w:r>
    </w:p>
    <w:p w:rsidR="004F5CAB" w:rsidRPr="004F5CAB" w:rsidRDefault="003E04FA" w:rsidP="00B14D14">
      <w:pPr>
        <w:widowControl w:val="0"/>
        <w:ind w:firstLine="709"/>
        <w:jc w:val="both"/>
        <w:rPr>
          <w:color w:val="auto"/>
          <w:sz w:val="28"/>
          <w:szCs w:val="28"/>
        </w:rPr>
      </w:pPr>
      <w:r>
        <w:rPr>
          <w:color w:val="auto"/>
          <w:sz w:val="28"/>
          <w:szCs w:val="28"/>
        </w:rPr>
        <w:t>7</w:t>
      </w:r>
      <w:r w:rsidR="004F5CAB" w:rsidRPr="004F5CAB">
        <w:rPr>
          <w:color w:val="auto"/>
          <w:sz w:val="28"/>
          <w:szCs w:val="28"/>
        </w:rPr>
        <w:t xml:space="preserve">. В нарушение </w:t>
      </w:r>
      <w:r w:rsidR="0051510D">
        <w:rPr>
          <w:color w:val="auto"/>
          <w:sz w:val="28"/>
          <w:szCs w:val="28"/>
        </w:rPr>
        <w:t>З</w:t>
      </w:r>
      <w:r w:rsidR="004F5CAB" w:rsidRPr="004F5CAB">
        <w:rPr>
          <w:color w:val="auto"/>
          <w:sz w:val="28"/>
          <w:szCs w:val="28"/>
        </w:rPr>
        <w:t xml:space="preserve">акона </w:t>
      </w:r>
      <w:r w:rsidR="0051510D">
        <w:rPr>
          <w:color w:val="auto"/>
          <w:sz w:val="28"/>
          <w:szCs w:val="28"/>
        </w:rPr>
        <w:t>о</w:t>
      </w:r>
      <w:r w:rsidR="004F5CAB" w:rsidRPr="004F5CAB">
        <w:rPr>
          <w:color w:val="auto"/>
          <w:sz w:val="28"/>
          <w:szCs w:val="28"/>
        </w:rPr>
        <w:t xml:space="preserve"> бухгалтерском учёте</w:t>
      </w:r>
      <w:r w:rsidR="00345363">
        <w:rPr>
          <w:rStyle w:val="af9"/>
          <w:color w:val="auto"/>
          <w:sz w:val="28"/>
          <w:szCs w:val="28"/>
        </w:rPr>
        <w:footnoteReference w:id="8"/>
      </w:r>
      <w:r w:rsidR="0051510D">
        <w:rPr>
          <w:color w:val="auto"/>
          <w:sz w:val="28"/>
          <w:szCs w:val="28"/>
        </w:rPr>
        <w:t xml:space="preserve">, </w:t>
      </w:r>
      <w:r w:rsidR="004F5CAB" w:rsidRPr="004F5CAB">
        <w:rPr>
          <w:rFonts w:eastAsia="Calibri"/>
          <w:color w:val="auto"/>
          <w:sz w:val="28"/>
          <w:szCs w:val="28"/>
          <w:lang w:eastAsia="en-US"/>
        </w:rPr>
        <w:t>Инструкции № 157н</w:t>
      </w:r>
      <w:r w:rsidR="0051510D">
        <w:rPr>
          <w:rStyle w:val="af9"/>
          <w:rFonts w:eastAsia="Calibri"/>
          <w:color w:val="auto"/>
          <w:sz w:val="28"/>
          <w:szCs w:val="28"/>
          <w:lang w:eastAsia="en-US"/>
        </w:rPr>
        <w:footnoteReference w:id="9"/>
      </w:r>
      <w:r w:rsidR="004F5CAB" w:rsidRPr="004F5CAB">
        <w:rPr>
          <w:color w:val="auto"/>
          <w:sz w:val="28"/>
          <w:szCs w:val="28"/>
        </w:rPr>
        <w:t xml:space="preserve">, </w:t>
      </w:r>
      <w:r w:rsidR="004F5CAB" w:rsidRPr="004F5CAB">
        <w:rPr>
          <w:rFonts w:eastAsia="Calibri"/>
          <w:color w:val="auto"/>
          <w:sz w:val="28"/>
          <w:szCs w:val="28"/>
          <w:lang w:eastAsia="en-US"/>
        </w:rPr>
        <w:lastRenderedPageBreak/>
        <w:t>СГС «Концептуальные основы»</w:t>
      </w:r>
      <w:r w:rsidR="0042381F">
        <w:rPr>
          <w:rStyle w:val="af9"/>
          <w:rFonts w:eastAsia="Calibri"/>
          <w:color w:val="auto"/>
          <w:sz w:val="28"/>
          <w:szCs w:val="28"/>
          <w:lang w:eastAsia="en-US"/>
        </w:rPr>
        <w:footnoteReference w:id="10"/>
      </w:r>
      <w:r w:rsidR="004F5CAB" w:rsidRPr="004F5CAB">
        <w:rPr>
          <w:color w:val="auto"/>
          <w:sz w:val="28"/>
          <w:szCs w:val="28"/>
        </w:rPr>
        <w:t>, СГС «Основные средства»</w:t>
      </w:r>
      <w:r w:rsidR="0042381F">
        <w:rPr>
          <w:rStyle w:val="af9"/>
          <w:color w:val="auto"/>
          <w:sz w:val="28"/>
          <w:szCs w:val="28"/>
        </w:rPr>
        <w:footnoteReference w:id="11"/>
      </w:r>
      <w:r w:rsidR="004F5CAB" w:rsidRPr="004F5CAB">
        <w:rPr>
          <w:color w:val="auto"/>
          <w:sz w:val="28"/>
          <w:szCs w:val="28"/>
        </w:rPr>
        <w:t xml:space="preserve"> МБОУ «СОШ № 10» недостоверно отражены затраты в регистрах бухгалтерского учёта по счёту 101.10 «Основные средства» в общей сумме  28 939 769 рублей 12 копеек, что привело к искажению показателей бюджетной отчётности.</w:t>
      </w:r>
    </w:p>
    <w:p w:rsidR="004F5CAB" w:rsidRPr="004F5CAB" w:rsidRDefault="004F5CAB" w:rsidP="00B14D14">
      <w:pPr>
        <w:widowControl w:val="0"/>
        <w:ind w:firstLine="709"/>
        <w:jc w:val="both"/>
        <w:rPr>
          <w:color w:val="auto"/>
          <w:sz w:val="28"/>
          <w:szCs w:val="28"/>
        </w:rPr>
      </w:pPr>
      <w:r w:rsidRPr="004F5CAB">
        <w:rPr>
          <w:color w:val="auto"/>
          <w:sz w:val="28"/>
          <w:szCs w:val="28"/>
        </w:rPr>
        <w:t>Данное нарушение содержит признаки административного правонарушения, предусмотренного статьёй 15.15.6 КоАП РФ.</w:t>
      </w:r>
    </w:p>
    <w:p w:rsidR="004F5CAB" w:rsidRPr="004F5CAB" w:rsidRDefault="000A0E64" w:rsidP="00B14D14">
      <w:pPr>
        <w:widowControl w:val="0"/>
        <w:ind w:firstLine="709"/>
        <w:jc w:val="both"/>
        <w:rPr>
          <w:color w:val="auto"/>
          <w:sz w:val="28"/>
        </w:rPr>
      </w:pPr>
      <w:r>
        <w:rPr>
          <w:color w:val="auto"/>
          <w:sz w:val="28"/>
          <w:szCs w:val="28"/>
        </w:rPr>
        <w:t>8</w:t>
      </w:r>
      <w:r w:rsidR="004F5CAB" w:rsidRPr="004F5CAB">
        <w:rPr>
          <w:color w:val="auto"/>
          <w:sz w:val="28"/>
          <w:szCs w:val="28"/>
        </w:rPr>
        <w:t xml:space="preserve">. </w:t>
      </w:r>
      <w:r w:rsidR="004F5CAB" w:rsidRPr="004F5CAB">
        <w:rPr>
          <w:color w:val="auto"/>
          <w:sz w:val="28"/>
        </w:rPr>
        <w:t xml:space="preserve">В нарушение </w:t>
      </w:r>
      <w:r w:rsidR="004F5CAB" w:rsidRPr="004F5CAB">
        <w:rPr>
          <w:color w:val="auto"/>
          <w:sz w:val="28"/>
          <w:szCs w:val="28"/>
        </w:rPr>
        <w:t>Порядк</w:t>
      </w:r>
      <w:r w:rsidR="0042381F">
        <w:rPr>
          <w:color w:val="auto"/>
          <w:sz w:val="28"/>
        </w:rPr>
        <w:t>а</w:t>
      </w:r>
      <w:r w:rsidR="004F5CAB" w:rsidRPr="004F5CAB">
        <w:rPr>
          <w:color w:val="auto"/>
          <w:sz w:val="28"/>
        </w:rPr>
        <w:t>№ 126-нп</w:t>
      </w:r>
      <w:r w:rsidR="0042381F">
        <w:rPr>
          <w:rStyle w:val="af9"/>
          <w:color w:val="auto"/>
          <w:sz w:val="28"/>
        </w:rPr>
        <w:footnoteReference w:id="12"/>
      </w:r>
      <w:r w:rsidR="004F5CAB" w:rsidRPr="004F5CAB">
        <w:rPr>
          <w:color w:val="auto"/>
          <w:sz w:val="28"/>
        </w:rPr>
        <w:t>, Порядк</w:t>
      </w:r>
      <w:r w:rsidR="0042381F">
        <w:rPr>
          <w:color w:val="auto"/>
          <w:sz w:val="28"/>
        </w:rPr>
        <w:t>а</w:t>
      </w:r>
      <w:r w:rsidR="004F5CAB" w:rsidRPr="004F5CAB">
        <w:rPr>
          <w:color w:val="auto"/>
          <w:sz w:val="28"/>
        </w:rPr>
        <w:t xml:space="preserve"> № 3196</w:t>
      </w:r>
      <w:r w:rsidR="0042381F">
        <w:rPr>
          <w:rStyle w:val="af9"/>
          <w:color w:val="auto"/>
          <w:sz w:val="28"/>
        </w:rPr>
        <w:footnoteReference w:id="13"/>
      </w:r>
      <w:r w:rsidR="004F5CAB" w:rsidRPr="004F5CAB">
        <w:rPr>
          <w:color w:val="auto"/>
          <w:sz w:val="28"/>
        </w:rPr>
        <w:t>, Департамент</w:t>
      </w:r>
      <w:r w:rsidR="0042381F">
        <w:rPr>
          <w:color w:val="auto"/>
          <w:sz w:val="28"/>
        </w:rPr>
        <w:t>ом</w:t>
      </w:r>
      <w:r w:rsidR="00D63EAD">
        <w:rPr>
          <w:color w:val="auto"/>
          <w:sz w:val="28"/>
        </w:rPr>
        <w:t xml:space="preserve"> образования</w:t>
      </w:r>
      <w:r w:rsidR="004F5CAB" w:rsidRPr="004F5CAB">
        <w:rPr>
          <w:color w:val="auto"/>
          <w:sz w:val="28"/>
        </w:rPr>
        <w:t xml:space="preserve"> не осуществлялся контроль за деятельностью </w:t>
      </w:r>
      <w:r w:rsidR="0042381F">
        <w:rPr>
          <w:color w:val="auto"/>
          <w:sz w:val="28"/>
        </w:rPr>
        <w:t>подведомственных у</w:t>
      </w:r>
      <w:r w:rsidR="004F5CAB" w:rsidRPr="004F5CAB">
        <w:rPr>
          <w:color w:val="auto"/>
          <w:sz w:val="28"/>
        </w:rPr>
        <w:t>чреждений в части выполнения ремонтных работ на объектах образования.</w:t>
      </w:r>
    </w:p>
    <w:p w:rsidR="004F5CAB" w:rsidRPr="004F5CAB" w:rsidRDefault="000A0E64" w:rsidP="00B14D14">
      <w:pPr>
        <w:widowControl w:val="0"/>
        <w:ind w:firstLine="709"/>
        <w:jc w:val="both"/>
        <w:rPr>
          <w:color w:val="auto"/>
          <w:sz w:val="28"/>
        </w:rPr>
      </w:pPr>
      <w:r>
        <w:rPr>
          <w:color w:val="auto"/>
          <w:sz w:val="28"/>
        </w:rPr>
        <w:t>9</w:t>
      </w:r>
      <w:r w:rsidR="004F5CAB" w:rsidRPr="004F5CAB">
        <w:rPr>
          <w:color w:val="auto"/>
          <w:sz w:val="28"/>
        </w:rPr>
        <w:t>.</w:t>
      </w:r>
      <w:r w:rsidR="004F5CAB" w:rsidRPr="004F5CAB">
        <w:rPr>
          <w:color w:val="auto"/>
          <w:sz w:val="20"/>
        </w:rPr>
        <w:t xml:space="preserve"> </w:t>
      </w:r>
      <w:r w:rsidR="004F5CAB" w:rsidRPr="004F5CAB">
        <w:rPr>
          <w:color w:val="auto"/>
          <w:sz w:val="28"/>
        </w:rPr>
        <w:t>Департаментом</w:t>
      </w:r>
      <w:r w:rsidR="00D63EAD">
        <w:rPr>
          <w:color w:val="auto"/>
          <w:sz w:val="28"/>
        </w:rPr>
        <w:t xml:space="preserve"> образования</w:t>
      </w:r>
      <w:r w:rsidR="004F5CAB" w:rsidRPr="004F5CAB">
        <w:rPr>
          <w:color w:val="auto"/>
          <w:sz w:val="28"/>
        </w:rPr>
        <w:t xml:space="preserve"> нарушены статьи 69.2 и 78.1 БК РФ, </w:t>
      </w:r>
      <w:r w:rsidR="004F5CAB" w:rsidRPr="004F5CAB">
        <w:rPr>
          <w:rFonts w:eastAsia="Calibri"/>
          <w:color w:val="auto"/>
          <w:sz w:val="28"/>
          <w:szCs w:val="28"/>
          <w:lang w:eastAsia="en-US"/>
        </w:rPr>
        <w:t>Поряд</w:t>
      </w:r>
      <w:r w:rsidR="003E04FA">
        <w:rPr>
          <w:rFonts w:eastAsia="Calibri"/>
          <w:color w:val="auto"/>
          <w:sz w:val="28"/>
          <w:szCs w:val="28"/>
          <w:lang w:eastAsia="en-US"/>
        </w:rPr>
        <w:t>о</w:t>
      </w:r>
      <w:r w:rsidR="004F5CAB" w:rsidRPr="004F5CAB">
        <w:rPr>
          <w:rFonts w:eastAsia="Calibri"/>
          <w:color w:val="auto"/>
          <w:sz w:val="28"/>
          <w:szCs w:val="28"/>
          <w:lang w:eastAsia="en-US"/>
        </w:rPr>
        <w:t>к</w:t>
      </w:r>
      <w:r w:rsidR="0042381F">
        <w:rPr>
          <w:rFonts w:eastAsia="Calibri"/>
          <w:color w:val="auto"/>
          <w:sz w:val="28"/>
          <w:szCs w:val="28"/>
          <w:lang w:eastAsia="en-US"/>
        </w:rPr>
        <w:t xml:space="preserve"> № 24-нп</w:t>
      </w:r>
      <w:r w:rsidR="0042381F">
        <w:rPr>
          <w:rStyle w:val="af9"/>
          <w:rFonts w:eastAsia="Calibri"/>
          <w:color w:val="auto"/>
          <w:sz w:val="28"/>
          <w:szCs w:val="28"/>
          <w:lang w:eastAsia="en-US"/>
        </w:rPr>
        <w:footnoteReference w:id="14"/>
      </w:r>
      <w:r w:rsidR="004F5CAB" w:rsidRPr="004F5CAB">
        <w:rPr>
          <w:color w:val="auto"/>
          <w:sz w:val="28"/>
        </w:rPr>
        <w:t xml:space="preserve"> при предоставлении </w:t>
      </w:r>
      <w:r w:rsidR="003E04FA" w:rsidRPr="004F5CAB">
        <w:rPr>
          <w:color w:val="auto"/>
          <w:sz w:val="28"/>
        </w:rPr>
        <w:t>МБОУ «СОШ № 10»</w:t>
      </w:r>
      <w:r w:rsidR="00D63EAD">
        <w:rPr>
          <w:color w:val="auto"/>
          <w:sz w:val="28"/>
        </w:rPr>
        <w:t xml:space="preserve"> </w:t>
      </w:r>
      <w:r w:rsidR="004F5CAB" w:rsidRPr="004F5CAB">
        <w:rPr>
          <w:color w:val="auto"/>
          <w:sz w:val="28"/>
        </w:rPr>
        <w:t>субсидии на выполнение муниципального задания</w:t>
      </w:r>
      <w:r w:rsidR="003E04FA">
        <w:rPr>
          <w:color w:val="auto"/>
          <w:sz w:val="28"/>
        </w:rPr>
        <w:t>,</w:t>
      </w:r>
      <w:r w:rsidR="004F5CAB" w:rsidRPr="004F5CAB">
        <w:rPr>
          <w:color w:val="auto"/>
          <w:sz w:val="28"/>
        </w:rPr>
        <w:t xml:space="preserve"> поскольку в составе субсидии предусмотрены средства в сумме 316 779 рублей на содержание имущества, неиспользуемого для оказания муниципальных услуг (выполнения работ) и для общехозяйственных нужд.</w:t>
      </w:r>
    </w:p>
    <w:p w:rsidR="004F5CAB" w:rsidRPr="004F5CAB" w:rsidRDefault="004F5CAB" w:rsidP="00B14D14">
      <w:pPr>
        <w:widowControl w:val="0"/>
        <w:ind w:firstLine="709"/>
        <w:jc w:val="both"/>
        <w:rPr>
          <w:color w:val="auto"/>
          <w:sz w:val="28"/>
        </w:rPr>
      </w:pPr>
      <w:r w:rsidRPr="004F5CAB">
        <w:rPr>
          <w:color w:val="auto"/>
          <w:sz w:val="28"/>
        </w:rPr>
        <w:t>Данное действие содержит признаки административного правона</w:t>
      </w:r>
      <w:r w:rsidR="00506AE0">
        <w:rPr>
          <w:color w:val="auto"/>
          <w:sz w:val="28"/>
        </w:rPr>
        <w:t>рушения, предусмотренного статьёй</w:t>
      </w:r>
      <w:r w:rsidRPr="004F5CAB">
        <w:rPr>
          <w:color w:val="auto"/>
          <w:sz w:val="28"/>
        </w:rPr>
        <w:t xml:space="preserve"> 15.15.15 Кодекса Российской Федерации об административных правонарушениях.</w:t>
      </w:r>
    </w:p>
    <w:p w:rsidR="000A0E64" w:rsidRDefault="000A0E64" w:rsidP="00B14D14">
      <w:pPr>
        <w:ind w:firstLine="709"/>
        <w:jc w:val="both"/>
        <w:rPr>
          <w:color w:val="auto"/>
          <w:sz w:val="28"/>
        </w:rPr>
      </w:pPr>
      <w:r>
        <w:rPr>
          <w:color w:val="auto"/>
          <w:sz w:val="28"/>
        </w:rPr>
        <w:t>10</w:t>
      </w:r>
      <w:r w:rsidRPr="004F5CAB">
        <w:rPr>
          <w:color w:val="auto"/>
          <w:sz w:val="28"/>
        </w:rPr>
        <w:t>.</w:t>
      </w:r>
      <w:r w:rsidRPr="003E04FA">
        <w:rPr>
          <w:color w:val="auto"/>
          <w:sz w:val="28"/>
        </w:rPr>
        <w:t xml:space="preserve"> </w:t>
      </w:r>
      <w:r w:rsidRPr="004F5CAB">
        <w:rPr>
          <w:color w:val="auto"/>
          <w:sz w:val="28"/>
        </w:rPr>
        <w:t>В</w:t>
      </w:r>
      <w:r w:rsidRPr="004F5CAB">
        <w:rPr>
          <w:rFonts w:eastAsia="Calibri"/>
          <w:color w:val="auto"/>
          <w:sz w:val="28"/>
          <w:szCs w:val="28"/>
          <w:lang w:eastAsia="en-US"/>
        </w:rPr>
        <w:t xml:space="preserve"> </w:t>
      </w:r>
      <w:r w:rsidRPr="004F5CAB">
        <w:rPr>
          <w:color w:val="auto"/>
          <w:sz w:val="28"/>
        </w:rPr>
        <w:t xml:space="preserve">нарушение Устава </w:t>
      </w:r>
      <w:r>
        <w:rPr>
          <w:color w:val="auto"/>
          <w:sz w:val="28"/>
        </w:rPr>
        <w:t xml:space="preserve">и </w:t>
      </w:r>
      <w:r w:rsidRPr="004F5CAB">
        <w:rPr>
          <w:color w:val="auto"/>
          <w:sz w:val="28"/>
        </w:rPr>
        <w:t>договоров о сотрудничеств</w:t>
      </w:r>
      <w:r w:rsidR="00345363">
        <w:rPr>
          <w:color w:val="auto"/>
          <w:sz w:val="28"/>
        </w:rPr>
        <w:t>е</w:t>
      </w:r>
      <w:r>
        <w:rPr>
          <w:color w:val="auto"/>
          <w:sz w:val="28"/>
        </w:rPr>
        <w:t xml:space="preserve"> </w:t>
      </w:r>
      <w:r w:rsidRPr="004F5CAB">
        <w:rPr>
          <w:color w:val="auto"/>
          <w:sz w:val="28"/>
        </w:rPr>
        <w:t>МКУ «</w:t>
      </w:r>
      <w:proofErr w:type="spellStart"/>
      <w:r w:rsidRPr="004F5CAB">
        <w:rPr>
          <w:color w:val="auto"/>
          <w:sz w:val="28"/>
        </w:rPr>
        <w:t>УУиООУ</w:t>
      </w:r>
      <w:proofErr w:type="spellEnd"/>
      <w:r w:rsidRPr="004F5CAB">
        <w:rPr>
          <w:color w:val="auto"/>
          <w:sz w:val="28"/>
        </w:rPr>
        <w:t>» не осуществляло контроль за рациональным и экономным расходованием средств бюджета города образовательными учреждениями</w:t>
      </w:r>
      <w:r>
        <w:rPr>
          <w:color w:val="auto"/>
          <w:sz w:val="28"/>
        </w:rPr>
        <w:t xml:space="preserve">, а также </w:t>
      </w:r>
      <w:r w:rsidRPr="004F5CAB">
        <w:rPr>
          <w:color w:val="auto"/>
          <w:sz w:val="28"/>
        </w:rPr>
        <w:t xml:space="preserve">проведением </w:t>
      </w:r>
      <w:r>
        <w:rPr>
          <w:color w:val="auto"/>
          <w:sz w:val="28"/>
        </w:rPr>
        <w:t>последними текущих и капитальных ремонтов</w:t>
      </w:r>
      <w:r w:rsidRPr="004F5CAB">
        <w:rPr>
          <w:color w:val="auto"/>
          <w:sz w:val="28"/>
        </w:rPr>
        <w:t xml:space="preserve">. </w:t>
      </w:r>
    </w:p>
    <w:p w:rsidR="004F5CAB" w:rsidRPr="004F5CAB" w:rsidRDefault="003E04FA" w:rsidP="00B14D14">
      <w:pPr>
        <w:widowControl w:val="0"/>
        <w:ind w:firstLine="709"/>
        <w:jc w:val="both"/>
        <w:rPr>
          <w:color w:val="auto"/>
          <w:sz w:val="28"/>
          <w:szCs w:val="28"/>
        </w:rPr>
      </w:pPr>
      <w:r>
        <w:rPr>
          <w:color w:val="auto"/>
          <w:sz w:val="28"/>
        </w:rPr>
        <w:t>1</w:t>
      </w:r>
      <w:r w:rsidR="000A0E64">
        <w:rPr>
          <w:color w:val="auto"/>
          <w:sz w:val="28"/>
        </w:rPr>
        <w:t>1</w:t>
      </w:r>
      <w:r w:rsidR="004F5CAB" w:rsidRPr="004F5CAB">
        <w:rPr>
          <w:color w:val="auto"/>
          <w:sz w:val="28"/>
        </w:rPr>
        <w:t>. Анализ, выявленных нарушений и замечаний</w:t>
      </w:r>
      <w:r>
        <w:rPr>
          <w:color w:val="auto"/>
          <w:sz w:val="28"/>
        </w:rPr>
        <w:t>,</w:t>
      </w:r>
      <w:r w:rsidR="004F5CAB" w:rsidRPr="004F5CAB">
        <w:rPr>
          <w:color w:val="auto"/>
          <w:sz w:val="28"/>
        </w:rPr>
        <w:t xml:space="preserve"> показал, что их причиной в большей степени является отсутствие у работников </w:t>
      </w:r>
      <w:r>
        <w:rPr>
          <w:color w:val="auto"/>
          <w:sz w:val="28"/>
        </w:rPr>
        <w:t>у</w:t>
      </w:r>
      <w:r w:rsidR="004F5CAB" w:rsidRPr="004F5CAB">
        <w:rPr>
          <w:color w:val="auto"/>
          <w:sz w:val="28"/>
        </w:rPr>
        <w:t>чреждений</w:t>
      </w:r>
      <w:r>
        <w:rPr>
          <w:color w:val="auto"/>
          <w:sz w:val="28"/>
        </w:rPr>
        <w:t>, подведомственных Департаменту</w:t>
      </w:r>
      <w:r w:rsidR="00D63EAD">
        <w:rPr>
          <w:color w:val="auto"/>
          <w:sz w:val="28"/>
        </w:rPr>
        <w:t xml:space="preserve"> образования</w:t>
      </w:r>
      <w:r>
        <w:rPr>
          <w:color w:val="auto"/>
          <w:sz w:val="28"/>
        </w:rPr>
        <w:t>,</w:t>
      </w:r>
      <w:r w:rsidR="004F5CAB" w:rsidRPr="004F5CAB">
        <w:rPr>
          <w:color w:val="auto"/>
          <w:sz w:val="28"/>
        </w:rPr>
        <w:t xml:space="preserve"> соответствующего образования и опыта.</w:t>
      </w:r>
    </w:p>
    <w:p w:rsidR="004F5CAB" w:rsidRPr="004F5CAB" w:rsidRDefault="004F5CAB" w:rsidP="00B14D14">
      <w:pPr>
        <w:ind w:firstLine="709"/>
        <w:jc w:val="both"/>
        <w:rPr>
          <w:color w:val="auto"/>
          <w:sz w:val="28"/>
        </w:rPr>
      </w:pPr>
      <w:r w:rsidRPr="004F5CAB">
        <w:rPr>
          <w:color w:val="auto"/>
          <w:sz w:val="28"/>
        </w:rPr>
        <w:t>В то же время, при наличии у Департамента</w:t>
      </w:r>
      <w:r w:rsidR="00D63EAD">
        <w:rPr>
          <w:color w:val="auto"/>
          <w:sz w:val="28"/>
        </w:rPr>
        <w:t xml:space="preserve"> образования</w:t>
      </w:r>
      <w:r w:rsidRPr="004F5CAB">
        <w:rPr>
          <w:color w:val="auto"/>
          <w:sz w:val="28"/>
        </w:rPr>
        <w:t xml:space="preserve"> административных ресурсов, способствующих недопущению нарушений при организации и приёмк</w:t>
      </w:r>
      <w:r w:rsidR="003E04FA" w:rsidRPr="003E04FA">
        <w:rPr>
          <w:color w:val="auto"/>
          <w:sz w:val="28"/>
        </w:rPr>
        <w:t>е</w:t>
      </w:r>
      <w:r w:rsidRPr="004F5CAB">
        <w:rPr>
          <w:color w:val="auto"/>
          <w:sz w:val="28"/>
        </w:rPr>
        <w:t xml:space="preserve"> работ, в части </w:t>
      </w:r>
      <w:r w:rsidR="00345363">
        <w:rPr>
          <w:color w:val="auto"/>
          <w:sz w:val="28"/>
        </w:rPr>
        <w:t xml:space="preserve">возможности </w:t>
      </w:r>
      <w:r w:rsidRPr="004F5CAB">
        <w:rPr>
          <w:color w:val="auto"/>
          <w:sz w:val="28"/>
        </w:rPr>
        <w:t xml:space="preserve">привлечения специалистов департамента градостроительства и земельных отношений администрации города Нефтеюганска, </w:t>
      </w:r>
      <w:r w:rsidR="000A0E64" w:rsidRPr="000A0E64">
        <w:rPr>
          <w:color w:val="auto"/>
          <w:sz w:val="28"/>
        </w:rPr>
        <w:t>муниципальн</w:t>
      </w:r>
      <w:r w:rsidR="000A0E64">
        <w:rPr>
          <w:color w:val="auto"/>
          <w:sz w:val="28"/>
        </w:rPr>
        <w:t>ого</w:t>
      </w:r>
      <w:r w:rsidR="000A0E64" w:rsidRPr="000A0E64">
        <w:rPr>
          <w:color w:val="auto"/>
          <w:sz w:val="28"/>
        </w:rPr>
        <w:t xml:space="preserve"> казённ</w:t>
      </w:r>
      <w:r w:rsidR="000A0E64">
        <w:rPr>
          <w:color w:val="auto"/>
          <w:sz w:val="28"/>
        </w:rPr>
        <w:t>ого</w:t>
      </w:r>
      <w:r w:rsidR="000A0E64" w:rsidRPr="000A0E64">
        <w:rPr>
          <w:color w:val="auto"/>
          <w:sz w:val="28"/>
        </w:rPr>
        <w:t xml:space="preserve"> учреждени</w:t>
      </w:r>
      <w:r w:rsidR="000A0E64">
        <w:rPr>
          <w:color w:val="auto"/>
          <w:sz w:val="28"/>
        </w:rPr>
        <w:t>я</w:t>
      </w:r>
      <w:r w:rsidR="000A0E64" w:rsidRPr="000A0E64">
        <w:rPr>
          <w:color w:val="auto"/>
          <w:sz w:val="28"/>
        </w:rPr>
        <w:t xml:space="preserve"> «Управление </w:t>
      </w:r>
      <w:r w:rsidR="000A0E64" w:rsidRPr="000A0E64">
        <w:rPr>
          <w:color w:val="auto"/>
          <w:sz w:val="28"/>
        </w:rPr>
        <w:lastRenderedPageBreak/>
        <w:t>капитального строительства»</w:t>
      </w:r>
      <w:r w:rsidRPr="004F5CAB">
        <w:rPr>
          <w:color w:val="auto"/>
          <w:sz w:val="28"/>
        </w:rPr>
        <w:t>, МКУ «</w:t>
      </w:r>
      <w:proofErr w:type="spellStart"/>
      <w:r w:rsidRPr="004F5CAB">
        <w:rPr>
          <w:color w:val="auto"/>
          <w:sz w:val="28"/>
        </w:rPr>
        <w:t>УУиООУ</w:t>
      </w:r>
      <w:proofErr w:type="spellEnd"/>
      <w:r w:rsidRPr="004F5CAB">
        <w:rPr>
          <w:color w:val="auto"/>
          <w:sz w:val="28"/>
        </w:rPr>
        <w:t>»,</w:t>
      </w:r>
      <w:r w:rsidRPr="004F5CAB">
        <w:rPr>
          <w:color w:val="auto"/>
          <w:sz w:val="20"/>
        </w:rPr>
        <w:t xml:space="preserve"> </w:t>
      </w:r>
      <w:r w:rsidRPr="004F5CAB">
        <w:rPr>
          <w:color w:val="auto"/>
          <w:sz w:val="28"/>
        </w:rPr>
        <w:t>имеющих специальное образование и знания в области ремонтных работ, их участие не обеспечивалось.</w:t>
      </w:r>
    </w:p>
    <w:p w:rsidR="003E04FA" w:rsidRPr="004F5CAB" w:rsidRDefault="003E04FA" w:rsidP="00B14D14">
      <w:pPr>
        <w:ind w:firstLine="709"/>
        <w:jc w:val="both"/>
        <w:rPr>
          <w:color w:val="auto"/>
          <w:sz w:val="28"/>
        </w:rPr>
      </w:pPr>
      <w:r>
        <w:rPr>
          <w:color w:val="auto"/>
          <w:sz w:val="28"/>
        </w:rPr>
        <w:t>1</w:t>
      </w:r>
      <w:r w:rsidR="000A0E64">
        <w:rPr>
          <w:color w:val="auto"/>
          <w:sz w:val="28"/>
        </w:rPr>
        <w:t>2</w:t>
      </w:r>
      <w:r>
        <w:rPr>
          <w:color w:val="auto"/>
          <w:sz w:val="28"/>
        </w:rPr>
        <w:t>.</w:t>
      </w:r>
      <w:r w:rsidRPr="003E04FA">
        <w:rPr>
          <w:color w:val="auto"/>
          <w:sz w:val="28"/>
        </w:rPr>
        <w:t xml:space="preserve"> </w:t>
      </w:r>
      <w:r w:rsidRPr="004F5CAB">
        <w:rPr>
          <w:color w:val="auto"/>
          <w:sz w:val="28"/>
        </w:rPr>
        <w:t xml:space="preserve">Анализ потребности в объёмах финансирования ремонтных работ </w:t>
      </w:r>
      <w:r w:rsidR="00B14D14">
        <w:rPr>
          <w:color w:val="auto"/>
          <w:sz w:val="28"/>
        </w:rPr>
        <w:br/>
      </w:r>
      <w:r w:rsidRPr="004F5CAB">
        <w:rPr>
          <w:color w:val="auto"/>
          <w:sz w:val="28"/>
        </w:rPr>
        <w:t xml:space="preserve">в </w:t>
      </w:r>
      <w:r>
        <w:rPr>
          <w:color w:val="auto"/>
          <w:sz w:val="28"/>
        </w:rPr>
        <w:t>у</w:t>
      </w:r>
      <w:r w:rsidRPr="004F5CAB">
        <w:rPr>
          <w:color w:val="auto"/>
          <w:sz w:val="28"/>
        </w:rPr>
        <w:t>чреждениях</w:t>
      </w:r>
      <w:r>
        <w:rPr>
          <w:color w:val="auto"/>
          <w:sz w:val="28"/>
        </w:rPr>
        <w:t xml:space="preserve"> образования</w:t>
      </w:r>
      <w:r w:rsidRPr="004F5CAB">
        <w:rPr>
          <w:color w:val="auto"/>
          <w:sz w:val="28"/>
        </w:rPr>
        <w:t xml:space="preserve"> показал, что Департаментом</w:t>
      </w:r>
      <w:r w:rsidR="00D63EAD">
        <w:rPr>
          <w:color w:val="auto"/>
          <w:sz w:val="28"/>
        </w:rPr>
        <w:t xml:space="preserve"> образования</w:t>
      </w:r>
      <w:r w:rsidRPr="004F5CAB">
        <w:rPr>
          <w:color w:val="auto"/>
          <w:sz w:val="28"/>
        </w:rPr>
        <w:t xml:space="preserve"> в отдельных случаях не исполняются полномочия по обеспечению содержания зданий и сооружений в надлежащем состоянии, в частности не осуществляется планирование бюджетных расходов в целях:</w:t>
      </w:r>
    </w:p>
    <w:p w:rsidR="003E04FA" w:rsidRPr="004F5CAB" w:rsidRDefault="003E04FA" w:rsidP="00B14D14">
      <w:pPr>
        <w:ind w:firstLine="709"/>
        <w:jc w:val="both"/>
        <w:rPr>
          <w:color w:val="auto"/>
          <w:sz w:val="28"/>
        </w:rPr>
      </w:pPr>
      <w:r w:rsidRPr="004F5CAB">
        <w:rPr>
          <w:color w:val="auto"/>
          <w:sz w:val="28"/>
        </w:rPr>
        <w:t xml:space="preserve">- проведения капитальных ремонтов, потребность в которых имеется </w:t>
      </w:r>
      <w:r w:rsidR="00B14D14">
        <w:rPr>
          <w:color w:val="auto"/>
          <w:sz w:val="28"/>
        </w:rPr>
        <w:br/>
      </w:r>
      <w:r w:rsidRPr="004F5CAB">
        <w:rPr>
          <w:color w:val="auto"/>
          <w:sz w:val="28"/>
        </w:rPr>
        <w:t>с 2013 года;</w:t>
      </w:r>
    </w:p>
    <w:p w:rsidR="003E04FA" w:rsidRPr="004F5CAB" w:rsidRDefault="003E04FA" w:rsidP="00B14D14">
      <w:pPr>
        <w:ind w:firstLine="709"/>
        <w:jc w:val="both"/>
        <w:rPr>
          <w:color w:val="auto"/>
          <w:sz w:val="28"/>
        </w:rPr>
      </w:pPr>
      <w:r w:rsidRPr="004F5CAB">
        <w:rPr>
          <w:color w:val="auto"/>
          <w:sz w:val="28"/>
        </w:rPr>
        <w:t>- устранения замечаний, содержащихся в предписаниях Роспотребнадзора.</w:t>
      </w:r>
    </w:p>
    <w:p w:rsidR="003E04FA" w:rsidRDefault="003E04FA" w:rsidP="00B14D14">
      <w:pPr>
        <w:ind w:firstLine="709"/>
        <w:jc w:val="both"/>
        <w:rPr>
          <w:color w:val="auto"/>
          <w:sz w:val="28"/>
        </w:rPr>
      </w:pPr>
      <w:r w:rsidRPr="004F5CAB">
        <w:rPr>
          <w:color w:val="auto"/>
          <w:sz w:val="28"/>
        </w:rPr>
        <w:t xml:space="preserve">Установить по каким критериям принимаются решения о доведении финансирования до Учреждений не представилось возможным ввиду отсутствия со стороны Департамента </w:t>
      </w:r>
      <w:r w:rsidR="00D63EAD">
        <w:rPr>
          <w:color w:val="auto"/>
          <w:sz w:val="28"/>
        </w:rPr>
        <w:t xml:space="preserve">образования </w:t>
      </w:r>
      <w:r w:rsidRPr="004F5CAB">
        <w:rPr>
          <w:color w:val="auto"/>
          <w:sz w:val="28"/>
        </w:rPr>
        <w:t>нормативного регулирования по вопросам планирования и расставления приоритетов между ремонтными работами, в которых имеется потребность.</w:t>
      </w:r>
    </w:p>
    <w:p w:rsidR="002C1897" w:rsidRDefault="00D63EAD" w:rsidP="00B14D14">
      <w:pPr>
        <w:ind w:firstLine="709"/>
        <w:jc w:val="both"/>
        <w:rPr>
          <w:color w:val="auto"/>
          <w:sz w:val="28"/>
        </w:rPr>
      </w:pPr>
      <w:r>
        <w:rPr>
          <w:color w:val="auto"/>
          <w:sz w:val="28"/>
        </w:rPr>
        <w:t>По результатам контрольного мероприятия</w:t>
      </w:r>
      <w:r w:rsidR="002C1897">
        <w:rPr>
          <w:color w:val="auto"/>
          <w:sz w:val="28"/>
        </w:rPr>
        <w:t>:</w:t>
      </w:r>
    </w:p>
    <w:p w:rsidR="002C1897" w:rsidRDefault="002C1897" w:rsidP="00B14D14">
      <w:pPr>
        <w:ind w:firstLine="709"/>
        <w:jc w:val="both"/>
        <w:rPr>
          <w:color w:val="auto"/>
          <w:sz w:val="28"/>
        </w:rPr>
      </w:pPr>
      <w:r>
        <w:rPr>
          <w:color w:val="auto"/>
          <w:sz w:val="28"/>
        </w:rPr>
        <w:t>1)</w:t>
      </w:r>
      <w:r w:rsidR="00D63EAD">
        <w:rPr>
          <w:color w:val="auto"/>
          <w:sz w:val="28"/>
        </w:rPr>
        <w:t xml:space="preserve"> в отношении должностн</w:t>
      </w:r>
      <w:r w:rsidR="00731747">
        <w:rPr>
          <w:color w:val="auto"/>
          <w:sz w:val="28"/>
        </w:rPr>
        <w:t>ого</w:t>
      </w:r>
      <w:r w:rsidR="00D63EAD">
        <w:rPr>
          <w:color w:val="auto"/>
          <w:sz w:val="28"/>
        </w:rPr>
        <w:t xml:space="preserve"> лиц</w:t>
      </w:r>
      <w:r w:rsidR="00731747">
        <w:rPr>
          <w:color w:val="auto"/>
          <w:sz w:val="28"/>
        </w:rPr>
        <w:t>а</w:t>
      </w:r>
      <w:r w:rsidR="00D63EAD">
        <w:rPr>
          <w:color w:val="auto"/>
          <w:sz w:val="28"/>
        </w:rPr>
        <w:t xml:space="preserve"> Департамента образования, </w:t>
      </w:r>
      <w:r w:rsidR="00731747">
        <w:rPr>
          <w:color w:val="auto"/>
          <w:sz w:val="28"/>
        </w:rPr>
        <w:t xml:space="preserve">а также  юридических лиц: </w:t>
      </w:r>
      <w:r w:rsidR="00D63EAD" w:rsidRPr="00D63EAD">
        <w:rPr>
          <w:color w:val="auto"/>
          <w:sz w:val="28"/>
        </w:rPr>
        <w:t>МБДОУ «Детский сад № 10 «</w:t>
      </w:r>
      <w:proofErr w:type="spellStart"/>
      <w:r w:rsidR="00D63EAD" w:rsidRPr="00D63EAD">
        <w:rPr>
          <w:color w:val="auto"/>
          <w:sz w:val="28"/>
        </w:rPr>
        <w:t>Гусельки</w:t>
      </w:r>
      <w:proofErr w:type="spellEnd"/>
      <w:r w:rsidR="00D63EAD" w:rsidRPr="00D63EAD">
        <w:rPr>
          <w:color w:val="auto"/>
          <w:sz w:val="28"/>
        </w:rPr>
        <w:t xml:space="preserve">», МБОУ «СОШ </w:t>
      </w:r>
      <w:r w:rsidR="00731747">
        <w:rPr>
          <w:color w:val="auto"/>
          <w:sz w:val="28"/>
        </w:rPr>
        <w:br/>
      </w:r>
      <w:r w:rsidR="00D63EAD" w:rsidRPr="00D63EAD">
        <w:rPr>
          <w:color w:val="auto"/>
          <w:sz w:val="28"/>
        </w:rPr>
        <w:t>№ 7»</w:t>
      </w:r>
      <w:r w:rsidR="00D63EAD">
        <w:rPr>
          <w:color w:val="auto"/>
          <w:sz w:val="28"/>
        </w:rPr>
        <w:t xml:space="preserve">, </w:t>
      </w:r>
      <w:r w:rsidR="00D63EAD" w:rsidRPr="00D63EAD">
        <w:rPr>
          <w:color w:val="auto"/>
          <w:sz w:val="28"/>
        </w:rPr>
        <w:t>МБОУ «СОШ № 10»</w:t>
      </w:r>
      <w:r w:rsidR="00D63EAD">
        <w:rPr>
          <w:color w:val="auto"/>
          <w:sz w:val="28"/>
        </w:rPr>
        <w:t xml:space="preserve"> </w:t>
      </w:r>
      <w:r w:rsidR="00731747">
        <w:rPr>
          <w:color w:val="auto"/>
          <w:sz w:val="28"/>
        </w:rPr>
        <w:t xml:space="preserve">и их должностных лиц </w:t>
      </w:r>
      <w:r w:rsidR="00D63EAD">
        <w:rPr>
          <w:color w:val="auto"/>
          <w:sz w:val="28"/>
        </w:rPr>
        <w:t xml:space="preserve">составлены </w:t>
      </w:r>
      <w:r w:rsidR="00731747">
        <w:rPr>
          <w:color w:val="auto"/>
          <w:sz w:val="28"/>
        </w:rPr>
        <w:t>девять</w:t>
      </w:r>
      <w:r w:rsidR="00D63EAD">
        <w:rPr>
          <w:color w:val="auto"/>
          <w:sz w:val="28"/>
        </w:rPr>
        <w:t xml:space="preserve"> протоколов об административных правонарушениях</w:t>
      </w:r>
      <w:r>
        <w:rPr>
          <w:color w:val="auto"/>
          <w:sz w:val="28"/>
        </w:rPr>
        <w:t>;</w:t>
      </w:r>
    </w:p>
    <w:p w:rsidR="00883E98" w:rsidRDefault="002C1897" w:rsidP="00B14D14">
      <w:pPr>
        <w:ind w:firstLine="709"/>
        <w:jc w:val="both"/>
        <w:rPr>
          <w:color w:val="auto"/>
          <w:sz w:val="28"/>
        </w:rPr>
      </w:pPr>
      <w:r>
        <w:rPr>
          <w:color w:val="auto"/>
          <w:sz w:val="28"/>
        </w:rPr>
        <w:t xml:space="preserve">2) </w:t>
      </w:r>
      <w:r w:rsidR="00050B45">
        <w:rPr>
          <w:color w:val="auto"/>
          <w:sz w:val="28"/>
        </w:rPr>
        <w:t xml:space="preserve">в отношении </w:t>
      </w:r>
      <w:r w:rsidR="00731747">
        <w:rPr>
          <w:color w:val="auto"/>
          <w:sz w:val="28"/>
        </w:rPr>
        <w:t>шести</w:t>
      </w:r>
      <w:r w:rsidR="00050B45">
        <w:rPr>
          <w:color w:val="auto"/>
          <w:sz w:val="28"/>
        </w:rPr>
        <w:t xml:space="preserve"> специалистов образовательных учреждений применены дисциплина</w:t>
      </w:r>
      <w:r w:rsidR="00883E98">
        <w:rPr>
          <w:color w:val="auto"/>
          <w:sz w:val="28"/>
        </w:rPr>
        <w:t>рные взыскания в виде замечаний;</w:t>
      </w:r>
    </w:p>
    <w:p w:rsidR="00DA02E5" w:rsidRDefault="00883E98" w:rsidP="00B14D14">
      <w:pPr>
        <w:ind w:firstLine="709"/>
        <w:jc w:val="both"/>
        <w:rPr>
          <w:color w:val="auto"/>
          <w:sz w:val="28"/>
        </w:rPr>
      </w:pPr>
      <w:r>
        <w:rPr>
          <w:color w:val="auto"/>
          <w:sz w:val="28"/>
        </w:rPr>
        <w:t xml:space="preserve">3) в адрес Департамента образования администрации города Нефтеюганска, </w:t>
      </w:r>
      <w:r w:rsidRPr="00883E98">
        <w:rPr>
          <w:color w:val="auto"/>
          <w:sz w:val="28"/>
        </w:rPr>
        <w:t>МБОУ «СОШ № 7», МБОУ «СОШ № 10»</w:t>
      </w:r>
      <w:r>
        <w:rPr>
          <w:color w:val="auto"/>
          <w:sz w:val="28"/>
        </w:rPr>
        <w:t xml:space="preserve"> направлены представления </w:t>
      </w:r>
      <w:r w:rsidRPr="00883E98">
        <w:rPr>
          <w:color w:val="auto"/>
          <w:sz w:val="28"/>
        </w:rPr>
        <w:t>для принятия мер по устранению выявленных бюджетных</w:t>
      </w:r>
      <w:r w:rsidR="00731747">
        <w:rPr>
          <w:color w:val="auto"/>
          <w:sz w:val="28"/>
        </w:rPr>
        <w:t>,</w:t>
      </w:r>
      <w:r w:rsidRPr="00883E98">
        <w:rPr>
          <w:color w:val="auto"/>
          <w:sz w:val="28"/>
        </w:rPr>
        <w:t xml:space="preserve"> иных нарушений и недостатков</w:t>
      </w:r>
      <w:r>
        <w:rPr>
          <w:color w:val="auto"/>
          <w:sz w:val="28"/>
        </w:rPr>
        <w:t>.</w:t>
      </w:r>
    </w:p>
    <w:p w:rsidR="00DA02E5" w:rsidRDefault="00D63EAD" w:rsidP="00B14D14">
      <w:pPr>
        <w:ind w:firstLine="709"/>
        <w:jc w:val="both"/>
        <w:rPr>
          <w:sz w:val="28"/>
        </w:rPr>
      </w:pPr>
      <w:r>
        <w:rPr>
          <w:color w:val="auto"/>
          <w:sz w:val="28"/>
        </w:rPr>
        <w:t xml:space="preserve"> </w:t>
      </w:r>
      <w:r w:rsidR="00DA02E5">
        <w:rPr>
          <w:color w:val="auto"/>
          <w:sz w:val="28"/>
        </w:rPr>
        <w:t>Кроме того, учитывая, что в ходе контрольного мероприятия установлен факт наличия у образовательного учреждения недвижимого имущества неиспользуемого в процессе его деятельности, в адрес департамента муниципального имущества администрации города Нефтеюганска направлено представление, содержащее требование об</w:t>
      </w:r>
      <w:r w:rsidR="00DA02E5" w:rsidRPr="00DA02E5">
        <w:rPr>
          <w:sz w:val="28"/>
        </w:rPr>
        <w:t xml:space="preserve"> </w:t>
      </w:r>
      <w:r w:rsidR="00DA02E5">
        <w:rPr>
          <w:sz w:val="28"/>
        </w:rPr>
        <w:t>изъятии объекта муниципальной собственности.</w:t>
      </w:r>
    </w:p>
    <w:p w:rsidR="004F5CAB" w:rsidRDefault="00DA02E5" w:rsidP="00B14D14">
      <w:pPr>
        <w:ind w:firstLine="709"/>
        <w:jc w:val="both"/>
        <w:rPr>
          <w:color w:val="auto"/>
          <w:sz w:val="28"/>
        </w:rPr>
      </w:pPr>
      <w:r>
        <w:rPr>
          <w:sz w:val="28"/>
        </w:rPr>
        <w:t xml:space="preserve">      </w:t>
      </w:r>
    </w:p>
    <w:p w:rsidR="003A5875" w:rsidRPr="003A5875" w:rsidRDefault="003A5875" w:rsidP="00B14D14">
      <w:pPr>
        <w:ind w:firstLine="709"/>
        <w:jc w:val="center"/>
        <w:rPr>
          <w:b/>
          <w:i/>
          <w:color w:val="auto"/>
          <w:sz w:val="28"/>
        </w:rPr>
      </w:pPr>
      <w:r w:rsidRPr="003A5875">
        <w:rPr>
          <w:b/>
          <w:i/>
          <w:color w:val="auto"/>
          <w:sz w:val="28"/>
        </w:rPr>
        <w:t xml:space="preserve">Проверка законности и эффективности использования </w:t>
      </w:r>
    </w:p>
    <w:p w:rsidR="003A5875" w:rsidRPr="003A5875" w:rsidRDefault="003A5875" w:rsidP="00B14D14">
      <w:pPr>
        <w:ind w:firstLine="709"/>
        <w:jc w:val="center"/>
        <w:rPr>
          <w:b/>
          <w:i/>
          <w:color w:val="auto"/>
          <w:sz w:val="28"/>
        </w:rPr>
      </w:pPr>
      <w:r w:rsidRPr="003A5875">
        <w:rPr>
          <w:b/>
          <w:i/>
          <w:color w:val="auto"/>
          <w:sz w:val="28"/>
        </w:rPr>
        <w:t xml:space="preserve">средств бюджета города Нефтеюганска на оказание услуг по </w:t>
      </w:r>
    </w:p>
    <w:p w:rsidR="00A31C2E" w:rsidRDefault="003A5875" w:rsidP="00B14D14">
      <w:pPr>
        <w:ind w:firstLine="709"/>
        <w:jc w:val="center"/>
        <w:rPr>
          <w:b/>
          <w:i/>
          <w:color w:val="auto"/>
          <w:sz w:val="28"/>
        </w:rPr>
      </w:pPr>
      <w:r w:rsidRPr="003A5875">
        <w:rPr>
          <w:b/>
          <w:i/>
          <w:color w:val="auto"/>
          <w:sz w:val="28"/>
        </w:rPr>
        <w:t>приёму и складированию снежных масс</w:t>
      </w:r>
    </w:p>
    <w:p w:rsidR="003A5875" w:rsidRDefault="003A5875" w:rsidP="00B14D14">
      <w:pPr>
        <w:ind w:firstLine="709"/>
        <w:jc w:val="center"/>
        <w:rPr>
          <w:b/>
          <w:i/>
          <w:color w:val="auto"/>
          <w:sz w:val="28"/>
        </w:rPr>
      </w:pPr>
    </w:p>
    <w:p w:rsidR="003A5875" w:rsidRDefault="003A5875" w:rsidP="00B14D14">
      <w:pPr>
        <w:ind w:firstLine="709"/>
        <w:jc w:val="both"/>
        <w:rPr>
          <w:color w:val="auto"/>
          <w:sz w:val="28"/>
        </w:rPr>
      </w:pPr>
      <w:r>
        <w:rPr>
          <w:color w:val="auto"/>
          <w:sz w:val="28"/>
        </w:rPr>
        <w:t xml:space="preserve">Контрольное мероприятие проведено </w:t>
      </w:r>
      <w:r w:rsidR="00D63EAD">
        <w:rPr>
          <w:color w:val="auto"/>
          <w:sz w:val="28"/>
        </w:rPr>
        <w:t xml:space="preserve">на основании предложения Нефтеюганской межрайонной прокуратуры </w:t>
      </w:r>
      <w:r>
        <w:rPr>
          <w:color w:val="auto"/>
          <w:sz w:val="28"/>
        </w:rPr>
        <w:t xml:space="preserve">на объекте: </w:t>
      </w:r>
      <w:r w:rsidRPr="003A5875">
        <w:rPr>
          <w:color w:val="auto"/>
          <w:sz w:val="28"/>
        </w:rPr>
        <w:t>Нефтеюганское городское муниципальное казённое учреждение коммунального хозяйства «Служба единого заказчика»</w:t>
      </w:r>
      <w:r>
        <w:rPr>
          <w:color w:val="auto"/>
          <w:sz w:val="28"/>
        </w:rPr>
        <w:t xml:space="preserve"> (далее – МКУ КХ «СЕЗ»).</w:t>
      </w:r>
    </w:p>
    <w:p w:rsidR="003A5875" w:rsidRDefault="003A5875" w:rsidP="00B14D14">
      <w:pPr>
        <w:ind w:firstLine="709"/>
        <w:jc w:val="both"/>
        <w:rPr>
          <w:color w:val="auto"/>
          <w:sz w:val="28"/>
        </w:rPr>
      </w:pPr>
      <w:r>
        <w:rPr>
          <w:color w:val="auto"/>
          <w:sz w:val="28"/>
        </w:rPr>
        <w:t>По результатам контрольного мероприятия установлено:</w:t>
      </w:r>
    </w:p>
    <w:p w:rsidR="003A5875" w:rsidRPr="003A5875" w:rsidRDefault="003A5875" w:rsidP="00B14D14">
      <w:pPr>
        <w:ind w:firstLine="709"/>
        <w:jc w:val="both"/>
        <w:rPr>
          <w:color w:val="auto"/>
          <w:sz w:val="28"/>
        </w:rPr>
      </w:pPr>
      <w:r w:rsidRPr="003A5875">
        <w:rPr>
          <w:color w:val="auto"/>
          <w:sz w:val="28"/>
        </w:rPr>
        <w:lastRenderedPageBreak/>
        <w:t>1. В нарушение пункта 34 СанПиН 2.1.3684-21</w:t>
      </w:r>
      <w:r>
        <w:rPr>
          <w:rStyle w:val="af9"/>
          <w:color w:val="auto"/>
          <w:sz w:val="28"/>
        </w:rPr>
        <w:footnoteReference w:id="15"/>
      </w:r>
      <w:r w:rsidRPr="003A5875">
        <w:rPr>
          <w:color w:val="auto"/>
          <w:sz w:val="28"/>
        </w:rPr>
        <w:t>, пункта 8 статьи 45 Правил благоустройства</w:t>
      </w:r>
      <w:r>
        <w:rPr>
          <w:rStyle w:val="af9"/>
          <w:color w:val="auto"/>
          <w:sz w:val="28"/>
        </w:rPr>
        <w:footnoteReference w:id="16"/>
      </w:r>
      <w:r w:rsidRPr="003A5875">
        <w:rPr>
          <w:color w:val="auto"/>
          <w:sz w:val="28"/>
        </w:rPr>
        <w:t xml:space="preserve"> вывоз и складирование снега осуществлялось на площадку, которая не оборудована водонепроницаемым покрытием и обвалованным сплошным земляным валом.</w:t>
      </w:r>
    </w:p>
    <w:p w:rsidR="003A5875" w:rsidRDefault="003A5875" w:rsidP="00B14D14">
      <w:pPr>
        <w:ind w:firstLine="709"/>
        <w:jc w:val="both"/>
        <w:rPr>
          <w:color w:val="auto"/>
          <w:sz w:val="28"/>
        </w:rPr>
      </w:pPr>
      <w:r w:rsidRPr="003A5875">
        <w:rPr>
          <w:color w:val="auto"/>
          <w:sz w:val="28"/>
        </w:rPr>
        <w:t xml:space="preserve">2. На момент начала контрольного мероприятия, видеоматериалы по </w:t>
      </w:r>
      <w:r w:rsidRPr="00B10EDF">
        <w:rPr>
          <w:sz w:val="28"/>
          <w:szCs w:val="28"/>
        </w:rPr>
        <w:t>муниципальн</w:t>
      </w:r>
      <w:r>
        <w:rPr>
          <w:sz w:val="28"/>
          <w:szCs w:val="28"/>
        </w:rPr>
        <w:t>ому</w:t>
      </w:r>
      <w:r w:rsidRPr="00B10EDF">
        <w:rPr>
          <w:sz w:val="28"/>
          <w:szCs w:val="28"/>
        </w:rPr>
        <w:t xml:space="preserve"> контакт</w:t>
      </w:r>
      <w:r>
        <w:rPr>
          <w:sz w:val="28"/>
          <w:szCs w:val="28"/>
        </w:rPr>
        <w:t>у</w:t>
      </w:r>
      <w:r w:rsidRPr="00B10EDF">
        <w:rPr>
          <w:sz w:val="28"/>
          <w:szCs w:val="28"/>
        </w:rPr>
        <w:t xml:space="preserve"> </w:t>
      </w:r>
      <w:r w:rsidRPr="003A5875">
        <w:rPr>
          <w:sz w:val="28"/>
          <w:szCs w:val="28"/>
        </w:rPr>
        <w:t>от 18.11.2024</w:t>
      </w:r>
      <w:r>
        <w:rPr>
          <w:sz w:val="28"/>
          <w:szCs w:val="28"/>
        </w:rPr>
        <w:t xml:space="preserve"> </w:t>
      </w:r>
      <w:r w:rsidRPr="003A5875">
        <w:rPr>
          <w:sz w:val="28"/>
          <w:szCs w:val="28"/>
        </w:rPr>
        <w:t xml:space="preserve">№ ЭА.2024.00148 </w:t>
      </w:r>
      <w:r w:rsidRPr="00B10EDF">
        <w:rPr>
          <w:sz w:val="28"/>
          <w:szCs w:val="28"/>
        </w:rPr>
        <w:t>на оказание услуг по приёму и складированию снежных масс</w:t>
      </w:r>
      <w:r w:rsidR="00071D6F">
        <w:rPr>
          <w:sz w:val="28"/>
          <w:szCs w:val="28"/>
        </w:rPr>
        <w:t xml:space="preserve"> (далее – контракт</w:t>
      </w:r>
      <w:r w:rsidR="00071D6F">
        <w:rPr>
          <w:sz w:val="28"/>
          <w:szCs w:val="28"/>
        </w:rPr>
        <w:br/>
      </w:r>
      <w:r w:rsidR="00071D6F" w:rsidRPr="003A5875">
        <w:rPr>
          <w:color w:val="auto"/>
          <w:sz w:val="28"/>
        </w:rPr>
        <w:t>№ ЭА.2024.00148</w:t>
      </w:r>
      <w:r w:rsidR="00071D6F">
        <w:rPr>
          <w:sz w:val="28"/>
          <w:szCs w:val="28"/>
        </w:rPr>
        <w:t>)</w:t>
      </w:r>
      <w:r w:rsidRPr="003A5875">
        <w:rPr>
          <w:color w:val="auto"/>
          <w:sz w:val="28"/>
        </w:rPr>
        <w:t xml:space="preserve"> удалены по причине истечения срока их хранения. </w:t>
      </w:r>
    </w:p>
    <w:p w:rsidR="003A5875" w:rsidRDefault="003A5875" w:rsidP="00B14D14">
      <w:pPr>
        <w:ind w:firstLine="709"/>
        <w:jc w:val="both"/>
        <w:rPr>
          <w:color w:val="auto"/>
          <w:sz w:val="28"/>
        </w:rPr>
      </w:pPr>
      <w:r w:rsidRPr="003A5875">
        <w:rPr>
          <w:color w:val="auto"/>
          <w:sz w:val="28"/>
        </w:rPr>
        <w:t xml:space="preserve">По </w:t>
      </w:r>
      <w:r>
        <w:rPr>
          <w:color w:val="auto"/>
          <w:sz w:val="28"/>
        </w:rPr>
        <w:t xml:space="preserve">муниципальному </w:t>
      </w:r>
      <w:r w:rsidRPr="003A5875">
        <w:rPr>
          <w:color w:val="auto"/>
          <w:sz w:val="28"/>
        </w:rPr>
        <w:t>контракту 24.12.20242024 № ЭА.2024.00164 на оказание услуг по приёму и складированию снежных масс</w:t>
      </w:r>
      <w:r>
        <w:rPr>
          <w:color w:val="auto"/>
          <w:sz w:val="28"/>
        </w:rPr>
        <w:t>:</w:t>
      </w:r>
    </w:p>
    <w:p w:rsidR="003A5875" w:rsidRDefault="003A5875" w:rsidP="00B14D14">
      <w:pPr>
        <w:ind w:firstLine="709"/>
        <w:jc w:val="both"/>
        <w:rPr>
          <w:color w:val="auto"/>
          <w:sz w:val="28"/>
        </w:rPr>
      </w:pPr>
      <w:r>
        <w:rPr>
          <w:color w:val="auto"/>
          <w:sz w:val="28"/>
        </w:rPr>
        <w:t>-</w:t>
      </w:r>
      <w:r w:rsidRPr="003A5875">
        <w:rPr>
          <w:color w:val="auto"/>
          <w:sz w:val="28"/>
        </w:rPr>
        <w:t xml:space="preserve"> видеоматериалы за период с 01.01.2025 по 01.03.2025 утрачены по техническим причинам. Таким образом, проверить достоверность объёмов оказанных у</w:t>
      </w:r>
      <w:r w:rsidR="00731747">
        <w:rPr>
          <w:color w:val="auto"/>
          <w:sz w:val="28"/>
        </w:rPr>
        <w:t>слуг не представилось возможным;</w:t>
      </w:r>
      <w:r w:rsidRPr="003A5875">
        <w:rPr>
          <w:color w:val="auto"/>
          <w:sz w:val="28"/>
        </w:rPr>
        <w:t xml:space="preserve"> </w:t>
      </w:r>
    </w:p>
    <w:p w:rsidR="003A5875" w:rsidRPr="003A5875" w:rsidRDefault="003A5875" w:rsidP="00B14D14">
      <w:pPr>
        <w:ind w:firstLine="709"/>
        <w:jc w:val="both"/>
        <w:rPr>
          <w:color w:val="auto"/>
          <w:sz w:val="28"/>
        </w:rPr>
      </w:pPr>
      <w:r>
        <w:rPr>
          <w:color w:val="auto"/>
          <w:sz w:val="28"/>
        </w:rPr>
        <w:t>- з</w:t>
      </w:r>
      <w:r w:rsidRPr="003A5875">
        <w:rPr>
          <w:color w:val="auto"/>
          <w:sz w:val="28"/>
        </w:rPr>
        <w:t xml:space="preserve">а период с 02.03.2025 по 30.03.2025 видеоматериалы выборочно просмотрены, расхождений с ежедневными сводками не установлено.  </w:t>
      </w:r>
    </w:p>
    <w:p w:rsidR="003A5875" w:rsidRDefault="003A5875" w:rsidP="00B14D14">
      <w:pPr>
        <w:ind w:firstLine="709"/>
        <w:jc w:val="both"/>
        <w:rPr>
          <w:color w:val="auto"/>
          <w:sz w:val="28"/>
        </w:rPr>
      </w:pPr>
      <w:r w:rsidRPr="003A5875">
        <w:rPr>
          <w:color w:val="auto"/>
          <w:sz w:val="28"/>
        </w:rPr>
        <w:t>3. В нарушение контракта № ЭА.2024.00148</w:t>
      </w:r>
      <w:r w:rsidR="00071D6F">
        <w:rPr>
          <w:color w:val="auto"/>
          <w:sz w:val="28"/>
        </w:rPr>
        <w:t xml:space="preserve"> МКУ КХ «СЕЗ» </w:t>
      </w:r>
      <w:r w:rsidRPr="003A5875">
        <w:rPr>
          <w:color w:val="auto"/>
          <w:sz w:val="28"/>
        </w:rPr>
        <w:t>нарушен срок оплаты оказанных услуг.</w:t>
      </w:r>
    </w:p>
    <w:p w:rsidR="008C3AD8" w:rsidRDefault="008C3AD8" w:rsidP="00B14D14">
      <w:pPr>
        <w:ind w:firstLine="709"/>
        <w:jc w:val="both"/>
        <w:rPr>
          <w:color w:val="auto"/>
          <w:sz w:val="28"/>
        </w:rPr>
      </w:pPr>
      <w:r>
        <w:rPr>
          <w:color w:val="auto"/>
          <w:sz w:val="28"/>
        </w:rPr>
        <w:t xml:space="preserve">По результатам контрольного мероприятия </w:t>
      </w:r>
      <w:r w:rsidR="00345363">
        <w:rPr>
          <w:color w:val="auto"/>
          <w:sz w:val="28"/>
        </w:rPr>
        <w:t xml:space="preserve">копия акта направлена в адрес Нефтеюганской межрайонной прокуратуры, </w:t>
      </w:r>
      <w:r>
        <w:rPr>
          <w:color w:val="auto"/>
          <w:sz w:val="28"/>
        </w:rPr>
        <w:t>глав</w:t>
      </w:r>
      <w:r w:rsidR="00345363">
        <w:rPr>
          <w:color w:val="auto"/>
          <w:sz w:val="28"/>
        </w:rPr>
        <w:t>е</w:t>
      </w:r>
      <w:r>
        <w:rPr>
          <w:color w:val="auto"/>
          <w:sz w:val="28"/>
        </w:rPr>
        <w:t xml:space="preserve"> Нефтеюганска направлено информационное письмо. </w:t>
      </w:r>
    </w:p>
    <w:p w:rsidR="002C1897" w:rsidRPr="003A5875" w:rsidRDefault="002C1897" w:rsidP="00B14D14">
      <w:pPr>
        <w:ind w:firstLine="709"/>
        <w:jc w:val="both"/>
        <w:rPr>
          <w:color w:val="auto"/>
          <w:sz w:val="28"/>
        </w:rPr>
      </w:pPr>
    </w:p>
    <w:p w:rsidR="00A31C2E" w:rsidRPr="00D63EAD" w:rsidRDefault="00D63EAD" w:rsidP="00B14D14">
      <w:pPr>
        <w:ind w:firstLine="709"/>
        <w:jc w:val="center"/>
        <w:rPr>
          <w:b/>
          <w:i/>
          <w:color w:val="auto"/>
          <w:sz w:val="28"/>
        </w:rPr>
      </w:pPr>
      <w:r w:rsidRPr="00D63EAD">
        <w:rPr>
          <w:b/>
          <w:i/>
          <w:color w:val="auto"/>
          <w:sz w:val="28"/>
        </w:rPr>
        <w:t>Проверка законности, результативности (эффективности) расходования бюджетных средств, в том числе средств субвенции из бюджета Ханты-Мансийского автономного округа – Югры, на мероприятия по организации и обеспечению отдыха и оздоровления детей, проживающих на территории города Нефтеюганска</w:t>
      </w:r>
    </w:p>
    <w:p w:rsidR="00D63EAD" w:rsidRDefault="00D63EAD" w:rsidP="00B14D14">
      <w:pPr>
        <w:ind w:firstLine="709"/>
        <w:jc w:val="both"/>
        <w:rPr>
          <w:color w:val="auto"/>
          <w:sz w:val="28"/>
        </w:rPr>
      </w:pPr>
    </w:p>
    <w:p w:rsidR="00D63EAD" w:rsidRDefault="00D63EAD" w:rsidP="00B14D14">
      <w:pPr>
        <w:ind w:firstLine="709"/>
        <w:jc w:val="both"/>
        <w:rPr>
          <w:color w:val="auto"/>
          <w:sz w:val="28"/>
        </w:rPr>
      </w:pPr>
      <w:r>
        <w:rPr>
          <w:color w:val="auto"/>
          <w:sz w:val="28"/>
        </w:rPr>
        <w:t>Контрольное мероприятие проведено</w:t>
      </w:r>
      <w:r w:rsidR="008C3AD8" w:rsidRPr="008C3AD8">
        <w:rPr>
          <w:color w:val="auto"/>
          <w:sz w:val="28"/>
        </w:rPr>
        <w:t xml:space="preserve"> в соответствии </w:t>
      </w:r>
      <w:r w:rsidR="008C3AD8">
        <w:rPr>
          <w:color w:val="auto"/>
          <w:sz w:val="28"/>
        </w:rPr>
        <w:t xml:space="preserve">с </w:t>
      </w:r>
      <w:r w:rsidR="008C3AD8" w:rsidRPr="008C3AD8">
        <w:rPr>
          <w:color w:val="auto"/>
          <w:sz w:val="28"/>
        </w:rPr>
        <w:t>решение</w:t>
      </w:r>
      <w:r w:rsidR="008C3AD8">
        <w:rPr>
          <w:color w:val="auto"/>
          <w:sz w:val="28"/>
        </w:rPr>
        <w:t>м</w:t>
      </w:r>
      <w:r w:rsidR="008C3AD8" w:rsidRPr="008C3AD8">
        <w:rPr>
          <w:color w:val="auto"/>
          <w:sz w:val="28"/>
        </w:rPr>
        <w:t xml:space="preserve"> Совета органов внешнего финансового контроля Ханты-Мансийского автономного округа – Югры</w:t>
      </w:r>
      <w:r>
        <w:rPr>
          <w:color w:val="auto"/>
          <w:sz w:val="28"/>
        </w:rPr>
        <w:t xml:space="preserve"> на объектах:</w:t>
      </w:r>
      <w:r w:rsidRPr="00D63EAD">
        <w:t xml:space="preserve"> </w:t>
      </w:r>
      <w:r w:rsidRPr="00D63EAD">
        <w:rPr>
          <w:color w:val="auto"/>
          <w:sz w:val="28"/>
        </w:rPr>
        <w:t>Департамент образования</w:t>
      </w:r>
      <w:r>
        <w:rPr>
          <w:color w:val="auto"/>
          <w:sz w:val="28"/>
        </w:rPr>
        <w:t>,</w:t>
      </w:r>
      <w:r w:rsidRPr="00D63EAD">
        <w:rPr>
          <w:color w:val="auto"/>
          <w:sz w:val="28"/>
        </w:rPr>
        <w:t xml:space="preserve"> </w:t>
      </w:r>
      <w:r>
        <w:rPr>
          <w:color w:val="auto"/>
          <w:sz w:val="28"/>
        </w:rPr>
        <w:t>к</w:t>
      </w:r>
      <w:r w:rsidRPr="00D63EAD">
        <w:rPr>
          <w:color w:val="auto"/>
          <w:sz w:val="28"/>
        </w:rPr>
        <w:t>омитет физической культуры и спорта администрации города Нефтеюганска (далее - Комитет)</w:t>
      </w:r>
      <w:r>
        <w:rPr>
          <w:color w:val="auto"/>
          <w:sz w:val="28"/>
        </w:rPr>
        <w:t>,</w:t>
      </w:r>
      <w:r w:rsidRPr="00D63EAD">
        <w:rPr>
          <w:color w:val="auto"/>
          <w:sz w:val="28"/>
        </w:rPr>
        <w:t xml:space="preserve"> </w:t>
      </w:r>
      <w:r>
        <w:rPr>
          <w:color w:val="auto"/>
          <w:sz w:val="28"/>
        </w:rPr>
        <w:t>м</w:t>
      </w:r>
      <w:r w:rsidRPr="00D63EAD">
        <w:rPr>
          <w:color w:val="auto"/>
          <w:sz w:val="28"/>
        </w:rPr>
        <w:t>униципальное бюджетное общеобразовательное учреждение «Средняя общеобразовательная школа № 3 им. А.А. Ивасенко» (далее – СОШ № 3)</w:t>
      </w:r>
      <w:r>
        <w:rPr>
          <w:color w:val="auto"/>
          <w:sz w:val="28"/>
        </w:rPr>
        <w:t>,</w:t>
      </w:r>
      <w:r w:rsidRPr="00D63EAD">
        <w:rPr>
          <w:color w:val="auto"/>
          <w:sz w:val="28"/>
        </w:rPr>
        <w:t xml:space="preserve"> </w:t>
      </w:r>
      <w:r>
        <w:rPr>
          <w:color w:val="auto"/>
          <w:sz w:val="28"/>
        </w:rPr>
        <w:t>м</w:t>
      </w:r>
      <w:r w:rsidRPr="00D63EAD">
        <w:rPr>
          <w:color w:val="auto"/>
          <w:sz w:val="28"/>
        </w:rPr>
        <w:t>униципальное автономное учреждение дополнительного образования «Спортивная школа олимпийского резерва «Сибиряк» (далее – МАУ ДО «Сибиряк»).</w:t>
      </w:r>
    </w:p>
    <w:p w:rsidR="008C3AD8" w:rsidRDefault="00BA630D" w:rsidP="00B14D14">
      <w:pPr>
        <w:ind w:firstLine="709"/>
        <w:jc w:val="both"/>
        <w:rPr>
          <w:color w:val="auto"/>
          <w:sz w:val="28"/>
        </w:rPr>
      </w:pPr>
      <w:r>
        <w:rPr>
          <w:color w:val="auto"/>
          <w:sz w:val="28"/>
        </w:rPr>
        <w:t>По результатам контрольного мероприятия установлено:</w:t>
      </w:r>
    </w:p>
    <w:p w:rsidR="00BA630D" w:rsidRPr="00BA630D" w:rsidRDefault="00BA630D" w:rsidP="00B14D14">
      <w:pPr>
        <w:ind w:firstLine="709"/>
        <w:jc w:val="both"/>
        <w:rPr>
          <w:color w:val="auto"/>
          <w:sz w:val="28"/>
        </w:rPr>
      </w:pPr>
      <w:r>
        <w:rPr>
          <w:color w:val="auto"/>
          <w:sz w:val="28"/>
        </w:rPr>
        <w:lastRenderedPageBreak/>
        <w:t xml:space="preserve">1. </w:t>
      </w:r>
      <w:proofErr w:type="spellStart"/>
      <w:r w:rsidRPr="00BA630D">
        <w:rPr>
          <w:color w:val="auto"/>
          <w:sz w:val="28"/>
        </w:rPr>
        <w:t>Неосвоение</w:t>
      </w:r>
      <w:proofErr w:type="spellEnd"/>
      <w:r w:rsidRPr="00BA630D">
        <w:rPr>
          <w:color w:val="auto"/>
          <w:sz w:val="28"/>
        </w:rPr>
        <w:t xml:space="preserve"> средств </w:t>
      </w:r>
      <w:r w:rsidR="00B20135">
        <w:rPr>
          <w:color w:val="auto"/>
          <w:sz w:val="28"/>
        </w:rPr>
        <w:t>с</w:t>
      </w:r>
      <w:r w:rsidRPr="00BA630D">
        <w:rPr>
          <w:color w:val="auto"/>
          <w:sz w:val="28"/>
        </w:rPr>
        <w:t>убвенции в 2023 году составило 4 045 822 рубля 77 копеек, в 2024 году 350 807 рублей 72 копейки.</w:t>
      </w:r>
    </w:p>
    <w:p w:rsidR="00BA630D" w:rsidRPr="00BA630D" w:rsidRDefault="00BA630D" w:rsidP="00B14D14">
      <w:pPr>
        <w:ind w:firstLine="709"/>
        <w:jc w:val="both"/>
        <w:rPr>
          <w:color w:val="auto"/>
          <w:sz w:val="28"/>
        </w:rPr>
      </w:pPr>
      <w:r w:rsidRPr="00BA630D">
        <w:rPr>
          <w:color w:val="auto"/>
          <w:sz w:val="28"/>
        </w:rPr>
        <w:t xml:space="preserve">Плановая численность детей, подлежащих охвату отдыхом, с учётом доведённой субвенции, в 2023 году составляла 653 ребёнка. </w:t>
      </w:r>
    </w:p>
    <w:p w:rsidR="00BA630D" w:rsidRPr="00BA630D" w:rsidRDefault="00BA630D" w:rsidP="00B14D14">
      <w:pPr>
        <w:ind w:firstLine="709"/>
        <w:jc w:val="both"/>
        <w:rPr>
          <w:color w:val="auto"/>
          <w:sz w:val="28"/>
        </w:rPr>
      </w:pPr>
      <w:r w:rsidRPr="00BA630D">
        <w:rPr>
          <w:color w:val="auto"/>
          <w:sz w:val="28"/>
        </w:rPr>
        <w:t>При этом, при наличии в бюджете города субвенции, Департаментом</w:t>
      </w:r>
      <w:r w:rsidR="007B1522">
        <w:rPr>
          <w:color w:val="auto"/>
          <w:sz w:val="28"/>
        </w:rPr>
        <w:t xml:space="preserve"> образования</w:t>
      </w:r>
      <w:r w:rsidRPr="00BA630D">
        <w:rPr>
          <w:color w:val="auto"/>
          <w:sz w:val="28"/>
        </w:rPr>
        <w:t xml:space="preserve"> не осуществлялись закупочные процедуры на установленное количество путёвок, муниципальные контракты заключены лишь на предоставление 606 путёвок, тем самым не обеспечен отдых 47 детей.</w:t>
      </w:r>
    </w:p>
    <w:p w:rsidR="00BA630D" w:rsidRPr="00BA630D" w:rsidRDefault="00BA630D" w:rsidP="00B14D14">
      <w:pPr>
        <w:ind w:firstLine="709"/>
        <w:jc w:val="both"/>
        <w:rPr>
          <w:color w:val="auto"/>
          <w:sz w:val="28"/>
        </w:rPr>
      </w:pPr>
      <w:r w:rsidRPr="00BA630D">
        <w:rPr>
          <w:color w:val="auto"/>
          <w:sz w:val="28"/>
        </w:rPr>
        <w:t xml:space="preserve">На основании заявлений, поступивших от заявителей, Департаментом </w:t>
      </w:r>
      <w:r w:rsidR="007B1522" w:rsidRPr="007B1522">
        <w:rPr>
          <w:color w:val="auto"/>
          <w:sz w:val="28"/>
        </w:rPr>
        <w:t xml:space="preserve">образования </w:t>
      </w:r>
      <w:r w:rsidRPr="00BA630D">
        <w:rPr>
          <w:color w:val="auto"/>
          <w:sz w:val="28"/>
        </w:rPr>
        <w:t>распределены путёвки в количестве 606 путёвок, тогда как отдохнули и оздоровились 547 детей по причине отказа заявителей от отдыха.</w:t>
      </w:r>
    </w:p>
    <w:p w:rsidR="00BA630D" w:rsidRPr="00BA630D" w:rsidRDefault="00BA630D" w:rsidP="00B14D14">
      <w:pPr>
        <w:ind w:firstLine="709"/>
        <w:jc w:val="both"/>
        <w:rPr>
          <w:color w:val="auto"/>
          <w:sz w:val="28"/>
        </w:rPr>
      </w:pPr>
      <w:r w:rsidRPr="00BA630D">
        <w:rPr>
          <w:color w:val="auto"/>
          <w:sz w:val="28"/>
        </w:rPr>
        <w:t xml:space="preserve">Вместе с тем, в 2024 году при плановой численности детей - 631 ребёнок, подлежащих охвату отдыхом, муниципальный контракт заключён Департаментом </w:t>
      </w:r>
      <w:r w:rsidR="007B1522" w:rsidRPr="007B1522">
        <w:rPr>
          <w:color w:val="auto"/>
          <w:sz w:val="28"/>
        </w:rPr>
        <w:t xml:space="preserve">образования </w:t>
      </w:r>
      <w:r w:rsidRPr="00BA630D">
        <w:rPr>
          <w:color w:val="auto"/>
          <w:sz w:val="28"/>
        </w:rPr>
        <w:t>на приобретение 644 путёвок (с учётом дополнительного соглашения заключённого на средства экономии, сложившейся по результатам конкурсных процедур).</w:t>
      </w:r>
    </w:p>
    <w:p w:rsidR="00BA630D" w:rsidRPr="00BA630D" w:rsidRDefault="00BA630D" w:rsidP="00B14D14">
      <w:pPr>
        <w:ind w:firstLine="709"/>
        <w:jc w:val="both"/>
        <w:rPr>
          <w:color w:val="auto"/>
          <w:sz w:val="28"/>
        </w:rPr>
      </w:pPr>
      <w:r w:rsidRPr="00BA630D">
        <w:rPr>
          <w:color w:val="auto"/>
          <w:sz w:val="28"/>
        </w:rPr>
        <w:t>Из общего количества приобретённых путёвок отдохнули и оздоровились в 2024 году 635 детей по причине отказа 9 заявителей от отдыха детей в сроки, не позволившие Департаменту</w:t>
      </w:r>
      <w:r w:rsidR="007B1522" w:rsidRPr="007B1522">
        <w:t xml:space="preserve"> </w:t>
      </w:r>
      <w:r w:rsidR="007B1522" w:rsidRPr="007B1522">
        <w:rPr>
          <w:color w:val="auto"/>
          <w:sz w:val="28"/>
        </w:rPr>
        <w:t>образования</w:t>
      </w:r>
      <w:r w:rsidRPr="00BA630D">
        <w:rPr>
          <w:color w:val="auto"/>
          <w:sz w:val="28"/>
        </w:rPr>
        <w:t xml:space="preserve"> распределить путёвки другим желающим.</w:t>
      </w:r>
    </w:p>
    <w:p w:rsidR="00BA630D" w:rsidRDefault="00BA630D" w:rsidP="00B14D14">
      <w:pPr>
        <w:ind w:firstLine="709"/>
        <w:jc w:val="both"/>
        <w:rPr>
          <w:color w:val="auto"/>
          <w:sz w:val="28"/>
        </w:rPr>
      </w:pPr>
      <w:r w:rsidRPr="00BA630D">
        <w:rPr>
          <w:color w:val="auto"/>
          <w:sz w:val="28"/>
        </w:rPr>
        <w:t xml:space="preserve">В тоже время, необходимо констатировать о востребованности муниципальной услуги, так как в связи с количеством приобретённых путёвок </w:t>
      </w:r>
      <w:r w:rsidR="00B14D14">
        <w:rPr>
          <w:color w:val="auto"/>
          <w:sz w:val="28"/>
        </w:rPr>
        <w:br/>
      </w:r>
      <w:r w:rsidRPr="00BA630D">
        <w:rPr>
          <w:color w:val="auto"/>
          <w:sz w:val="28"/>
        </w:rPr>
        <w:t>в муниципальном образовании остались дети, не охваченные отдыхом и оздоровлением: в 2023 году 59 детей, в 2024 году 131 ребёнок.</w:t>
      </w:r>
    </w:p>
    <w:p w:rsidR="00D63EAD" w:rsidRDefault="007B1522" w:rsidP="00B14D14">
      <w:pPr>
        <w:ind w:firstLine="709"/>
        <w:jc w:val="both"/>
        <w:rPr>
          <w:color w:val="auto"/>
          <w:sz w:val="28"/>
        </w:rPr>
      </w:pPr>
      <w:r>
        <w:rPr>
          <w:color w:val="auto"/>
          <w:sz w:val="28"/>
        </w:rPr>
        <w:t>2.</w:t>
      </w:r>
      <w:r w:rsidRPr="007B1522">
        <w:t xml:space="preserve"> </w:t>
      </w:r>
      <w:r w:rsidRPr="007B1522">
        <w:rPr>
          <w:color w:val="auto"/>
          <w:sz w:val="28"/>
        </w:rPr>
        <w:t>Условия муниципальных контрактов не содержали исчерпывающей информации о стоимости услуг в разрезе направлений расходов, и требований по её содержанию в отчётных документах (приобретение путёвок, проезд и услуг сопровождающих, страхование). Как следствие документы о приёмке услуг отражали общую стоимость услуг по организации отдыха и оздоровления детей, что препятствует контролю за расходованием бюджетных сре</w:t>
      </w:r>
      <w:proofErr w:type="gramStart"/>
      <w:r w:rsidRPr="007B1522">
        <w:rPr>
          <w:color w:val="auto"/>
          <w:sz w:val="28"/>
        </w:rPr>
        <w:t>дств в ч</w:t>
      </w:r>
      <w:proofErr w:type="gramEnd"/>
      <w:r w:rsidRPr="007B1522">
        <w:rPr>
          <w:color w:val="auto"/>
          <w:sz w:val="28"/>
        </w:rPr>
        <w:t>асти соблюдения нормативов, установленных Порядком № 21-п</w:t>
      </w:r>
      <w:r>
        <w:rPr>
          <w:rStyle w:val="af9"/>
          <w:color w:val="auto"/>
          <w:sz w:val="28"/>
        </w:rPr>
        <w:footnoteReference w:id="17"/>
      </w:r>
      <w:r w:rsidRPr="007B1522">
        <w:rPr>
          <w:color w:val="auto"/>
          <w:sz w:val="28"/>
        </w:rPr>
        <w:t>.</w:t>
      </w:r>
      <w:r>
        <w:rPr>
          <w:color w:val="auto"/>
          <w:sz w:val="28"/>
        </w:rPr>
        <w:t xml:space="preserve"> </w:t>
      </w:r>
    </w:p>
    <w:p w:rsidR="007B1522" w:rsidRPr="007B1522" w:rsidRDefault="007B1522" w:rsidP="00B14D14">
      <w:pPr>
        <w:ind w:firstLine="709"/>
        <w:jc w:val="both"/>
        <w:rPr>
          <w:color w:val="auto"/>
          <w:sz w:val="28"/>
        </w:rPr>
      </w:pPr>
      <w:r>
        <w:rPr>
          <w:color w:val="auto"/>
          <w:sz w:val="28"/>
        </w:rPr>
        <w:t>3</w:t>
      </w:r>
      <w:r w:rsidRPr="007B1522">
        <w:rPr>
          <w:color w:val="auto"/>
          <w:sz w:val="28"/>
        </w:rPr>
        <w:t>. В нарушение статьи 7.4 Закона № 62-оз</w:t>
      </w:r>
      <w:r>
        <w:rPr>
          <w:rStyle w:val="af9"/>
          <w:color w:val="auto"/>
          <w:sz w:val="28"/>
        </w:rPr>
        <w:footnoteReference w:id="18"/>
      </w:r>
      <w:r w:rsidRPr="007B1522">
        <w:rPr>
          <w:color w:val="auto"/>
          <w:sz w:val="28"/>
        </w:rPr>
        <w:t xml:space="preserve"> Департаментом</w:t>
      </w:r>
      <w:r>
        <w:rPr>
          <w:color w:val="auto"/>
          <w:sz w:val="28"/>
        </w:rPr>
        <w:t xml:space="preserve"> образования</w:t>
      </w:r>
      <w:r w:rsidRPr="007B1522">
        <w:rPr>
          <w:color w:val="auto"/>
          <w:sz w:val="28"/>
        </w:rPr>
        <w:t xml:space="preserve"> предоставлена путёвка ребёнку, не имеющему места жительства на территории города Нефтеюганска.</w:t>
      </w:r>
    </w:p>
    <w:p w:rsidR="007B1522" w:rsidRDefault="00731747" w:rsidP="00B14D14">
      <w:pPr>
        <w:ind w:firstLine="709"/>
        <w:jc w:val="both"/>
        <w:rPr>
          <w:color w:val="auto"/>
          <w:sz w:val="28"/>
        </w:rPr>
      </w:pPr>
      <w:r>
        <w:rPr>
          <w:color w:val="auto"/>
          <w:sz w:val="28"/>
        </w:rPr>
        <w:t>4</w:t>
      </w:r>
      <w:r w:rsidR="007B1522" w:rsidRPr="007B1522">
        <w:rPr>
          <w:color w:val="auto"/>
          <w:sz w:val="28"/>
        </w:rPr>
        <w:t>. Департаментом</w:t>
      </w:r>
      <w:r w:rsidR="007B1522">
        <w:rPr>
          <w:color w:val="auto"/>
          <w:sz w:val="28"/>
        </w:rPr>
        <w:t xml:space="preserve"> образования</w:t>
      </w:r>
      <w:r w:rsidR="007B1522" w:rsidRPr="007B1522">
        <w:rPr>
          <w:color w:val="auto"/>
          <w:sz w:val="28"/>
        </w:rPr>
        <w:t xml:space="preserve"> отчётность по </w:t>
      </w:r>
      <w:r w:rsidR="007B1522">
        <w:rPr>
          <w:color w:val="auto"/>
          <w:sz w:val="28"/>
        </w:rPr>
        <w:t>с</w:t>
      </w:r>
      <w:r w:rsidR="007B1522" w:rsidRPr="007B1522">
        <w:rPr>
          <w:color w:val="auto"/>
          <w:sz w:val="28"/>
        </w:rPr>
        <w:t>убвенции 2023 предоставлена с нарушением срока, установленного Приказом № 10-П-623</w:t>
      </w:r>
      <w:r w:rsidR="007B1522">
        <w:rPr>
          <w:rStyle w:val="af9"/>
          <w:color w:val="auto"/>
          <w:sz w:val="28"/>
        </w:rPr>
        <w:footnoteReference w:id="19"/>
      </w:r>
      <w:r w:rsidR="007B1522" w:rsidRPr="007B1522">
        <w:rPr>
          <w:color w:val="auto"/>
          <w:sz w:val="28"/>
        </w:rPr>
        <w:t>.</w:t>
      </w:r>
    </w:p>
    <w:p w:rsidR="00DB5677" w:rsidRPr="00DB5677" w:rsidRDefault="00731747" w:rsidP="00B14D14">
      <w:pPr>
        <w:ind w:firstLine="709"/>
        <w:jc w:val="both"/>
        <w:rPr>
          <w:color w:val="auto"/>
          <w:sz w:val="28"/>
        </w:rPr>
      </w:pPr>
      <w:r>
        <w:rPr>
          <w:color w:val="auto"/>
          <w:sz w:val="28"/>
        </w:rPr>
        <w:lastRenderedPageBreak/>
        <w:t>5</w:t>
      </w:r>
      <w:r w:rsidR="00DB5677">
        <w:rPr>
          <w:color w:val="auto"/>
          <w:sz w:val="28"/>
        </w:rPr>
        <w:t xml:space="preserve">. </w:t>
      </w:r>
      <w:r w:rsidR="00DB5677" w:rsidRPr="00DB5677">
        <w:rPr>
          <w:color w:val="auto"/>
          <w:sz w:val="28"/>
        </w:rPr>
        <w:t>В нарушение статей 69.2, 78.1 БК РФ, Порядк</w:t>
      </w:r>
      <w:r w:rsidR="00DB5677">
        <w:rPr>
          <w:color w:val="auto"/>
          <w:sz w:val="28"/>
        </w:rPr>
        <w:t xml:space="preserve">а № </w:t>
      </w:r>
      <w:r w:rsidR="00DB5677" w:rsidRPr="00DB5677">
        <w:rPr>
          <w:color w:val="auto"/>
          <w:sz w:val="28"/>
        </w:rPr>
        <w:t>24-нп,</w:t>
      </w:r>
      <w:r w:rsidR="00DB5677">
        <w:rPr>
          <w:color w:val="auto"/>
          <w:sz w:val="28"/>
        </w:rPr>
        <w:t xml:space="preserve"> </w:t>
      </w:r>
      <w:r w:rsidR="00DB5677" w:rsidRPr="00DB5677">
        <w:rPr>
          <w:color w:val="auto"/>
          <w:sz w:val="28"/>
        </w:rPr>
        <w:t>Департаментом</w:t>
      </w:r>
      <w:r w:rsidR="00DB5677">
        <w:rPr>
          <w:color w:val="auto"/>
          <w:sz w:val="28"/>
        </w:rPr>
        <w:t xml:space="preserve"> образования</w:t>
      </w:r>
      <w:r w:rsidR="00DB5677" w:rsidRPr="00DB5677">
        <w:rPr>
          <w:color w:val="auto"/>
          <w:sz w:val="28"/>
        </w:rPr>
        <w:t xml:space="preserve"> нарушен порядок финансового обеспечения муниципального задания МБОУ «СОШ № 3 им. А.А. Ивасенко», что привело к завышению объёма субсидии, предоставленной для организации отдыха и о</w:t>
      </w:r>
      <w:r w:rsidR="00DB5677">
        <w:rPr>
          <w:color w:val="auto"/>
          <w:sz w:val="28"/>
        </w:rPr>
        <w:t>здоровления детей, в 2023 году на</w:t>
      </w:r>
      <w:r w:rsidR="00DB5677" w:rsidRPr="00DB5677">
        <w:rPr>
          <w:color w:val="auto"/>
          <w:sz w:val="28"/>
        </w:rPr>
        <w:t xml:space="preserve"> 162 843 рубл</w:t>
      </w:r>
      <w:r w:rsidR="00A16774">
        <w:rPr>
          <w:color w:val="auto"/>
          <w:sz w:val="28"/>
        </w:rPr>
        <w:t>я</w:t>
      </w:r>
      <w:r w:rsidR="00DB5677" w:rsidRPr="00DB5677">
        <w:rPr>
          <w:color w:val="auto"/>
          <w:sz w:val="28"/>
        </w:rPr>
        <w:t xml:space="preserve">, в 2024 году </w:t>
      </w:r>
      <w:r w:rsidR="00DB5677">
        <w:rPr>
          <w:color w:val="auto"/>
          <w:sz w:val="28"/>
        </w:rPr>
        <w:t>на</w:t>
      </w:r>
      <w:r w:rsidR="00DB5677" w:rsidRPr="00DB5677">
        <w:rPr>
          <w:color w:val="auto"/>
          <w:sz w:val="28"/>
        </w:rPr>
        <w:t xml:space="preserve"> 212 220 рублей.</w:t>
      </w:r>
    </w:p>
    <w:p w:rsidR="00DB5677" w:rsidRDefault="00DB5677" w:rsidP="00B14D14">
      <w:pPr>
        <w:ind w:firstLine="709"/>
        <w:jc w:val="both"/>
        <w:rPr>
          <w:color w:val="auto"/>
          <w:sz w:val="28"/>
        </w:rPr>
      </w:pPr>
      <w:r w:rsidRPr="00DB5677">
        <w:rPr>
          <w:color w:val="auto"/>
          <w:sz w:val="28"/>
        </w:rPr>
        <w:t>Данные действия содержат признаки административного правонарушения, предусмотренного статьёй 15.15.15 Кодекса Российской Федерации об административных правонарушениях.</w:t>
      </w:r>
    </w:p>
    <w:p w:rsidR="00DB5677" w:rsidRPr="00DB5677" w:rsidRDefault="00731747" w:rsidP="00B14D14">
      <w:pPr>
        <w:ind w:firstLine="709"/>
        <w:jc w:val="both"/>
        <w:rPr>
          <w:color w:val="auto"/>
          <w:sz w:val="28"/>
        </w:rPr>
      </w:pPr>
      <w:r>
        <w:rPr>
          <w:color w:val="auto"/>
          <w:sz w:val="28"/>
        </w:rPr>
        <w:t>6</w:t>
      </w:r>
      <w:r w:rsidR="00DB5677">
        <w:rPr>
          <w:color w:val="auto"/>
          <w:sz w:val="28"/>
        </w:rPr>
        <w:t xml:space="preserve">. </w:t>
      </w:r>
      <w:r w:rsidR="00DB5677" w:rsidRPr="00DB5677">
        <w:rPr>
          <w:color w:val="auto"/>
          <w:sz w:val="28"/>
        </w:rPr>
        <w:t>В нарушение статей 158, 174.2 БК РФ, Порядка № 82н</w:t>
      </w:r>
      <w:r w:rsidR="00DB5677">
        <w:rPr>
          <w:rStyle w:val="af9"/>
          <w:color w:val="auto"/>
          <w:sz w:val="28"/>
        </w:rPr>
        <w:footnoteReference w:id="20"/>
      </w:r>
      <w:r w:rsidR="00DB5677" w:rsidRPr="00DB5677">
        <w:rPr>
          <w:color w:val="auto"/>
          <w:sz w:val="28"/>
        </w:rPr>
        <w:t xml:space="preserve">, Порядка </w:t>
      </w:r>
      <w:r w:rsidR="00DB5677">
        <w:rPr>
          <w:color w:val="auto"/>
          <w:sz w:val="28"/>
        </w:rPr>
        <w:br/>
      </w:r>
      <w:r w:rsidR="00DB5677" w:rsidRPr="00DB5677">
        <w:rPr>
          <w:color w:val="auto"/>
          <w:sz w:val="28"/>
        </w:rPr>
        <w:t>№ 38</w:t>
      </w:r>
      <w:r w:rsidR="00DB5677">
        <w:rPr>
          <w:rStyle w:val="af9"/>
          <w:color w:val="auto"/>
          <w:sz w:val="28"/>
        </w:rPr>
        <w:footnoteReference w:id="21"/>
      </w:r>
      <w:r w:rsidR="00DB5677" w:rsidRPr="00DB5677">
        <w:rPr>
          <w:color w:val="auto"/>
          <w:sz w:val="28"/>
        </w:rPr>
        <w:t>, Комитетом не обеспечивалось осуществление бюджетных полномочий главного распорядителя бюджетных средств, выразившееся в ненадлежащем планировании расходов бюджета, составлении обоснования бюджетных ассигнований по виду расходов «244 Прочая закупка товаров, работ и услуг», тогда как следовало запланировать бюджетные средства подведомственным учреждениям в виде субсидий.</w:t>
      </w:r>
    </w:p>
    <w:p w:rsidR="00DB5677" w:rsidRPr="00DB5677" w:rsidRDefault="00A16774" w:rsidP="00B14D14">
      <w:pPr>
        <w:ind w:firstLine="709"/>
        <w:jc w:val="both"/>
        <w:rPr>
          <w:color w:val="auto"/>
          <w:sz w:val="28"/>
        </w:rPr>
      </w:pPr>
      <w:r>
        <w:rPr>
          <w:color w:val="auto"/>
          <w:sz w:val="28"/>
        </w:rPr>
        <w:t>7</w:t>
      </w:r>
      <w:r w:rsidR="00DB5677" w:rsidRPr="00DB5677">
        <w:rPr>
          <w:color w:val="auto"/>
          <w:sz w:val="28"/>
        </w:rPr>
        <w:t>. Комитетом нарушались условия муниципальных контрактов (договоров) в части приёмки, а также сроков оплаты услуг.</w:t>
      </w:r>
    </w:p>
    <w:p w:rsidR="00DB5677" w:rsidRPr="007B1522" w:rsidRDefault="00A16774" w:rsidP="00B14D14">
      <w:pPr>
        <w:ind w:firstLine="709"/>
        <w:jc w:val="both"/>
        <w:rPr>
          <w:color w:val="auto"/>
          <w:sz w:val="28"/>
        </w:rPr>
      </w:pPr>
      <w:r>
        <w:rPr>
          <w:color w:val="auto"/>
          <w:sz w:val="28"/>
        </w:rPr>
        <w:t>8</w:t>
      </w:r>
      <w:r w:rsidR="00DB5677" w:rsidRPr="00DB5677">
        <w:rPr>
          <w:color w:val="auto"/>
          <w:sz w:val="28"/>
        </w:rPr>
        <w:t>. МАУ ДО «Сибиряк», СОШ № 3 нарушался Административный регламент</w:t>
      </w:r>
      <w:r w:rsidR="00DB5677">
        <w:rPr>
          <w:rStyle w:val="af9"/>
          <w:color w:val="auto"/>
          <w:sz w:val="28"/>
        </w:rPr>
        <w:footnoteReference w:id="22"/>
      </w:r>
      <w:r w:rsidR="00DB5677" w:rsidRPr="00DB5677">
        <w:rPr>
          <w:color w:val="auto"/>
          <w:sz w:val="28"/>
        </w:rPr>
        <w:t>.</w:t>
      </w:r>
    </w:p>
    <w:p w:rsidR="008D50B6" w:rsidRDefault="008D50B6" w:rsidP="00B14D14">
      <w:pPr>
        <w:ind w:firstLine="709"/>
        <w:jc w:val="both"/>
        <w:rPr>
          <w:color w:val="auto"/>
          <w:sz w:val="28"/>
        </w:rPr>
      </w:pPr>
      <w:r>
        <w:rPr>
          <w:color w:val="auto"/>
          <w:sz w:val="28"/>
        </w:rPr>
        <w:t>По результатам контрольного мероприятия в целях освоени</w:t>
      </w:r>
      <w:r w:rsidR="001763AC">
        <w:rPr>
          <w:color w:val="auto"/>
          <w:sz w:val="28"/>
        </w:rPr>
        <w:t>я</w:t>
      </w:r>
      <w:r>
        <w:rPr>
          <w:color w:val="auto"/>
          <w:sz w:val="28"/>
        </w:rPr>
        <w:t xml:space="preserve"> бюджетных средств, а также </w:t>
      </w:r>
      <w:r w:rsidRPr="008D50B6">
        <w:rPr>
          <w:color w:val="auto"/>
          <w:sz w:val="28"/>
        </w:rPr>
        <w:t>повышения уровня удовлетворённости населения муниципальной услугой</w:t>
      </w:r>
      <w:r w:rsidR="001763AC">
        <w:rPr>
          <w:color w:val="auto"/>
          <w:sz w:val="28"/>
        </w:rPr>
        <w:t xml:space="preserve"> по отдыху и оздоровлению детей</w:t>
      </w:r>
      <w:r>
        <w:rPr>
          <w:color w:val="auto"/>
          <w:sz w:val="28"/>
        </w:rPr>
        <w:t xml:space="preserve"> главе города Нефтеюганска направлено информационное письмо</w:t>
      </w:r>
      <w:r w:rsidR="001763AC">
        <w:rPr>
          <w:color w:val="auto"/>
          <w:sz w:val="28"/>
        </w:rPr>
        <w:t xml:space="preserve"> с рекомендациями.</w:t>
      </w:r>
    </w:p>
    <w:p w:rsidR="001763AC" w:rsidRDefault="001763AC" w:rsidP="00B14D14">
      <w:pPr>
        <w:ind w:firstLine="709"/>
        <w:jc w:val="both"/>
        <w:rPr>
          <w:color w:val="auto"/>
          <w:sz w:val="28"/>
        </w:rPr>
      </w:pPr>
      <w:r>
        <w:rPr>
          <w:color w:val="auto"/>
          <w:sz w:val="28"/>
        </w:rPr>
        <w:t>В результате выявления действий, сод</w:t>
      </w:r>
      <w:r w:rsidR="00DB03EC">
        <w:rPr>
          <w:color w:val="auto"/>
          <w:sz w:val="28"/>
        </w:rPr>
        <w:t>ержащих признаки административного</w:t>
      </w:r>
      <w:r>
        <w:rPr>
          <w:color w:val="auto"/>
          <w:sz w:val="28"/>
        </w:rPr>
        <w:t xml:space="preserve"> правонарушени</w:t>
      </w:r>
      <w:r w:rsidR="00DB03EC">
        <w:rPr>
          <w:color w:val="auto"/>
          <w:sz w:val="28"/>
        </w:rPr>
        <w:t>я</w:t>
      </w:r>
      <w:r>
        <w:rPr>
          <w:color w:val="auto"/>
          <w:sz w:val="28"/>
        </w:rPr>
        <w:t xml:space="preserve">, </w:t>
      </w:r>
      <w:r w:rsidR="00A16774">
        <w:rPr>
          <w:color w:val="auto"/>
          <w:sz w:val="28"/>
        </w:rPr>
        <w:t>в отношении должностн</w:t>
      </w:r>
      <w:r w:rsidR="00456ABF">
        <w:rPr>
          <w:color w:val="auto"/>
          <w:sz w:val="28"/>
        </w:rPr>
        <w:t>ого</w:t>
      </w:r>
      <w:r w:rsidR="00A16774">
        <w:rPr>
          <w:color w:val="auto"/>
          <w:sz w:val="28"/>
        </w:rPr>
        <w:t xml:space="preserve"> лиц</w:t>
      </w:r>
      <w:r w:rsidR="00456ABF">
        <w:rPr>
          <w:color w:val="auto"/>
          <w:sz w:val="28"/>
        </w:rPr>
        <w:t>а</w:t>
      </w:r>
      <w:r w:rsidR="00A16774">
        <w:rPr>
          <w:color w:val="auto"/>
          <w:sz w:val="28"/>
        </w:rPr>
        <w:t xml:space="preserve"> объект</w:t>
      </w:r>
      <w:r w:rsidR="00456ABF">
        <w:rPr>
          <w:color w:val="auto"/>
          <w:sz w:val="28"/>
        </w:rPr>
        <w:t>а</w:t>
      </w:r>
      <w:r w:rsidR="00A16774">
        <w:rPr>
          <w:color w:val="auto"/>
          <w:sz w:val="28"/>
        </w:rPr>
        <w:t xml:space="preserve"> контроля</w:t>
      </w:r>
      <w:r w:rsidR="00D83B99">
        <w:rPr>
          <w:color w:val="auto"/>
          <w:sz w:val="28"/>
        </w:rPr>
        <w:t xml:space="preserve"> составлен протокол об административных правонарушениях. </w:t>
      </w:r>
      <w:r>
        <w:rPr>
          <w:color w:val="auto"/>
          <w:sz w:val="28"/>
        </w:rPr>
        <w:t xml:space="preserve">  </w:t>
      </w:r>
    </w:p>
    <w:p w:rsidR="00AC0B34" w:rsidRPr="004F5CAB" w:rsidRDefault="008D50B6" w:rsidP="00B14D14">
      <w:pPr>
        <w:ind w:firstLine="709"/>
        <w:jc w:val="both"/>
        <w:rPr>
          <w:color w:val="auto"/>
          <w:sz w:val="28"/>
        </w:rPr>
      </w:pPr>
      <w:r>
        <w:rPr>
          <w:color w:val="auto"/>
          <w:sz w:val="28"/>
        </w:rPr>
        <w:t xml:space="preserve"> </w:t>
      </w:r>
    </w:p>
    <w:p w:rsidR="00EC4C21" w:rsidRPr="00E019FD" w:rsidRDefault="00EC4C21" w:rsidP="00B14D14">
      <w:pPr>
        <w:ind w:firstLine="709"/>
        <w:jc w:val="center"/>
        <w:rPr>
          <w:b/>
          <w:i/>
          <w:sz w:val="28"/>
        </w:rPr>
      </w:pPr>
      <w:r w:rsidRPr="00E019FD">
        <w:rPr>
          <w:b/>
          <w:i/>
          <w:sz w:val="28"/>
        </w:rPr>
        <w:t>Внешняя проверка годовой бюджетной отчётности главных администраторов бюджетных средств</w:t>
      </w:r>
    </w:p>
    <w:p w:rsidR="00EC4C21" w:rsidRDefault="00EC4C21" w:rsidP="00B14D14">
      <w:pPr>
        <w:ind w:firstLine="709"/>
        <w:jc w:val="center"/>
        <w:rPr>
          <w:b/>
          <w:i/>
          <w:sz w:val="28"/>
        </w:rPr>
      </w:pPr>
    </w:p>
    <w:p w:rsidR="005956B2" w:rsidRPr="005956B2" w:rsidRDefault="005956B2" w:rsidP="00B14D14">
      <w:pPr>
        <w:ind w:firstLine="709"/>
        <w:jc w:val="both"/>
        <w:rPr>
          <w:sz w:val="28"/>
          <w:szCs w:val="28"/>
        </w:rPr>
      </w:pPr>
      <w:r w:rsidRPr="005956B2">
        <w:rPr>
          <w:sz w:val="28"/>
          <w:szCs w:val="28"/>
        </w:rPr>
        <w:t>Проведена внешняя проверка годовой бюджетной отчётности за 2024 год 10 главных администраторов б</w:t>
      </w:r>
      <w:r>
        <w:rPr>
          <w:sz w:val="28"/>
          <w:szCs w:val="28"/>
        </w:rPr>
        <w:t>юджетных средств (далее - ГАБС)</w:t>
      </w:r>
      <w:r w:rsidRPr="005956B2">
        <w:rPr>
          <w:sz w:val="28"/>
          <w:szCs w:val="28"/>
        </w:rPr>
        <w:t xml:space="preserve">. </w:t>
      </w:r>
    </w:p>
    <w:p w:rsidR="005956B2" w:rsidRPr="005956B2" w:rsidRDefault="005956B2" w:rsidP="00B14D14">
      <w:pPr>
        <w:ind w:firstLine="709"/>
        <w:jc w:val="both"/>
        <w:rPr>
          <w:sz w:val="28"/>
          <w:szCs w:val="28"/>
        </w:rPr>
      </w:pPr>
      <w:r w:rsidRPr="005956B2">
        <w:rPr>
          <w:sz w:val="28"/>
          <w:szCs w:val="28"/>
        </w:rPr>
        <w:t>В ходе проверки бюджетной отчётности ГАБС установлен</w:t>
      </w:r>
      <w:r w:rsidR="001763AC">
        <w:rPr>
          <w:sz w:val="28"/>
          <w:szCs w:val="28"/>
        </w:rPr>
        <w:t>о</w:t>
      </w:r>
      <w:r w:rsidRPr="005956B2">
        <w:rPr>
          <w:sz w:val="28"/>
          <w:szCs w:val="28"/>
        </w:rPr>
        <w:t xml:space="preserve">: </w:t>
      </w:r>
    </w:p>
    <w:p w:rsidR="005956B2" w:rsidRDefault="005956B2" w:rsidP="00B14D14">
      <w:pPr>
        <w:ind w:firstLine="709"/>
        <w:jc w:val="both"/>
        <w:rPr>
          <w:sz w:val="28"/>
          <w:szCs w:val="28"/>
        </w:rPr>
      </w:pPr>
      <w:r>
        <w:rPr>
          <w:sz w:val="28"/>
          <w:szCs w:val="28"/>
        </w:rPr>
        <w:t>1</w:t>
      </w:r>
      <w:r w:rsidRPr="005956B2">
        <w:rPr>
          <w:sz w:val="28"/>
          <w:szCs w:val="28"/>
        </w:rPr>
        <w:t xml:space="preserve">. Наличие просроченной дебиторской задолженности по арендной плате за пользование имуществом и аренде земельных участков в общей сумме 262 741,499 тыс. рублей. </w:t>
      </w:r>
    </w:p>
    <w:p w:rsidR="005956B2" w:rsidRPr="005956B2" w:rsidRDefault="005956B2" w:rsidP="00B14D14">
      <w:pPr>
        <w:ind w:firstLine="709"/>
        <w:jc w:val="both"/>
        <w:rPr>
          <w:sz w:val="28"/>
          <w:szCs w:val="28"/>
        </w:rPr>
      </w:pPr>
      <w:r>
        <w:rPr>
          <w:sz w:val="28"/>
          <w:szCs w:val="28"/>
        </w:rPr>
        <w:lastRenderedPageBreak/>
        <w:t xml:space="preserve">2. </w:t>
      </w:r>
      <w:r w:rsidRPr="005956B2">
        <w:rPr>
          <w:sz w:val="28"/>
          <w:szCs w:val="28"/>
        </w:rPr>
        <w:t>Использование бюджетных средств на оплату судебных издержек, возмещение госпошлины по судебным искам, административных штрафов, исполнительских сборов и пеней в общей сумме 19 809,895 тыс. рублей, и</w:t>
      </w:r>
      <w:r w:rsidR="00D83B99">
        <w:rPr>
          <w:sz w:val="28"/>
          <w:szCs w:val="28"/>
        </w:rPr>
        <w:t>з них административных штрафов на</w:t>
      </w:r>
      <w:r w:rsidRPr="005956B2">
        <w:rPr>
          <w:sz w:val="28"/>
          <w:szCs w:val="28"/>
        </w:rPr>
        <w:t xml:space="preserve"> сумм</w:t>
      </w:r>
      <w:r w:rsidR="00D83B99">
        <w:rPr>
          <w:sz w:val="28"/>
          <w:szCs w:val="28"/>
        </w:rPr>
        <w:t>у</w:t>
      </w:r>
      <w:r w:rsidRPr="005956B2">
        <w:rPr>
          <w:sz w:val="28"/>
          <w:szCs w:val="28"/>
        </w:rPr>
        <w:t xml:space="preserve"> 5 745,000 тыс. рублей.</w:t>
      </w:r>
    </w:p>
    <w:p w:rsidR="005956B2" w:rsidRPr="005956B2" w:rsidRDefault="005956B2" w:rsidP="00B14D14">
      <w:pPr>
        <w:ind w:firstLine="709"/>
        <w:jc w:val="both"/>
        <w:rPr>
          <w:sz w:val="28"/>
          <w:szCs w:val="28"/>
        </w:rPr>
      </w:pPr>
      <w:r>
        <w:rPr>
          <w:sz w:val="28"/>
          <w:szCs w:val="28"/>
        </w:rPr>
        <w:t>3</w:t>
      </w:r>
      <w:r w:rsidRPr="005956B2">
        <w:rPr>
          <w:sz w:val="28"/>
          <w:szCs w:val="28"/>
        </w:rPr>
        <w:t>. Неэффективное использование бюджетных средств департамент</w:t>
      </w:r>
      <w:r>
        <w:rPr>
          <w:sz w:val="28"/>
          <w:szCs w:val="28"/>
        </w:rPr>
        <w:t>ом</w:t>
      </w:r>
      <w:r w:rsidRPr="005956B2">
        <w:rPr>
          <w:sz w:val="28"/>
          <w:szCs w:val="28"/>
        </w:rPr>
        <w:t xml:space="preserve"> градостроительства и земельных отношений администрации города Нефтеюганска, в связи со списанием затрат на проектную документацию по объекту незавершённого строительства «Культурно-спортивный комплекс (ледовый дворец) по ул. Набережная в городе Нефтеюганске» в сумме</w:t>
      </w:r>
      <w:r>
        <w:rPr>
          <w:sz w:val="28"/>
          <w:szCs w:val="28"/>
        </w:rPr>
        <w:br/>
      </w:r>
      <w:r w:rsidRPr="005956B2">
        <w:rPr>
          <w:sz w:val="28"/>
          <w:szCs w:val="28"/>
        </w:rPr>
        <w:t xml:space="preserve">16 605,496 тыс. рублей. </w:t>
      </w:r>
    </w:p>
    <w:p w:rsidR="005956B2" w:rsidRDefault="005956B2" w:rsidP="00B14D14">
      <w:pPr>
        <w:ind w:firstLine="709"/>
        <w:jc w:val="both"/>
        <w:rPr>
          <w:sz w:val="28"/>
          <w:szCs w:val="28"/>
        </w:rPr>
      </w:pPr>
      <w:r w:rsidRPr="005956B2">
        <w:rPr>
          <w:sz w:val="28"/>
          <w:szCs w:val="28"/>
        </w:rPr>
        <w:t xml:space="preserve">Факт уплаты административных штрафов и списание затрат на проектную документацию объекта незавершённого строительства свидетельствует о нарушении статьи 34 </w:t>
      </w:r>
      <w:r>
        <w:rPr>
          <w:sz w:val="28"/>
          <w:szCs w:val="28"/>
        </w:rPr>
        <w:t>БК РФ</w:t>
      </w:r>
      <w:r w:rsidRPr="005956B2">
        <w:rPr>
          <w:sz w:val="28"/>
          <w:szCs w:val="28"/>
        </w:rPr>
        <w:t xml:space="preserve">, поскольку понесённые муниципальным образованием расходы не принесли ни экономического, ни социального результата. </w:t>
      </w:r>
    </w:p>
    <w:p w:rsidR="005956B2" w:rsidRDefault="005956B2" w:rsidP="00B14D14">
      <w:pPr>
        <w:ind w:firstLine="709"/>
        <w:jc w:val="both"/>
        <w:rPr>
          <w:sz w:val="28"/>
          <w:szCs w:val="28"/>
        </w:rPr>
      </w:pPr>
      <w:r w:rsidRPr="005956B2">
        <w:rPr>
          <w:sz w:val="28"/>
          <w:szCs w:val="28"/>
        </w:rPr>
        <w:t>По результатам внешней проверки ГАБС даны соответствующие рекомендации.</w:t>
      </w:r>
    </w:p>
    <w:p w:rsidR="005956B2" w:rsidRPr="005956B2" w:rsidRDefault="005956B2" w:rsidP="00B14D14">
      <w:pPr>
        <w:ind w:firstLine="709"/>
        <w:jc w:val="both"/>
        <w:rPr>
          <w:sz w:val="28"/>
          <w:szCs w:val="28"/>
        </w:rPr>
      </w:pPr>
    </w:p>
    <w:p w:rsidR="002849E1" w:rsidRDefault="000A570D" w:rsidP="00B14D14">
      <w:pPr>
        <w:tabs>
          <w:tab w:val="left" w:pos="284"/>
        </w:tabs>
        <w:jc w:val="center"/>
        <w:rPr>
          <w:b/>
          <w:sz w:val="28"/>
        </w:rPr>
      </w:pPr>
      <w:r>
        <w:rPr>
          <w:b/>
          <w:sz w:val="28"/>
        </w:rPr>
        <w:t xml:space="preserve">2. </w:t>
      </w:r>
      <w:r w:rsidR="0059731E">
        <w:rPr>
          <w:b/>
          <w:sz w:val="28"/>
        </w:rPr>
        <w:t>Экспертно-аналитическая деятельность</w:t>
      </w:r>
    </w:p>
    <w:p w:rsidR="002849E1" w:rsidRDefault="0059731E" w:rsidP="00B14D14">
      <w:pPr>
        <w:ind w:firstLine="709"/>
        <w:jc w:val="both"/>
        <w:rPr>
          <w:sz w:val="28"/>
        </w:rPr>
      </w:pPr>
      <w:r>
        <w:rPr>
          <w:sz w:val="28"/>
        </w:rPr>
        <w:t xml:space="preserve"> </w:t>
      </w:r>
    </w:p>
    <w:p w:rsidR="00B808C8" w:rsidRPr="00FA5B2D" w:rsidRDefault="00B808C8" w:rsidP="00B14D14">
      <w:pPr>
        <w:ind w:firstLine="709"/>
        <w:jc w:val="both"/>
        <w:rPr>
          <w:sz w:val="28"/>
          <w:szCs w:val="28"/>
        </w:rPr>
      </w:pPr>
      <w:r w:rsidRPr="00FA5B2D">
        <w:rPr>
          <w:sz w:val="28"/>
          <w:szCs w:val="28"/>
        </w:rPr>
        <w:t>Во втором квартале Счётной палатой проведены</w:t>
      </w:r>
      <w:r w:rsidR="009E21AC">
        <w:rPr>
          <w:sz w:val="28"/>
          <w:szCs w:val="28"/>
        </w:rPr>
        <w:t xml:space="preserve"> экспертизы</w:t>
      </w:r>
      <w:r w:rsidRPr="00FA5B2D">
        <w:rPr>
          <w:sz w:val="28"/>
          <w:szCs w:val="28"/>
        </w:rPr>
        <w:t>:</w:t>
      </w:r>
    </w:p>
    <w:p w:rsidR="004B7B5D" w:rsidRPr="004B7B5D" w:rsidRDefault="004B7B5D" w:rsidP="00B14D14">
      <w:pPr>
        <w:ind w:firstLine="709"/>
        <w:jc w:val="both"/>
        <w:rPr>
          <w:sz w:val="28"/>
          <w:szCs w:val="28"/>
        </w:rPr>
      </w:pPr>
      <w:r w:rsidRPr="004B7B5D">
        <w:rPr>
          <w:sz w:val="28"/>
          <w:szCs w:val="28"/>
        </w:rPr>
        <w:t xml:space="preserve">- экспертизы проектов решений Думы города «О внесении изменений в решение Думы города Нефтеюганска от 23.12.2024 № 700-VII </w:t>
      </w:r>
      <w:r w:rsidR="00B14D14">
        <w:rPr>
          <w:sz w:val="28"/>
          <w:szCs w:val="28"/>
        </w:rPr>
        <w:br/>
      </w:r>
      <w:r w:rsidRPr="004B7B5D">
        <w:rPr>
          <w:sz w:val="28"/>
          <w:szCs w:val="28"/>
        </w:rPr>
        <w:t>«О бюджете города Нефтеюганска на 2025 год и плановый период 2026 и 2027 годов»;</w:t>
      </w:r>
    </w:p>
    <w:p w:rsidR="004B7B5D" w:rsidRPr="004B7B5D" w:rsidRDefault="004B7B5D" w:rsidP="00B14D14">
      <w:pPr>
        <w:ind w:firstLine="709"/>
        <w:jc w:val="both"/>
        <w:rPr>
          <w:sz w:val="28"/>
          <w:szCs w:val="28"/>
        </w:rPr>
      </w:pPr>
      <w:r w:rsidRPr="004B7B5D">
        <w:rPr>
          <w:sz w:val="28"/>
          <w:szCs w:val="28"/>
        </w:rPr>
        <w:t>- экспертизы проектов изменений в муниципальные программы города Нефтеюганска;</w:t>
      </w:r>
    </w:p>
    <w:p w:rsidR="004B7B5D" w:rsidRDefault="004B7B5D" w:rsidP="00B14D14">
      <w:pPr>
        <w:ind w:firstLine="709"/>
        <w:jc w:val="both"/>
        <w:rPr>
          <w:sz w:val="28"/>
          <w:szCs w:val="28"/>
        </w:rPr>
      </w:pPr>
      <w:r w:rsidRPr="004B7B5D">
        <w:rPr>
          <w:sz w:val="28"/>
          <w:szCs w:val="28"/>
        </w:rPr>
        <w:t>- экспертизы проектов муниципальных правовых актов в части, касающейся расходных обязательств муниципального образования</w:t>
      </w:r>
      <w:r w:rsidR="00D83B99">
        <w:rPr>
          <w:sz w:val="28"/>
          <w:szCs w:val="28"/>
        </w:rPr>
        <w:t xml:space="preserve">, </w:t>
      </w:r>
      <w:r w:rsidR="00D83B99" w:rsidRPr="00D83B99">
        <w:rPr>
          <w:sz w:val="28"/>
          <w:szCs w:val="28"/>
        </w:rPr>
        <w:t>либо приводящих к изменению доходов местного бюджета</w:t>
      </w:r>
      <w:r>
        <w:rPr>
          <w:sz w:val="28"/>
          <w:szCs w:val="28"/>
        </w:rPr>
        <w:t>;</w:t>
      </w:r>
    </w:p>
    <w:p w:rsidR="004B7B5D" w:rsidRPr="004B7B5D" w:rsidRDefault="004B7B5D" w:rsidP="00B14D14">
      <w:pPr>
        <w:ind w:firstLine="709"/>
        <w:jc w:val="both"/>
        <w:rPr>
          <w:sz w:val="28"/>
          <w:szCs w:val="28"/>
        </w:rPr>
      </w:pPr>
      <w:r>
        <w:rPr>
          <w:sz w:val="28"/>
          <w:szCs w:val="28"/>
        </w:rPr>
        <w:t>- а</w:t>
      </w:r>
      <w:r w:rsidRPr="004B7B5D">
        <w:rPr>
          <w:sz w:val="28"/>
          <w:szCs w:val="28"/>
        </w:rPr>
        <w:t>удит закупок, осуществлённых в целях проведения</w:t>
      </w:r>
      <w:r>
        <w:rPr>
          <w:sz w:val="28"/>
          <w:szCs w:val="28"/>
        </w:rPr>
        <w:t xml:space="preserve"> </w:t>
      </w:r>
      <w:r w:rsidRPr="004B7B5D">
        <w:rPr>
          <w:sz w:val="28"/>
          <w:szCs w:val="28"/>
        </w:rPr>
        <w:t>ремонтных работ в сфере образования</w:t>
      </w:r>
      <w:r>
        <w:rPr>
          <w:sz w:val="28"/>
          <w:szCs w:val="28"/>
        </w:rPr>
        <w:t>.</w:t>
      </w:r>
    </w:p>
    <w:p w:rsidR="004B7B5D" w:rsidRDefault="004B7B5D" w:rsidP="00B14D14">
      <w:pPr>
        <w:ind w:firstLine="709"/>
        <w:jc w:val="both"/>
        <w:rPr>
          <w:sz w:val="28"/>
          <w:szCs w:val="28"/>
        </w:rPr>
      </w:pPr>
      <w:r w:rsidRPr="004B7B5D">
        <w:rPr>
          <w:sz w:val="28"/>
          <w:szCs w:val="28"/>
        </w:rPr>
        <w:t>Кроме того, подготовлено заключение на годовой отчёт об исполнении бюджета города за 2024 год, а также проведён оперативный анализ исполнения и контроль за организацией исполнения местного бюджета в текущем финансовом году (1 квартал 2025 года).</w:t>
      </w:r>
    </w:p>
    <w:p w:rsidR="00456ABF" w:rsidRDefault="00456ABF" w:rsidP="00B14D14">
      <w:pPr>
        <w:ind w:firstLine="709"/>
        <w:jc w:val="center"/>
        <w:rPr>
          <w:b/>
          <w:i/>
          <w:sz w:val="28"/>
          <w:szCs w:val="28"/>
        </w:rPr>
      </w:pPr>
    </w:p>
    <w:p w:rsidR="004B7B5D" w:rsidRPr="004B7B5D" w:rsidRDefault="004B7B5D" w:rsidP="00B14D14">
      <w:pPr>
        <w:jc w:val="center"/>
        <w:rPr>
          <w:b/>
          <w:i/>
          <w:sz w:val="28"/>
          <w:szCs w:val="28"/>
        </w:rPr>
      </w:pPr>
      <w:r w:rsidRPr="004B7B5D">
        <w:rPr>
          <w:b/>
          <w:i/>
          <w:sz w:val="28"/>
          <w:szCs w:val="28"/>
        </w:rPr>
        <w:t>Экспертиз</w:t>
      </w:r>
      <w:r w:rsidR="001A3B4F">
        <w:rPr>
          <w:b/>
          <w:i/>
          <w:sz w:val="28"/>
          <w:szCs w:val="28"/>
        </w:rPr>
        <w:t>ы</w:t>
      </w:r>
      <w:r w:rsidRPr="004B7B5D">
        <w:rPr>
          <w:b/>
          <w:i/>
          <w:sz w:val="28"/>
          <w:szCs w:val="28"/>
        </w:rPr>
        <w:t xml:space="preserve"> проекта решения Думы города «О внесении изменений в решение Думы города Нефтеюганска от 23.12.2024 № 700-VII «О бюджете города Нефтеюганска на 2025 год и плановый период 2026 и 2027 годов»</w:t>
      </w:r>
    </w:p>
    <w:p w:rsidR="004B7B5D" w:rsidRPr="004B7B5D" w:rsidRDefault="004B7B5D" w:rsidP="00B14D14">
      <w:pPr>
        <w:ind w:firstLine="709"/>
        <w:jc w:val="both"/>
        <w:rPr>
          <w:sz w:val="28"/>
          <w:szCs w:val="28"/>
        </w:rPr>
      </w:pPr>
    </w:p>
    <w:p w:rsidR="004B7B5D" w:rsidRDefault="004B7B5D" w:rsidP="00B14D14">
      <w:pPr>
        <w:ind w:firstLine="709"/>
        <w:jc w:val="both"/>
        <w:rPr>
          <w:sz w:val="28"/>
          <w:szCs w:val="28"/>
        </w:rPr>
      </w:pPr>
      <w:r w:rsidRPr="004B7B5D">
        <w:rPr>
          <w:sz w:val="28"/>
          <w:szCs w:val="28"/>
        </w:rPr>
        <w:t xml:space="preserve">В отчётном периоде подготовлено 4 заключения и 3 информационных письма на проект решения Думы города «О внесении изменений в решение Думы города Нефтеюганска от 23.12.2024 № 700-VII «О бюджете города </w:t>
      </w:r>
      <w:r w:rsidRPr="004B7B5D">
        <w:rPr>
          <w:sz w:val="28"/>
          <w:szCs w:val="28"/>
        </w:rPr>
        <w:lastRenderedPageBreak/>
        <w:t xml:space="preserve">Нефтеюганска на 2025 год и плановый период 2026 и 2027 годов». </w:t>
      </w:r>
      <w:r>
        <w:rPr>
          <w:sz w:val="28"/>
          <w:szCs w:val="28"/>
        </w:rPr>
        <w:tab/>
      </w:r>
      <w:r w:rsidRPr="004B7B5D">
        <w:rPr>
          <w:sz w:val="28"/>
          <w:szCs w:val="28"/>
        </w:rPr>
        <w:t xml:space="preserve">Сформулировано 54 замечания, дано 37 рекомендаций. По результатам проведённой экспертизы предотвращено необоснованное планирование </w:t>
      </w:r>
      <w:r w:rsidR="0020690E">
        <w:rPr>
          <w:sz w:val="28"/>
          <w:szCs w:val="28"/>
        </w:rPr>
        <w:t>расходов</w:t>
      </w:r>
      <w:r w:rsidRPr="004B7B5D">
        <w:rPr>
          <w:sz w:val="28"/>
          <w:szCs w:val="28"/>
        </w:rPr>
        <w:t xml:space="preserve"> в сумме 82 899,863 тыс. рублей, а также нецелевое </w:t>
      </w:r>
      <w:r>
        <w:rPr>
          <w:sz w:val="28"/>
          <w:szCs w:val="28"/>
        </w:rPr>
        <w:t>использование</w:t>
      </w:r>
      <w:r w:rsidRPr="004B7B5D">
        <w:rPr>
          <w:sz w:val="28"/>
          <w:szCs w:val="28"/>
        </w:rPr>
        <w:t xml:space="preserve"> средств в сумме 877,463 тыс. рублей.</w:t>
      </w:r>
    </w:p>
    <w:p w:rsidR="00A2015D" w:rsidRDefault="00A2015D" w:rsidP="00B14D14">
      <w:pPr>
        <w:ind w:firstLine="709"/>
        <w:jc w:val="both"/>
        <w:rPr>
          <w:sz w:val="28"/>
          <w:szCs w:val="28"/>
        </w:rPr>
      </w:pPr>
    </w:p>
    <w:p w:rsidR="00A2015D" w:rsidRPr="00A2015D" w:rsidRDefault="00A2015D" w:rsidP="00B14D14">
      <w:pPr>
        <w:jc w:val="center"/>
        <w:rPr>
          <w:b/>
          <w:i/>
          <w:sz w:val="28"/>
          <w:szCs w:val="28"/>
        </w:rPr>
      </w:pPr>
      <w:r w:rsidRPr="00A2015D">
        <w:rPr>
          <w:b/>
          <w:i/>
          <w:sz w:val="28"/>
          <w:szCs w:val="28"/>
        </w:rPr>
        <w:t>Аудит закупок, осуществлённых в целях проведения</w:t>
      </w:r>
    </w:p>
    <w:p w:rsidR="00A2015D" w:rsidRPr="00A2015D" w:rsidRDefault="00A2015D" w:rsidP="00B14D14">
      <w:pPr>
        <w:jc w:val="center"/>
        <w:rPr>
          <w:b/>
          <w:i/>
          <w:sz w:val="28"/>
          <w:szCs w:val="28"/>
        </w:rPr>
      </w:pPr>
      <w:r w:rsidRPr="00A2015D">
        <w:rPr>
          <w:b/>
          <w:i/>
          <w:sz w:val="28"/>
          <w:szCs w:val="28"/>
        </w:rPr>
        <w:t>ремонтных работ в сфере образования</w:t>
      </w:r>
    </w:p>
    <w:p w:rsidR="004B7B5D" w:rsidRDefault="004B7B5D" w:rsidP="00B14D14">
      <w:pPr>
        <w:ind w:firstLine="709"/>
        <w:jc w:val="both"/>
        <w:rPr>
          <w:sz w:val="28"/>
          <w:szCs w:val="28"/>
        </w:rPr>
      </w:pPr>
    </w:p>
    <w:p w:rsidR="00A2015D" w:rsidRDefault="00456ABF" w:rsidP="00B14D14">
      <w:pPr>
        <w:ind w:firstLine="709"/>
        <w:jc w:val="both"/>
        <w:rPr>
          <w:sz w:val="28"/>
          <w:szCs w:val="28"/>
        </w:rPr>
      </w:pPr>
      <w:r>
        <w:rPr>
          <w:sz w:val="28"/>
          <w:szCs w:val="28"/>
        </w:rPr>
        <w:t>Экспертно-аналитическое</w:t>
      </w:r>
      <w:r w:rsidR="00A2015D">
        <w:rPr>
          <w:sz w:val="28"/>
          <w:szCs w:val="28"/>
        </w:rPr>
        <w:t xml:space="preserve"> мероприятие проведено на объектах: </w:t>
      </w:r>
      <w:r w:rsidR="00A2015D" w:rsidRPr="00A2015D">
        <w:rPr>
          <w:sz w:val="28"/>
          <w:szCs w:val="28"/>
        </w:rPr>
        <w:t>муниципальное бюджетное учреждение дошкольного образования «Дом детского творчества» города Нефтеюганска, МБДОУ «Детский сад № 18 «Журавлик»</w:t>
      </w:r>
      <w:r w:rsidR="00A2015D">
        <w:rPr>
          <w:sz w:val="28"/>
          <w:szCs w:val="28"/>
        </w:rPr>
        <w:t xml:space="preserve">, </w:t>
      </w:r>
      <w:r w:rsidR="00A2015D" w:rsidRPr="00A2015D">
        <w:rPr>
          <w:sz w:val="28"/>
          <w:szCs w:val="28"/>
        </w:rPr>
        <w:t>муниципальное бюджетное общеобразовательное учреждение «Начальная школа № 15»</w:t>
      </w:r>
      <w:r>
        <w:rPr>
          <w:sz w:val="28"/>
          <w:szCs w:val="28"/>
        </w:rPr>
        <w:t xml:space="preserve"> (далее – МБОУ «НШ № 15»)</w:t>
      </w:r>
      <w:r w:rsidR="00A2015D" w:rsidRPr="00A2015D">
        <w:rPr>
          <w:sz w:val="28"/>
          <w:szCs w:val="28"/>
        </w:rPr>
        <w:t>, муниципальное бюджетное общеобразовательное учреждение «Средняя общеобразовательная школа № 6», МБОУ «СОШ № 7»</w:t>
      </w:r>
      <w:r w:rsidR="00A2015D">
        <w:rPr>
          <w:sz w:val="28"/>
          <w:szCs w:val="28"/>
        </w:rPr>
        <w:t xml:space="preserve">, </w:t>
      </w:r>
      <w:r w:rsidR="00A2015D" w:rsidRPr="00A2015D">
        <w:rPr>
          <w:sz w:val="28"/>
          <w:szCs w:val="28"/>
        </w:rPr>
        <w:t>МБОУ «СОШ № 10»  (далее Заказчики, Учреждения)</w:t>
      </w:r>
      <w:r w:rsidR="00A2015D">
        <w:rPr>
          <w:sz w:val="28"/>
          <w:szCs w:val="28"/>
        </w:rPr>
        <w:t>.</w:t>
      </w:r>
    </w:p>
    <w:p w:rsidR="00FA047E" w:rsidRDefault="00FA047E" w:rsidP="00B14D14">
      <w:pPr>
        <w:ind w:firstLine="709"/>
        <w:jc w:val="both"/>
        <w:rPr>
          <w:sz w:val="28"/>
          <w:szCs w:val="28"/>
        </w:rPr>
      </w:pPr>
      <w:r>
        <w:rPr>
          <w:sz w:val="28"/>
          <w:szCs w:val="28"/>
        </w:rPr>
        <w:t>По результатам экспертно-аналитического мероприятия установлено:</w:t>
      </w:r>
    </w:p>
    <w:p w:rsidR="00FA047E" w:rsidRDefault="00FA047E" w:rsidP="00B14D14">
      <w:pPr>
        <w:ind w:firstLine="709"/>
        <w:jc w:val="both"/>
        <w:rPr>
          <w:sz w:val="28"/>
          <w:szCs w:val="28"/>
        </w:rPr>
      </w:pPr>
      <w:r>
        <w:rPr>
          <w:sz w:val="28"/>
          <w:szCs w:val="28"/>
        </w:rPr>
        <w:t xml:space="preserve">1. </w:t>
      </w:r>
      <w:r w:rsidR="00572C15" w:rsidRPr="00572C15">
        <w:rPr>
          <w:sz w:val="28"/>
          <w:szCs w:val="28"/>
        </w:rPr>
        <w:t xml:space="preserve">В проверяемом периоде Учреждениями заключён 31 контракт (договор) на общую сумму 21 708 558 рублей 80 копеек. Закупки осуществлялись конкурентными способами определения подрядчиков (электронные аукционы), а также у единственного подрядчика (исполнителя), </w:t>
      </w:r>
      <w:r w:rsidR="00B14D14">
        <w:rPr>
          <w:sz w:val="28"/>
          <w:szCs w:val="28"/>
        </w:rPr>
        <w:br/>
      </w:r>
      <w:r w:rsidR="00572C15" w:rsidRPr="00572C15">
        <w:rPr>
          <w:sz w:val="28"/>
          <w:szCs w:val="28"/>
        </w:rPr>
        <w:t>в рамках Закон</w:t>
      </w:r>
      <w:r w:rsidR="00985C5F">
        <w:rPr>
          <w:sz w:val="28"/>
          <w:szCs w:val="28"/>
        </w:rPr>
        <w:t>а</w:t>
      </w:r>
      <w:r w:rsidR="00572C15" w:rsidRPr="00572C15">
        <w:rPr>
          <w:sz w:val="28"/>
          <w:szCs w:val="28"/>
        </w:rPr>
        <w:t xml:space="preserve"> № 44-ФЗ</w:t>
      </w:r>
      <w:r w:rsidR="006C1142">
        <w:rPr>
          <w:sz w:val="28"/>
          <w:szCs w:val="28"/>
        </w:rPr>
        <w:t xml:space="preserve">. </w:t>
      </w:r>
    </w:p>
    <w:p w:rsidR="00FA047E" w:rsidRDefault="00FA047E" w:rsidP="00B14D14">
      <w:pPr>
        <w:ind w:firstLine="709"/>
        <w:jc w:val="both"/>
        <w:rPr>
          <w:sz w:val="28"/>
          <w:szCs w:val="28"/>
        </w:rPr>
      </w:pPr>
      <w:r w:rsidRPr="00FA047E">
        <w:rPr>
          <w:sz w:val="28"/>
          <w:szCs w:val="28"/>
        </w:rPr>
        <w:t xml:space="preserve">Заказчиками, при выборе способа определения подрядчика (исполнителя), преимущество отдано закупкам </w:t>
      </w:r>
      <w:r w:rsidR="0020690E">
        <w:rPr>
          <w:sz w:val="28"/>
          <w:szCs w:val="28"/>
        </w:rPr>
        <w:t>«</w:t>
      </w:r>
      <w:r w:rsidRPr="00FA047E">
        <w:rPr>
          <w:sz w:val="28"/>
          <w:szCs w:val="28"/>
        </w:rPr>
        <w:t>малого объёма</w:t>
      </w:r>
      <w:r w:rsidR="0020690E">
        <w:rPr>
          <w:sz w:val="28"/>
          <w:szCs w:val="28"/>
        </w:rPr>
        <w:t>»</w:t>
      </w:r>
      <w:r w:rsidRPr="00FA047E">
        <w:rPr>
          <w:sz w:val="28"/>
          <w:szCs w:val="28"/>
        </w:rPr>
        <w:t xml:space="preserve"> у единственн</w:t>
      </w:r>
      <w:r w:rsidR="006C1142">
        <w:rPr>
          <w:sz w:val="28"/>
          <w:szCs w:val="28"/>
        </w:rPr>
        <w:t xml:space="preserve">ого подрядчика (исполнителя) </w:t>
      </w:r>
      <w:r w:rsidRPr="00FA047E">
        <w:rPr>
          <w:sz w:val="28"/>
          <w:szCs w:val="28"/>
        </w:rPr>
        <w:t>на основании пункта 5 части 1 статьи 93 Закона № 44-ФЗ</w:t>
      </w:r>
      <w:r w:rsidR="006C1142">
        <w:rPr>
          <w:sz w:val="28"/>
          <w:szCs w:val="28"/>
        </w:rPr>
        <w:t>, а именно 78 % от общего объёма осуществлённых закупок в целях проведения ремонтных работ</w:t>
      </w:r>
      <w:r w:rsidRPr="00FA047E">
        <w:rPr>
          <w:sz w:val="28"/>
          <w:szCs w:val="28"/>
        </w:rPr>
        <w:t>.</w:t>
      </w:r>
      <w:r>
        <w:rPr>
          <w:sz w:val="28"/>
          <w:szCs w:val="28"/>
        </w:rPr>
        <w:tab/>
      </w:r>
    </w:p>
    <w:p w:rsidR="00FA047E" w:rsidRDefault="00985C5F" w:rsidP="00B14D14">
      <w:pPr>
        <w:ind w:firstLine="709"/>
        <w:jc w:val="both"/>
        <w:rPr>
          <w:sz w:val="28"/>
          <w:szCs w:val="28"/>
        </w:rPr>
      </w:pPr>
      <w:r w:rsidRPr="00985C5F">
        <w:rPr>
          <w:sz w:val="28"/>
          <w:szCs w:val="28"/>
        </w:rPr>
        <w:t xml:space="preserve">В целях соблюдения принципов контрактной системы, установленных Законом 44-ФЗ, повышения эффективности и экономности использования бюджетных средств, при организации закупок </w:t>
      </w:r>
      <w:r w:rsidR="006C1142">
        <w:rPr>
          <w:sz w:val="28"/>
          <w:szCs w:val="28"/>
        </w:rPr>
        <w:t xml:space="preserve">Учреждениям рекомендовано </w:t>
      </w:r>
      <w:r w:rsidRPr="00985C5F">
        <w:rPr>
          <w:sz w:val="28"/>
          <w:szCs w:val="28"/>
        </w:rPr>
        <w:t>увеличить объём закупок, производимых с использованием конкурентных способов определения поставщиков.</w:t>
      </w:r>
    </w:p>
    <w:p w:rsidR="00FA047E" w:rsidRDefault="00985C5F" w:rsidP="00B14D14">
      <w:pPr>
        <w:ind w:firstLine="709"/>
        <w:jc w:val="both"/>
        <w:rPr>
          <w:sz w:val="28"/>
          <w:szCs w:val="28"/>
        </w:rPr>
      </w:pPr>
      <w:r>
        <w:rPr>
          <w:sz w:val="28"/>
          <w:szCs w:val="28"/>
        </w:rPr>
        <w:t>2</w:t>
      </w:r>
      <w:r w:rsidR="00FA047E" w:rsidRPr="00FA047E">
        <w:rPr>
          <w:sz w:val="28"/>
          <w:szCs w:val="28"/>
        </w:rPr>
        <w:t xml:space="preserve">. В нарушение </w:t>
      </w:r>
      <w:r>
        <w:rPr>
          <w:sz w:val="28"/>
          <w:szCs w:val="28"/>
        </w:rPr>
        <w:t>условий</w:t>
      </w:r>
      <w:r w:rsidR="00FA047E" w:rsidRPr="00FA047E">
        <w:rPr>
          <w:sz w:val="28"/>
          <w:szCs w:val="28"/>
        </w:rPr>
        <w:t xml:space="preserve"> контрактов </w:t>
      </w:r>
      <w:r w:rsidR="00456ABF" w:rsidRPr="00456ABF">
        <w:rPr>
          <w:sz w:val="28"/>
          <w:szCs w:val="28"/>
        </w:rPr>
        <w:t>МБОУ «НШ № 15»</w:t>
      </w:r>
      <w:r w:rsidR="00FA047E" w:rsidRPr="00FA047E">
        <w:rPr>
          <w:sz w:val="28"/>
          <w:szCs w:val="28"/>
        </w:rPr>
        <w:t xml:space="preserve"> нарушены сроки оплаты выполненных работ на общую сумму 3 690 377 рублей</w:t>
      </w:r>
      <w:r w:rsidR="00FA047E">
        <w:rPr>
          <w:sz w:val="28"/>
          <w:szCs w:val="28"/>
        </w:rPr>
        <w:t xml:space="preserve"> </w:t>
      </w:r>
      <w:r w:rsidR="00FA047E" w:rsidRPr="00FA047E">
        <w:rPr>
          <w:sz w:val="28"/>
          <w:szCs w:val="28"/>
        </w:rPr>
        <w:t xml:space="preserve">11 копеек. </w:t>
      </w:r>
    </w:p>
    <w:p w:rsidR="00985C5F" w:rsidRPr="00FA047E" w:rsidRDefault="00985C5F" w:rsidP="00B14D14">
      <w:pPr>
        <w:ind w:firstLine="709"/>
        <w:jc w:val="both"/>
        <w:rPr>
          <w:sz w:val="28"/>
          <w:szCs w:val="28"/>
        </w:rPr>
      </w:pPr>
      <w:r w:rsidRPr="00802ECF">
        <w:rPr>
          <w:sz w:val="28"/>
          <w:szCs w:val="28"/>
        </w:rPr>
        <w:t>Следует отметить, что нарушение условий контрактов в части своевременной оплаты поставленных товаров, выполненных работ, оказанных услуг, создаёт риски дополнительных расходов в виде уплаты штрафов (пеней), предусмотренных контрактом (договором)</w:t>
      </w:r>
      <w:r w:rsidRPr="00802ECF">
        <w:rPr>
          <w:sz w:val="28"/>
          <w:szCs w:val="28"/>
          <w:vertAlign w:val="superscript"/>
        </w:rPr>
        <w:footnoteReference w:id="23"/>
      </w:r>
      <w:r>
        <w:rPr>
          <w:sz w:val="28"/>
          <w:szCs w:val="28"/>
        </w:rPr>
        <w:t>.</w:t>
      </w:r>
    </w:p>
    <w:p w:rsidR="00FA047E" w:rsidRPr="00A2015D" w:rsidRDefault="00985C5F" w:rsidP="00B14D14">
      <w:pPr>
        <w:ind w:firstLine="709"/>
        <w:jc w:val="both"/>
        <w:rPr>
          <w:sz w:val="28"/>
          <w:szCs w:val="28"/>
        </w:rPr>
      </w:pPr>
      <w:r>
        <w:rPr>
          <w:sz w:val="28"/>
          <w:szCs w:val="28"/>
        </w:rPr>
        <w:lastRenderedPageBreak/>
        <w:t>3</w:t>
      </w:r>
      <w:r w:rsidR="00FA047E" w:rsidRPr="00FA047E">
        <w:rPr>
          <w:sz w:val="28"/>
          <w:szCs w:val="28"/>
        </w:rPr>
        <w:t>.  В нарушение пункта 15 части 2 статьи 103 Закона № 44-ФЗ, подпункта «а» пункта 15 Правил ведения реестра контрактов</w:t>
      </w:r>
      <w:r w:rsidR="0020690E">
        <w:rPr>
          <w:rStyle w:val="af9"/>
          <w:sz w:val="28"/>
          <w:szCs w:val="28"/>
        </w:rPr>
        <w:footnoteReference w:id="24"/>
      </w:r>
      <w:r w:rsidR="00FA047E" w:rsidRPr="00FA047E">
        <w:rPr>
          <w:sz w:val="28"/>
          <w:szCs w:val="28"/>
        </w:rPr>
        <w:t xml:space="preserve">, </w:t>
      </w:r>
      <w:r w:rsidR="00456ABF" w:rsidRPr="00456ABF">
        <w:rPr>
          <w:sz w:val="28"/>
          <w:szCs w:val="28"/>
        </w:rPr>
        <w:t>МБОУ «НШ № 15»</w:t>
      </w:r>
      <w:r w:rsidR="00FA047E" w:rsidRPr="00FA047E">
        <w:rPr>
          <w:sz w:val="28"/>
          <w:szCs w:val="28"/>
        </w:rPr>
        <w:t>, информация о заключении контракта в Федеральный орган исполнительной власти для включения в реестр контрактов направлена с нарушением установленного срока.</w:t>
      </w:r>
    </w:p>
    <w:p w:rsidR="008D3961" w:rsidRDefault="008D3961" w:rsidP="00B14D14">
      <w:pPr>
        <w:tabs>
          <w:tab w:val="left" w:pos="709"/>
        </w:tabs>
        <w:ind w:firstLine="709"/>
        <w:contextualSpacing/>
        <w:jc w:val="center"/>
        <w:rPr>
          <w:b/>
          <w:i/>
          <w:sz w:val="28"/>
          <w:szCs w:val="28"/>
          <w:shd w:val="clear" w:color="auto" w:fill="FFFFFF"/>
        </w:rPr>
      </w:pPr>
    </w:p>
    <w:p w:rsidR="00437C99" w:rsidRPr="00437C99" w:rsidRDefault="00437C99" w:rsidP="00B14D14">
      <w:pPr>
        <w:tabs>
          <w:tab w:val="left" w:pos="709"/>
        </w:tabs>
        <w:contextualSpacing/>
        <w:jc w:val="center"/>
        <w:rPr>
          <w:b/>
          <w:i/>
          <w:sz w:val="28"/>
          <w:szCs w:val="28"/>
          <w:shd w:val="clear" w:color="auto" w:fill="FFFFFF"/>
        </w:rPr>
      </w:pPr>
      <w:r w:rsidRPr="00437C99">
        <w:rPr>
          <w:b/>
          <w:i/>
          <w:sz w:val="28"/>
          <w:szCs w:val="28"/>
          <w:shd w:val="clear" w:color="auto" w:fill="FFFFFF"/>
        </w:rPr>
        <w:t>Подготовка заключения на годовой отчёт об исполнении бюджета города за 2024 год</w:t>
      </w:r>
    </w:p>
    <w:p w:rsidR="00437C99" w:rsidRPr="00437C99" w:rsidRDefault="00437C99" w:rsidP="00B14D14">
      <w:pPr>
        <w:tabs>
          <w:tab w:val="left" w:pos="709"/>
        </w:tabs>
        <w:ind w:firstLine="709"/>
        <w:contextualSpacing/>
        <w:jc w:val="center"/>
        <w:rPr>
          <w:b/>
          <w:i/>
          <w:sz w:val="28"/>
          <w:szCs w:val="28"/>
          <w:shd w:val="clear" w:color="auto" w:fill="FFFFFF"/>
        </w:rPr>
      </w:pPr>
    </w:p>
    <w:p w:rsidR="003E58E1" w:rsidRDefault="00437C99" w:rsidP="00B14D14">
      <w:pPr>
        <w:tabs>
          <w:tab w:val="left" w:pos="709"/>
        </w:tabs>
        <w:ind w:firstLine="709"/>
        <w:contextualSpacing/>
        <w:jc w:val="both"/>
        <w:rPr>
          <w:sz w:val="28"/>
          <w:szCs w:val="28"/>
          <w:shd w:val="clear" w:color="auto" w:fill="FFFFFF"/>
        </w:rPr>
      </w:pPr>
      <w:r w:rsidRPr="00437C99">
        <w:rPr>
          <w:sz w:val="28"/>
          <w:szCs w:val="28"/>
          <w:shd w:val="clear" w:color="auto" w:fill="FFFFFF"/>
        </w:rPr>
        <w:t>С учётом данных внешней проверки годовой бюджетной отчётности главных администраторов бюджетных средств, результаты которой отражены в разделе «Контрольная деятельность» настоящей информации, подготовлено заключение на годовой отчёт об исполнении бюджета города Нефтеюганска за 2024 год.</w:t>
      </w:r>
    </w:p>
    <w:p w:rsidR="000C0E82" w:rsidRPr="00437C99" w:rsidRDefault="000C0E82" w:rsidP="00B14D14">
      <w:pPr>
        <w:tabs>
          <w:tab w:val="left" w:pos="709"/>
        </w:tabs>
        <w:ind w:firstLine="709"/>
        <w:contextualSpacing/>
        <w:jc w:val="both"/>
        <w:rPr>
          <w:sz w:val="28"/>
          <w:szCs w:val="28"/>
          <w:shd w:val="clear" w:color="auto" w:fill="FFFFFF"/>
        </w:rPr>
      </w:pPr>
    </w:p>
    <w:p w:rsidR="00437C99" w:rsidRPr="00437C99" w:rsidRDefault="00437C99" w:rsidP="00B14D14">
      <w:pPr>
        <w:jc w:val="center"/>
        <w:rPr>
          <w:b/>
          <w:i/>
          <w:sz w:val="28"/>
          <w:szCs w:val="28"/>
          <w:shd w:val="clear" w:color="auto" w:fill="FFFFFF"/>
        </w:rPr>
      </w:pPr>
      <w:r w:rsidRPr="00437C99">
        <w:rPr>
          <w:b/>
          <w:i/>
          <w:sz w:val="28"/>
          <w:szCs w:val="28"/>
          <w:shd w:val="clear" w:color="auto" w:fill="FFFFFF"/>
        </w:rPr>
        <w:t xml:space="preserve">Проведение оперативного анализа исполнения и контроля за организацией исполнения местного бюджета в текущем финансовом году </w:t>
      </w:r>
      <w:r w:rsidR="00B14D14">
        <w:rPr>
          <w:b/>
          <w:i/>
          <w:sz w:val="28"/>
          <w:szCs w:val="28"/>
          <w:shd w:val="clear" w:color="auto" w:fill="FFFFFF"/>
        </w:rPr>
        <w:br/>
      </w:r>
      <w:r w:rsidRPr="00437C99">
        <w:rPr>
          <w:b/>
          <w:i/>
          <w:sz w:val="28"/>
          <w:szCs w:val="28"/>
          <w:shd w:val="clear" w:color="auto" w:fill="FFFFFF"/>
        </w:rPr>
        <w:t>(1 квартал 2025 года)</w:t>
      </w:r>
    </w:p>
    <w:p w:rsidR="00437C99" w:rsidRPr="00437C99" w:rsidRDefault="00437C99" w:rsidP="00B14D14">
      <w:pPr>
        <w:jc w:val="center"/>
        <w:rPr>
          <w:b/>
          <w:i/>
          <w:sz w:val="28"/>
          <w:szCs w:val="28"/>
          <w:shd w:val="clear" w:color="auto" w:fill="FFFFFF"/>
        </w:rPr>
      </w:pPr>
    </w:p>
    <w:p w:rsidR="003E58E1" w:rsidRPr="00437C99" w:rsidRDefault="00437C99" w:rsidP="00B14D14">
      <w:pPr>
        <w:ind w:firstLine="709"/>
        <w:jc w:val="both"/>
        <w:rPr>
          <w:sz w:val="28"/>
        </w:rPr>
      </w:pPr>
      <w:r w:rsidRPr="00437C99">
        <w:rPr>
          <w:sz w:val="28"/>
          <w:szCs w:val="28"/>
          <w:shd w:val="clear" w:color="auto" w:fill="FFFFFF"/>
        </w:rPr>
        <w:t>По результатам проверки исполнения бюджета города Нефтеюганска за 1 квартал 2025 года департаменту жилищно-коммунального хозяйства администрации города Нефтеюганска рекомендовано не допускать необоснованного и неэффективного использования средств бюджета на подготовку проектов муниципальных правовых актов, в том числе нормативного характера, посредством заключения муниципальных контрактов, разработка которых, в силу полномочий возложена на департамент жилищно-коммунального хозяйства администрации города Нефтеюганска, а именно выполнение работ по расчёту норматива финансовых затрат по содержанию земель общего пользования</w:t>
      </w:r>
      <w:r w:rsidR="00B14D14">
        <w:rPr>
          <w:sz w:val="28"/>
          <w:szCs w:val="28"/>
          <w:shd w:val="clear" w:color="auto" w:fill="FFFFFF"/>
        </w:rPr>
        <w:t xml:space="preserve"> </w:t>
      </w:r>
      <w:r w:rsidRPr="00437C99">
        <w:rPr>
          <w:sz w:val="28"/>
          <w:szCs w:val="28"/>
          <w:shd w:val="clear" w:color="auto" w:fill="FFFFFF"/>
        </w:rPr>
        <w:t>г. Нефтеюганска (включая элементы</w:t>
      </w:r>
      <w:r w:rsidR="00B14D14">
        <w:rPr>
          <w:sz w:val="28"/>
          <w:szCs w:val="28"/>
          <w:shd w:val="clear" w:color="auto" w:fill="FFFFFF"/>
        </w:rPr>
        <w:t xml:space="preserve"> </w:t>
      </w:r>
      <w:r w:rsidRPr="00437C99">
        <w:rPr>
          <w:sz w:val="28"/>
          <w:szCs w:val="28"/>
          <w:shd w:val="clear" w:color="auto" w:fill="FFFFFF"/>
        </w:rPr>
        <w:t>благоустройства).</w:t>
      </w:r>
    </w:p>
    <w:p w:rsidR="00437C99" w:rsidRDefault="00437C99" w:rsidP="00B14D14">
      <w:pPr>
        <w:ind w:firstLine="709"/>
        <w:jc w:val="both"/>
        <w:rPr>
          <w:sz w:val="28"/>
        </w:rPr>
      </w:pPr>
      <w:r>
        <w:rPr>
          <w:sz w:val="28"/>
        </w:rPr>
        <w:tab/>
      </w:r>
    </w:p>
    <w:p w:rsidR="002849E1" w:rsidRPr="00437C99" w:rsidRDefault="0059731E" w:rsidP="00B14D14">
      <w:pPr>
        <w:jc w:val="center"/>
        <w:rPr>
          <w:b/>
          <w:i/>
          <w:sz w:val="28"/>
        </w:rPr>
      </w:pPr>
      <w:r w:rsidRPr="00437C99">
        <w:rPr>
          <w:b/>
          <w:i/>
          <w:sz w:val="28"/>
        </w:rPr>
        <w:t>Экспертиз</w:t>
      </w:r>
      <w:r w:rsidR="0060139C" w:rsidRPr="00437C99">
        <w:rPr>
          <w:b/>
          <w:i/>
          <w:sz w:val="28"/>
        </w:rPr>
        <w:t>ы</w:t>
      </w:r>
      <w:r w:rsidRPr="00437C99">
        <w:rPr>
          <w:b/>
          <w:i/>
          <w:sz w:val="28"/>
        </w:rPr>
        <w:t xml:space="preserve"> проектов изменений в муниципальные программы</w:t>
      </w:r>
      <w:r w:rsidR="00B14D14">
        <w:rPr>
          <w:b/>
          <w:i/>
          <w:sz w:val="28"/>
        </w:rPr>
        <w:br/>
      </w:r>
      <w:r w:rsidRPr="00437C99">
        <w:rPr>
          <w:b/>
          <w:i/>
          <w:sz w:val="28"/>
        </w:rPr>
        <w:t xml:space="preserve"> города Нефтеюганска</w:t>
      </w:r>
    </w:p>
    <w:p w:rsidR="004D1354" w:rsidRDefault="004D1354" w:rsidP="00B14D14">
      <w:pPr>
        <w:pStyle w:val="ConsPlusNormal"/>
        <w:spacing w:line="23" w:lineRule="atLeast"/>
        <w:ind w:firstLine="709"/>
        <w:jc w:val="both"/>
        <w:rPr>
          <w:rFonts w:ascii="Times New Roman" w:hAnsi="Times New Roman"/>
          <w:szCs w:val="14"/>
        </w:rPr>
      </w:pPr>
    </w:p>
    <w:p w:rsidR="002849E1" w:rsidRDefault="0059731E" w:rsidP="00B14D14">
      <w:pPr>
        <w:pStyle w:val="ConsPlusNormal"/>
        <w:spacing w:line="23" w:lineRule="atLeast"/>
        <w:ind w:firstLine="709"/>
        <w:jc w:val="both"/>
        <w:rPr>
          <w:rFonts w:ascii="Times New Roman" w:hAnsi="Times New Roman"/>
          <w:sz w:val="28"/>
        </w:rPr>
      </w:pPr>
      <w:r>
        <w:rPr>
          <w:rFonts w:ascii="Times New Roman" w:hAnsi="Times New Roman"/>
          <w:sz w:val="28"/>
        </w:rPr>
        <w:t>П</w:t>
      </w:r>
      <w:r w:rsidR="009E501D">
        <w:rPr>
          <w:rFonts w:ascii="Times New Roman" w:hAnsi="Times New Roman"/>
          <w:sz w:val="28"/>
        </w:rPr>
        <w:t>роведен</w:t>
      </w:r>
      <w:r w:rsidR="00CB6155">
        <w:rPr>
          <w:rFonts w:ascii="Times New Roman" w:hAnsi="Times New Roman"/>
          <w:sz w:val="28"/>
        </w:rPr>
        <w:t>о</w:t>
      </w:r>
      <w:r>
        <w:rPr>
          <w:rFonts w:ascii="Times New Roman" w:hAnsi="Times New Roman"/>
          <w:sz w:val="28"/>
        </w:rPr>
        <w:t xml:space="preserve"> </w:t>
      </w:r>
      <w:r w:rsidR="00E55D6B">
        <w:rPr>
          <w:rFonts w:ascii="Times New Roman" w:hAnsi="Times New Roman"/>
          <w:sz w:val="28"/>
        </w:rPr>
        <w:t>2</w:t>
      </w:r>
      <w:r w:rsidR="003610E4">
        <w:rPr>
          <w:rFonts w:ascii="Times New Roman" w:hAnsi="Times New Roman"/>
          <w:sz w:val="28"/>
        </w:rPr>
        <w:t>8</w:t>
      </w:r>
      <w:r>
        <w:rPr>
          <w:rFonts w:ascii="Times New Roman" w:hAnsi="Times New Roman"/>
          <w:color w:val="FF0000"/>
          <w:sz w:val="28"/>
        </w:rPr>
        <w:t xml:space="preserve"> </w:t>
      </w:r>
      <w:r w:rsidR="009E501D" w:rsidRPr="009E501D">
        <w:rPr>
          <w:rFonts w:ascii="Times New Roman" w:hAnsi="Times New Roman"/>
          <w:color w:val="auto"/>
          <w:sz w:val="28"/>
        </w:rPr>
        <w:t>экспертиз</w:t>
      </w:r>
      <w:r w:rsidR="009E501D" w:rsidRPr="009E501D">
        <w:rPr>
          <w:rFonts w:ascii="Times New Roman" w:hAnsi="Times New Roman"/>
          <w:sz w:val="28"/>
        </w:rPr>
        <w:t xml:space="preserve"> </w:t>
      </w:r>
      <w:r w:rsidR="009E501D">
        <w:rPr>
          <w:rFonts w:ascii="Times New Roman" w:hAnsi="Times New Roman"/>
          <w:sz w:val="28"/>
        </w:rPr>
        <w:t>проект</w:t>
      </w:r>
      <w:r w:rsidR="006A124E">
        <w:rPr>
          <w:rFonts w:ascii="Times New Roman" w:hAnsi="Times New Roman"/>
          <w:sz w:val="28"/>
        </w:rPr>
        <w:t>ов</w:t>
      </w:r>
      <w:r w:rsidR="009E501D">
        <w:rPr>
          <w:rFonts w:ascii="Times New Roman" w:hAnsi="Times New Roman"/>
          <w:sz w:val="28"/>
        </w:rPr>
        <w:t xml:space="preserve"> изменений в муниципальные программы города Нефтеюганска</w:t>
      </w:r>
      <w:r w:rsidR="009E501D">
        <w:rPr>
          <w:rFonts w:ascii="Times New Roman" w:hAnsi="Times New Roman"/>
          <w:color w:val="auto"/>
          <w:sz w:val="28"/>
        </w:rPr>
        <w:t xml:space="preserve">, по результатам которых подготовлены </w:t>
      </w:r>
      <w:r w:rsidR="009E501D">
        <w:rPr>
          <w:rFonts w:ascii="Times New Roman" w:hAnsi="Times New Roman"/>
          <w:color w:val="auto"/>
          <w:sz w:val="28"/>
        </w:rPr>
        <w:lastRenderedPageBreak/>
        <w:t>соответствующие</w:t>
      </w:r>
      <w:r w:rsidR="009E501D" w:rsidRPr="009E501D">
        <w:rPr>
          <w:rFonts w:ascii="Times New Roman" w:hAnsi="Times New Roman"/>
          <w:color w:val="auto"/>
          <w:sz w:val="28"/>
        </w:rPr>
        <w:t xml:space="preserve"> </w:t>
      </w:r>
      <w:r>
        <w:rPr>
          <w:rFonts w:ascii="Times New Roman" w:hAnsi="Times New Roman"/>
          <w:sz w:val="28"/>
        </w:rPr>
        <w:t>заключени</w:t>
      </w:r>
      <w:r w:rsidR="004F0BDC">
        <w:rPr>
          <w:rFonts w:ascii="Times New Roman" w:hAnsi="Times New Roman"/>
          <w:sz w:val="28"/>
        </w:rPr>
        <w:t>я</w:t>
      </w:r>
      <w:r>
        <w:rPr>
          <w:rFonts w:ascii="Times New Roman" w:hAnsi="Times New Roman"/>
          <w:sz w:val="28"/>
        </w:rPr>
        <w:t xml:space="preserve">. Сформулировано </w:t>
      </w:r>
      <w:r w:rsidR="00437C99">
        <w:rPr>
          <w:rFonts w:ascii="Times New Roman" w:hAnsi="Times New Roman"/>
          <w:sz w:val="28"/>
        </w:rPr>
        <w:t>35</w:t>
      </w:r>
      <w:r>
        <w:rPr>
          <w:rFonts w:ascii="Times New Roman" w:hAnsi="Times New Roman"/>
          <w:sz w:val="28"/>
        </w:rPr>
        <w:t xml:space="preserve"> замечани</w:t>
      </w:r>
      <w:r w:rsidR="00CB6155">
        <w:rPr>
          <w:rFonts w:ascii="Times New Roman" w:hAnsi="Times New Roman"/>
          <w:sz w:val="28"/>
        </w:rPr>
        <w:t>й</w:t>
      </w:r>
      <w:r>
        <w:rPr>
          <w:rFonts w:ascii="Times New Roman" w:hAnsi="Times New Roman"/>
          <w:sz w:val="28"/>
        </w:rPr>
        <w:t xml:space="preserve">, подготовлено </w:t>
      </w:r>
      <w:r w:rsidR="00437C99">
        <w:rPr>
          <w:rFonts w:ascii="Times New Roman" w:hAnsi="Times New Roman"/>
          <w:sz w:val="28"/>
        </w:rPr>
        <w:t>23</w:t>
      </w:r>
      <w:r w:rsidR="00EA7A94">
        <w:rPr>
          <w:rFonts w:ascii="Times New Roman" w:hAnsi="Times New Roman"/>
          <w:sz w:val="28"/>
        </w:rPr>
        <w:t xml:space="preserve"> </w:t>
      </w:r>
      <w:r w:rsidR="007B74B6">
        <w:rPr>
          <w:rFonts w:ascii="Times New Roman" w:hAnsi="Times New Roman"/>
          <w:sz w:val="28"/>
        </w:rPr>
        <w:t>рекомендаци</w:t>
      </w:r>
      <w:r w:rsidR="00437C99">
        <w:rPr>
          <w:rFonts w:ascii="Times New Roman" w:hAnsi="Times New Roman"/>
          <w:sz w:val="28"/>
        </w:rPr>
        <w:t>и</w:t>
      </w:r>
      <w:r w:rsidR="009E501D">
        <w:rPr>
          <w:rFonts w:ascii="Times New Roman" w:hAnsi="Times New Roman"/>
          <w:sz w:val="28"/>
        </w:rPr>
        <w:t xml:space="preserve">, </w:t>
      </w:r>
      <w:r w:rsidR="00B336CF">
        <w:rPr>
          <w:rFonts w:ascii="Times New Roman" w:hAnsi="Times New Roman"/>
          <w:sz w:val="28"/>
        </w:rPr>
        <w:t xml:space="preserve">из </w:t>
      </w:r>
      <w:r w:rsidR="009E501D">
        <w:rPr>
          <w:rFonts w:ascii="Times New Roman" w:hAnsi="Times New Roman"/>
          <w:sz w:val="28"/>
        </w:rPr>
        <w:t>которы</w:t>
      </w:r>
      <w:r w:rsidR="00B336CF">
        <w:rPr>
          <w:rFonts w:ascii="Times New Roman" w:hAnsi="Times New Roman"/>
          <w:sz w:val="28"/>
        </w:rPr>
        <w:t>х</w:t>
      </w:r>
      <w:r w:rsidR="009E501D">
        <w:rPr>
          <w:rFonts w:ascii="Times New Roman" w:hAnsi="Times New Roman"/>
          <w:sz w:val="28"/>
        </w:rPr>
        <w:t xml:space="preserve"> </w:t>
      </w:r>
      <w:r w:rsidR="00B336CF">
        <w:rPr>
          <w:rFonts w:ascii="Times New Roman" w:hAnsi="Times New Roman"/>
          <w:sz w:val="28"/>
        </w:rPr>
        <w:t xml:space="preserve">ответственными исполнителями муниципальных программ </w:t>
      </w:r>
      <w:r w:rsidR="009E501D">
        <w:rPr>
          <w:rFonts w:ascii="Times New Roman" w:hAnsi="Times New Roman"/>
          <w:sz w:val="28"/>
        </w:rPr>
        <w:t xml:space="preserve">приняты </w:t>
      </w:r>
      <w:r w:rsidR="00437C99">
        <w:rPr>
          <w:rFonts w:ascii="Times New Roman" w:hAnsi="Times New Roman"/>
          <w:sz w:val="28"/>
        </w:rPr>
        <w:t>31</w:t>
      </w:r>
      <w:r w:rsidR="00E55D6B">
        <w:rPr>
          <w:rFonts w:ascii="Times New Roman" w:hAnsi="Times New Roman"/>
          <w:sz w:val="28"/>
        </w:rPr>
        <w:t>,</w:t>
      </w:r>
      <w:r w:rsidR="009E501D">
        <w:rPr>
          <w:rFonts w:ascii="Times New Roman" w:hAnsi="Times New Roman"/>
          <w:sz w:val="28"/>
        </w:rPr>
        <w:t xml:space="preserve"> исполнены</w:t>
      </w:r>
      <w:r w:rsidR="00B336CF">
        <w:rPr>
          <w:rFonts w:ascii="Times New Roman" w:hAnsi="Times New Roman"/>
          <w:sz w:val="28"/>
        </w:rPr>
        <w:t xml:space="preserve"> </w:t>
      </w:r>
      <w:r w:rsidR="00437C99">
        <w:rPr>
          <w:rFonts w:ascii="Times New Roman" w:hAnsi="Times New Roman"/>
          <w:sz w:val="28"/>
        </w:rPr>
        <w:t>20</w:t>
      </w:r>
      <w:r w:rsidR="00B336CF">
        <w:rPr>
          <w:rFonts w:ascii="Times New Roman" w:hAnsi="Times New Roman"/>
          <w:sz w:val="28"/>
        </w:rPr>
        <w:t xml:space="preserve"> соответственно</w:t>
      </w:r>
      <w:r w:rsidR="009E501D">
        <w:rPr>
          <w:rFonts w:ascii="Times New Roman" w:hAnsi="Times New Roman"/>
          <w:sz w:val="28"/>
        </w:rPr>
        <w:t xml:space="preserve">.  </w:t>
      </w:r>
    </w:p>
    <w:p w:rsidR="002849E1" w:rsidRDefault="0059731E" w:rsidP="00B14D14">
      <w:pPr>
        <w:tabs>
          <w:tab w:val="left" w:pos="0"/>
        </w:tabs>
        <w:spacing w:line="23" w:lineRule="atLeast"/>
        <w:ind w:firstLine="709"/>
        <w:jc w:val="both"/>
        <w:rPr>
          <w:sz w:val="28"/>
        </w:rPr>
      </w:pPr>
      <w:r>
        <w:rPr>
          <w:sz w:val="28"/>
        </w:rPr>
        <w:t xml:space="preserve">При проведении экспертиз выявлены недостатки: </w:t>
      </w:r>
    </w:p>
    <w:p w:rsidR="007011A0" w:rsidRDefault="007011A0" w:rsidP="00B14D14">
      <w:pPr>
        <w:tabs>
          <w:tab w:val="left" w:pos="0"/>
        </w:tabs>
        <w:spacing w:line="23" w:lineRule="atLeast"/>
        <w:ind w:firstLine="709"/>
        <w:jc w:val="both"/>
        <w:rPr>
          <w:sz w:val="28"/>
        </w:rPr>
      </w:pPr>
      <w:r>
        <w:rPr>
          <w:sz w:val="28"/>
        </w:rPr>
        <w:t xml:space="preserve">- принятие проекта изменений в муниципальную программу </w:t>
      </w:r>
      <w:r w:rsidR="00B14D14">
        <w:rPr>
          <w:sz w:val="28"/>
        </w:rPr>
        <w:br/>
      </w:r>
      <w:r>
        <w:rPr>
          <w:sz w:val="28"/>
        </w:rPr>
        <w:t>с нарушением срока</w:t>
      </w:r>
      <w:r w:rsidR="000C1CDC">
        <w:rPr>
          <w:sz w:val="28"/>
        </w:rPr>
        <w:t>, установленного БК РФ;</w:t>
      </w:r>
    </w:p>
    <w:p w:rsidR="00D70D10" w:rsidRDefault="00D70D10" w:rsidP="00B14D14">
      <w:pPr>
        <w:tabs>
          <w:tab w:val="left" w:pos="0"/>
        </w:tabs>
        <w:spacing w:line="23" w:lineRule="atLeast"/>
        <w:ind w:firstLine="709"/>
        <w:jc w:val="both"/>
        <w:rPr>
          <w:sz w:val="28"/>
        </w:rPr>
      </w:pPr>
      <w:r w:rsidRPr="000C1CDC">
        <w:rPr>
          <w:sz w:val="28"/>
        </w:rPr>
        <w:t>- отдельные положения проектов не соответствовали Порядку принятия решения о разработке муниципальных программ</w:t>
      </w:r>
      <w:r w:rsidR="00C476EF" w:rsidRPr="000C1CDC">
        <w:rPr>
          <w:rStyle w:val="af9"/>
          <w:sz w:val="28"/>
        </w:rPr>
        <w:footnoteReference w:id="25"/>
      </w:r>
      <w:r w:rsidRPr="000C1CDC">
        <w:rPr>
          <w:sz w:val="28"/>
        </w:rPr>
        <w:t>;</w:t>
      </w:r>
    </w:p>
    <w:p w:rsidR="000C1CDC" w:rsidRDefault="000C1CDC" w:rsidP="00B14D14">
      <w:pPr>
        <w:tabs>
          <w:tab w:val="left" w:pos="0"/>
        </w:tabs>
        <w:spacing w:line="23" w:lineRule="atLeast"/>
        <w:ind w:firstLine="709"/>
        <w:jc w:val="both"/>
        <w:rPr>
          <w:sz w:val="28"/>
        </w:rPr>
      </w:pPr>
      <w:r>
        <w:rPr>
          <w:sz w:val="28"/>
        </w:rPr>
        <w:t>- неверное применение нормативов накладных расходов;</w:t>
      </w:r>
    </w:p>
    <w:p w:rsidR="000C1CDC" w:rsidRDefault="000C1CDC" w:rsidP="00B14D14">
      <w:pPr>
        <w:tabs>
          <w:tab w:val="left" w:pos="0"/>
        </w:tabs>
        <w:spacing w:line="23" w:lineRule="atLeast"/>
        <w:ind w:firstLine="709"/>
        <w:jc w:val="both"/>
        <w:rPr>
          <w:sz w:val="28"/>
        </w:rPr>
      </w:pPr>
      <w:r>
        <w:rPr>
          <w:sz w:val="28"/>
        </w:rPr>
        <w:t>- планирование в составе сметных расчётов на выполнение ремонтных работ завышенного количества материалов и работ;</w:t>
      </w:r>
    </w:p>
    <w:p w:rsidR="000C1CDC" w:rsidRDefault="000C1CDC" w:rsidP="00B14D14">
      <w:pPr>
        <w:tabs>
          <w:tab w:val="left" w:pos="0"/>
        </w:tabs>
        <w:spacing w:line="23" w:lineRule="atLeast"/>
        <w:ind w:firstLine="709"/>
        <w:jc w:val="both"/>
        <w:rPr>
          <w:sz w:val="28"/>
        </w:rPr>
      </w:pPr>
      <w:r>
        <w:rPr>
          <w:sz w:val="28"/>
        </w:rPr>
        <w:t xml:space="preserve">- </w:t>
      </w:r>
      <w:r w:rsidRPr="000C1CDC">
        <w:rPr>
          <w:sz w:val="28"/>
        </w:rPr>
        <w:t>несоответстви</w:t>
      </w:r>
      <w:r>
        <w:rPr>
          <w:sz w:val="28"/>
        </w:rPr>
        <w:t>е</w:t>
      </w:r>
      <w:r w:rsidRPr="000C1CDC">
        <w:rPr>
          <w:sz w:val="28"/>
        </w:rPr>
        <w:t xml:space="preserve"> применяемых индексов с индексами изменения сметной стоимости строительства по группам однородных строительных ресурсов</w:t>
      </w:r>
      <w:r>
        <w:rPr>
          <w:sz w:val="28"/>
        </w:rPr>
        <w:t>.</w:t>
      </w:r>
    </w:p>
    <w:p w:rsidR="000C1CDC" w:rsidRPr="000C1CDC" w:rsidRDefault="000C1CDC" w:rsidP="00B14D14">
      <w:pPr>
        <w:tabs>
          <w:tab w:val="left" w:pos="0"/>
        </w:tabs>
        <w:spacing w:line="23" w:lineRule="atLeast"/>
        <w:ind w:firstLine="709"/>
        <w:jc w:val="both"/>
        <w:rPr>
          <w:sz w:val="28"/>
        </w:rPr>
      </w:pPr>
      <w:r>
        <w:rPr>
          <w:sz w:val="28"/>
        </w:rPr>
        <w:t xml:space="preserve"> </w:t>
      </w:r>
    </w:p>
    <w:p w:rsidR="00403701" w:rsidRPr="00571321" w:rsidRDefault="0059731E" w:rsidP="00B14D14">
      <w:pPr>
        <w:autoSpaceDE w:val="0"/>
        <w:autoSpaceDN w:val="0"/>
        <w:adjustRightInd w:val="0"/>
        <w:jc w:val="center"/>
        <w:rPr>
          <w:b/>
          <w:i/>
          <w:sz w:val="28"/>
        </w:rPr>
      </w:pPr>
      <w:r w:rsidRPr="00571321">
        <w:rPr>
          <w:b/>
          <w:i/>
          <w:sz w:val="28"/>
        </w:rPr>
        <w:t>Экспертиз</w:t>
      </w:r>
      <w:r w:rsidR="0060139C" w:rsidRPr="00571321">
        <w:rPr>
          <w:b/>
          <w:i/>
          <w:sz w:val="28"/>
        </w:rPr>
        <w:t>ы</w:t>
      </w:r>
      <w:r w:rsidRPr="00571321">
        <w:rPr>
          <w:b/>
          <w:i/>
          <w:sz w:val="28"/>
        </w:rPr>
        <w:t xml:space="preserve"> проектов муниципальных правовых актов в части, касающейся расходных обязательств </w:t>
      </w:r>
      <w:bookmarkStart w:id="1" w:name="_GoBack"/>
      <w:bookmarkEnd w:id="1"/>
      <w:r w:rsidRPr="00571321">
        <w:rPr>
          <w:b/>
          <w:i/>
          <w:sz w:val="28"/>
        </w:rPr>
        <w:t>муниципального образования</w:t>
      </w:r>
      <w:r w:rsidR="00403701" w:rsidRPr="00571321">
        <w:rPr>
          <w:b/>
          <w:i/>
          <w:sz w:val="28"/>
        </w:rPr>
        <w:t>, либо приводящих к изменению доходов местного бюджета</w:t>
      </w:r>
    </w:p>
    <w:p w:rsidR="00B14D14" w:rsidRDefault="00B14D14" w:rsidP="00B14D14">
      <w:pPr>
        <w:autoSpaceDE w:val="0"/>
        <w:autoSpaceDN w:val="0"/>
        <w:adjustRightInd w:val="0"/>
        <w:ind w:firstLine="709"/>
        <w:jc w:val="both"/>
        <w:rPr>
          <w:sz w:val="28"/>
        </w:rPr>
      </w:pPr>
    </w:p>
    <w:p w:rsidR="00720CFF" w:rsidRDefault="00B131A9" w:rsidP="00B14D14">
      <w:pPr>
        <w:autoSpaceDE w:val="0"/>
        <w:autoSpaceDN w:val="0"/>
        <w:adjustRightInd w:val="0"/>
        <w:ind w:firstLine="709"/>
        <w:jc w:val="both"/>
        <w:rPr>
          <w:sz w:val="28"/>
        </w:rPr>
      </w:pPr>
      <w:r>
        <w:rPr>
          <w:sz w:val="28"/>
        </w:rPr>
        <w:t>В</w:t>
      </w:r>
      <w:r w:rsidR="002D35E0">
        <w:rPr>
          <w:sz w:val="28"/>
        </w:rPr>
        <w:t>о</w:t>
      </w:r>
      <w:r>
        <w:rPr>
          <w:sz w:val="28"/>
        </w:rPr>
        <w:t xml:space="preserve"> </w:t>
      </w:r>
      <w:r w:rsidR="002D35E0">
        <w:rPr>
          <w:sz w:val="28"/>
        </w:rPr>
        <w:t>втором</w:t>
      </w:r>
      <w:r w:rsidR="0059731E">
        <w:rPr>
          <w:sz w:val="28"/>
        </w:rPr>
        <w:t xml:space="preserve"> квартале 20</w:t>
      </w:r>
      <w:r w:rsidR="0049563C">
        <w:rPr>
          <w:sz w:val="28"/>
        </w:rPr>
        <w:t>2</w:t>
      </w:r>
      <w:r w:rsidR="001D3AAB">
        <w:rPr>
          <w:sz w:val="28"/>
        </w:rPr>
        <w:t>5</w:t>
      </w:r>
      <w:r w:rsidR="0059731E">
        <w:rPr>
          <w:sz w:val="28"/>
        </w:rPr>
        <w:t xml:space="preserve"> года проведено </w:t>
      </w:r>
      <w:r w:rsidR="004E4569">
        <w:rPr>
          <w:sz w:val="28"/>
        </w:rPr>
        <w:t>14</w:t>
      </w:r>
      <w:r w:rsidR="007B74B6">
        <w:rPr>
          <w:sz w:val="28"/>
        </w:rPr>
        <w:t xml:space="preserve"> </w:t>
      </w:r>
      <w:r w:rsidR="0059731E">
        <w:rPr>
          <w:sz w:val="28"/>
        </w:rPr>
        <w:t>экспертиз проект</w:t>
      </w:r>
      <w:r w:rsidR="00720CFF">
        <w:rPr>
          <w:sz w:val="28"/>
        </w:rPr>
        <w:t>ов муниципальных правовых актов</w:t>
      </w:r>
      <w:r w:rsidR="00403701">
        <w:rPr>
          <w:sz w:val="28"/>
        </w:rPr>
        <w:t xml:space="preserve">, </w:t>
      </w:r>
      <w:r w:rsidR="00403701" w:rsidRPr="00403701">
        <w:rPr>
          <w:sz w:val="28"/>
        </w:rPr>
        <w:t>касающ</w:t>
      </w:r>
      <w:r w:rsidR="00E01E5E">
        <w:rPr>
          <w:sz w:val="28"/>
        </w:rPr>
        <w:t>их</w:t>
      </w:r>
      <w:r w:rsidR="00403701" w:rsidRPr="00403701">
        <w:rPr>
          <w:sz w:val="28"/>
        </w:rPr>
        <w:t>ся расходных обязательств муниципального образования, либо приводящих к изменению доходов местного бюджета</w:t>
      </w:r>
      <w:r w:rsidR="0049563C">
        <w:rPr>
          <w:sz w:val="28"/>
        </w:rPr>
        <w:t>.</w:t>
      </w:r>
    </w:p>
    <w:p w:rsidR="00051A23" w:rsidRDefault="00EE2A77" w:rsidP="00B14D14">
      <w:pPr>
        <w:pStyle w:val="ConsPlusNormal"/>
        <w:spacing w:line="23" w:lineRule="atLeast"/>
        <w:ind w:firstLine="709"/>
        <w:jc w:val="both"/>
        <w:rPr>
          <w:rFonts w:ascii="Times New Roman" w:hAnsi="Times New Roman"/>
          <w:sz w:val="28"/>
        </w:rPr>
      </w:pPr>
      <w:r w:rsidRPr="00051A23">
        <w:rPr>
          <w:rFonts w:ascii="Times New Roman" w:hAnsi="Times New Roman"/>
          <w:sz w:val="28"/>
        </w:rPr>
        <w:t xml:space="preserve">Всего по результатам экспертиз проектов муниципальных правовых актов установлено </w:t>
      </w:r>
      <w:r w:rsidR="004E4569">
        <w:rPr>
          <w:rFonts w:ascii="Times New Roman" w:hAnsi="Times New Roman"/>
          <w:sz w:val="28"/>
        </w:rPr>
        <w:t>56</w:t>
      </w:r>
      <w:r w:rsidRPr="00051A23">
        <w:rPr>
          <w:rFonts w:ascii="Times New Roman" w:hAnsi="Times New Roman"/>
          <w:sz w:val="28"/>
        </w:rPr>
        <w:t xml:space="preserve"> замечани</w:t>
      </w:r>
      <w:r w:rsidR="00E61C0C">
        <w:rPr>
          <w:rFonts w:ascii="Times New Roman" w:hAnsi="Times New Roman"/>
          <w:sz w:val="28"/>
        </w:rPr>
        <w:t>й</w:t>
      </w:r>
      <w:r w:rsidRPr="00051A23">
        <w:rPr>
          <w:rFonts w:ascii="Times New Roman" w:hAnsi="Times New Roman"/>
          <w:sz w:val="28"/>
        </w:rPr>
        <w:t xml:space="preserve">, </w:t>
      </w:r>
      <w:r w:rsidR="00051A23" w:rsidRPr="00051A23">
        <w:rPr>
          <w:rFonts w:ascii="Times New Roman" w:hAnsi="Times New Roman"/>
          <w:sz w:val="28"/>
        </w:rPr>
        <w:t>дан</w:t>
      </w:r>
      <w:r w:rsidR="00E61C0C">
        <w:rPr>
          <w:rFonts w:ascii="Times New Roman" w:hAnsi="Times New Roman"/>
          <w:sz w:val="28"/>
        </w:rPr>
        <w:t>о</w:t>
      </w:r>
      <w:r w:rsidR="00051A23" w:rsidRPr="00051A23">
        <w:rPr>
          <w:rFonts w:ascii="Times New Roman" w:hAnsi="Times New Roman"/>
          <w:sz w:val="28"/>
        </w:rPr>
        <w:t xml:space="preserve"> </w:t>
      </w:r>
      <w:r w:rsidR="004E4569">
        <w:rPr>
          <w:rFonts w:ascii="Times New Roman" w:hAnsi="Times New Roman"/>
          <w:sz w:val="28"/>
        </w:rPr>
        <w:t>34</w:t>
      </w:r>
      <w:r w:rsidR="00051A23" w:rsidRPr="00051A23">
        <w:rPr>
          <w:rFonts w:ascii="Times New Roman" w:hAnsi="Times New Roman"/>
          <w:sz w:val="28"/>
        </w:rPr>
        <w:t xml:space="preserve"> рекомендаци</w:t>
      </w:r>
      <w:r w:rsidR="004E4569">
        <w:rPr>
          <w:rFonts w:ascii="Times New Roman" w:hAnsi="Times New Roman"/>
          <w:sz w:val="28"/>
        </w:rPr>
        <w:t>и</w:t>
      </w:r>
      <w:r w:rsidR="00051A23" w:rsidRPr="00051A23">
        <w:rPr>
          <w:rFonts w:ascii="Times New Roman" w:hAnsi="Times New Roman"/>
          <w:sz w:val="28"/>
        </w:rPr>
        <w:t>,</w:t>
      </w:r>
      <w:r w:rsidR="00E61C0C">
        <w:rPr>
          <w:rFonts w:ascii="Times New Roman" w:hAnsi="Times New Roman"/>
          <w:sz w:val="28"/>
        </w:rPr>
        <w:t xml:space="preserve"> из</w:t>
      </w:r>
      <w:r w:rsidR="00051A23" w:rsidRPr="00051A23">
        <w:rPr>
          <w:rFonts w:ascii="Times New Roman" w:hAnsi="Times New Roman"/>
          <w:sz w:val="28"/>
        </w:rPr>
        <w:t xml:space="preserve"> </w:t>
      </w:r>
      <w:r w:rsidR="00051A23">
        <w:rPr>
          <w:rFonts w:ascii="Times New Roman" w:hAnsi="Times New Roman"/>
          <w:sz w:val="28"/>
        </w:rPr>
        <w:t>котор</w:t>
      </w:r>
      <w:r w:rsidR="00465313">
        <w:rPr>
          <w:rFonts w:ascii="Times New Roman" w:hAnsi="Times New Roman"/>
          <w:sz w:val="28"/>
        </w:rPr>
        <w:t>ы</w:t>
      </w:r>
      <w:r w:rsidR="00E61C0C">
        <w:rPr>
          <w:rFonts w:ascii="Times New Roman" w:hAnsi="Times New Roman"/>
          <w:sz w:val="28"/>
        </w:rPr>
        <w:t>х</w:t>
      </w:r>
      <w:r w:rsidR="00051A23">
        <w:rPr>
          <w:rFonts w:ascii="Times New Roman" w:hAnsi="Times New Roman"/>
          <w:sz w:val="28"/>
        </w:rPr>
        <w:t xml:space="preserve"> </w:t>
      </w:r>
      <w:r w:rsidR="00E61C0C">
        <w:rPr>
          <w:rFonts w:ascii="Times New Roman" w:hAnsi="Times New Roman"/>
          <w:sz w:val="28"/>
        </w:rPr>
        <w:t xml:space="preserve">разработчиками проектов </w:t>
      </w:r>
      <w:r w:rsidR="00BC1AFE">
        <w:rPr>
          <w:rFonts w:ascii="Times New Roman" w:hAnsi="Times New Roman"/>
          <w:sz w:val="28"/>
        </w:rPr>
        <w:t>приняты и</w:t>
      </w:r>
      <w:r w:rsidR="00051A23">
        <w:rPr>
          <w:rFonts w:ascii="Times New Roman" w:hAnsi="Times New Roman"/>
          <w:sz w:val="28"/>
        </w:rPr>
        <w:t xml:space="preserve"> исполнены </w:t>
      </w:r>
      <w:r w:rsidR="004E4569">
        <w:rPr>
          <w:rFonts w:ascii="Times New Roman" w:hAnsi="Times New Roman"/>
          <w:sz w:val="28"/>
        </w:rPr>
        <w:t>55</w:t>
      </w:r>
      <w:r w:rsidR="00E61C0C">
        <w:rPr>
          <w:rFonts w:ascii="Times New Roman" w:hAnsi="Times New Roman"/>
          <w:sz w:val="28"/>
        </w:rPr>
        <w:t xml:space="preserve"> и </w:t>
      </w:r>
      <w:r w:rsidR="004E4569">
        <w:rPr>
          <w:rFonts w:ascii="Times New Roman" w:hAnsi="Times New Roman"/>
          <w:sz w:val="28"/>
        </w:rPr>
        <w:t>33</w:t>
      </w:r>
      <w:r w:rsidR="00E61C0C">
        <w:rPr>
          <w:rFonts w:ascii="Times New Roman" w:hAnsi="Times New Roman"/>
          <w:sz w:val="28"/>
        </w:rPr>
        <w:t>, соответственно</w:t>
      </w:r>
      <w:r w:rsidR="00051A23">
        <w:rPr>
          <w:rFonts w:ascii="Times New Roman" w:hAnsi="Times New Roman"/>
          <w:sz w:val="28"/>
        </w:rPr>
        <w:t xml:space="preserve">.  </w:t>
      </w:r>
    </w:p>
    <w:p w:rsidR="00AC0B34" w:rsidRDefault="00AC0B34" w:rsidP="00B14D14">
      <w:pPr>
        <w:tabs>
          <w:tab w:val="left" w:pos="567"/>
        </w:tabs>
        <w:spacing w:line="22" w:lineRule="atLeast"/>
        <w:ind w:firstLine="709"/>
        <w:jc w:val="center"/>
        <w:rPr>
          <w:b/>
          <w:sz w:val="28"/>
        </w:rPr>
      </w:pPr>
    </w:p>
    <w:p w:rsidR="002849E1" w:rsidRDefault="00557D24" w:rsidP="00B14D14">
      <w:pPr>
        <w:tabs>
          <w:tab w:val="left" w:pos="567"/>
        </w:tabs>
        <w:spacing w:line="22" w:lineRule="atLeast"/>
        <w:jc w:val="center"/>
        <w:rPr>
          <w:b/>
          <w:sz w:val="28"/>
        </w:rPr>
      </w:pPr>
      <w:r>
        <w:rPr>
          <w:b/>
          <w:sz w:val="28"/>
        </w:rPr>
        <w:t>3</w:t>
      </w:r>
      <w:r w:rsidR="0059731E">
        <w:rPr>
          <w:b/>
          <w:sz w:val="28"/>
        </w:rPr>
        <w:t>. Информационная деятельность</w:t>
      </w:r>
    </w:p>
    <w:p w:rsidR="002849E1" w:rsidRDefault="002849E1" w:rsidP="00B14D14">
      <w:pPr>
        <w:tabs>
          <w:tab w:val="left" w:pos="567"/>
        </w:tabs>
        <w:spacing w:line="22" w:lineRule="atLeast"/>
        <w:ind w:firstLine="709"/>
        <w:jc w:val="center"/>
        <w:rPr>
          <w:sz w:val="28"/>
        </w:rPr>
      </w:pPr>
    </w:p>
    <w:p w:rsidR="002849E1" w:rsidRDefault="0059731E" w:rsidP="00B14D14">
      <w:pPr>
        <w:tabs>
          <w:tab w:val="left" w:pos="567"/>
        </w:tabs>
        <w:ind w:firstLine="709"/>
        <w:jc w:val="both"/>
        <w:rPr>
          <w:sz w:val="28"/>
        </w:rPr>
      </w:pPr>
      <w:r>
        <w:rPr>
          <w:sz w:val="28"/>
        </w:rPr>
        <w:t xml:space="preserve">Информационная деятельность регламентирована статьёй 19 Федерального закона от 07.02.2011 № 6-ФЗ, Положением о Счётной палате. </w:t>
      </w:r>
    </w:p>
    <w:p w:rsidR="001C655B" w:rsidRDefault="0059731E" w:rsidP="00B14D14">
      <w:pPr>
        <w:tabs>
          <w:tab w:val="left" w:pos="567"/>
        </w:tabs>
        <w:ind w:firstLine="709"/>
        <w:jc w:val="both"/>
        <w:rPr>
          <w:sz w:val="28"/>
        </w:rPr>
      </w:pPr>
      <w:r>
        <w:rPr>
          <w:sz w:val="28"/>
        </w:rPr>
        <w:t xml:space="preserve">В отчётном </w:t>
      </w:r>
      <w:r w:rsidRPr="003E772C">
        <w:rPr>
          <w:sz w:val="28"/>
        </w:rPr>
        <w:t xml:space="preserve">периоде </w:t>
      </w:r>
      <w:r w:rsidR="003E772C" w:rsidRPr="003E772C">
        <w:rPr>
          <w:sz w:val="28"/>
        </w:rPr>
        <w:t>7</w:t>
      </w:r>
      <w:r w:rsidR="003E772C">
        <w:rPr>
          <w:sz w:val="28"/>
        </w:rPr>
        <w:t>8</w:t>
      </w:r>
      <w:r w:rsidR="00787B48">
        <w:rPr>
          <w:sz w:val="28"/>
        </w:rPr>
        <w:t xml:space="preserve"> материал</w:t>
      </w:r>
      <w:r w:rsidR="002D35E0">
        <w:rPr>
          <w:sz w:val="28"/>
        </w:rPr>
        <w:t>ов</w:t>
      </w:r>
      <w:r w:rsidR="00787B48">
        <w:rPr>
          <w:sz w:val="28"/>
        </w:rPr>
        <w:t xml:space="preserve"> размещены </w:t>
      </w:r>
      <w:r>
        <w:rPr>
          <w:sz w:val="28"/>
        </w:rPr>
        <w:t>на официальном сайте органов местного самоуправления города Нефтеюганска</w:t>
      </w:r>
      <w:r w:rsidR="001C655B">
        <w:rPr>
          <w:sz w:val="28"/>
        </w:rPr>
        <w:t xml:space="preserve">, кроме того </w:t>
      </w:r>
      <w:r w:rsidR="00BC1AFE">
        <w:rPr>
          <w:sz w:val="28"/>
        </w:rPr>
        <w:br/>
      </w:r>
      <w:r w:rsidR="002C79FC">
        <w:rPr>
          <w:sz w:val="28"/>
        </w:rPr>
        <w:t>62</w:t>
      </w:r>
      <w:r w:rsidR="001C655B">
        <w:rPr>
          <w:sz w:val="28"/>
        </w:rPr>
        <w:t xml:space="preserve"> материала размещены на официальных страницах в информационных системах «</w:t>
      </w:r>
      <w:proofErr w:type="spellStart"/>
      <w:r w:rsidR="001C655B">
        <w:rPr>
          <w:sz w:val="28"/>
        </w:rPr>
        <w:t>ВКонтакте</w:t>
      </w:r>
      <w:proofErr w:type="spellEnd"/>
      <w:r w:rsidR="001C655B">
        <w:rPr>
          <w:sz w:val="28"/>
        </w:rPr>
        <w:t xml:space="preserve">», «Одноклассники». </w:t>
      </w:r>
    </w:p>
    <w:p w:rsidR="00990575" w:rsidRDefault="00990575" w:rsidP="00B14D14">
      <w:pPr>
        <w:tabs>
          <w:tab w:val="left" w:pos="567"/>
        </w:tabs>
        <w:ind w:firstLine="709"/>
        <w:jc w:val="both"/>
        <w:rPr>
          <w:sz w:val="28"/>
        </w:rPr>
      </w:pPr>
    </w:p>
    <w:p w:rsidR="002C3DA1" w:rsidRDefault="002C3DA1" w:rsidP="00B14D14">
      <w:pPr>
        <w:tabs>
          <w:tab w:val="left" w:pos="0"/>
        </w:tabs>
        <w:spacing w:line="23" w:lineRule="atLeast"/>
        <w:ind w:firstLine="709"/>
        <w:jc w:val="both"/>
        <w:rPr>
          <w:sz w:val="28"/>
        </w:rPr>
      </w:pPr>
    </w:p>
    <w:p w:rsidR="002849E1" w:rsidRDefault="00E115D6" w:rsidP="00B14D14">
      <w:pPr>
        <w:tabs>
          <w:tab w:val="left" w:pos="0"/>
        </w:tabs>
        <w:spacing w:line="23" w:lineRule="atLeast"/>
        <w:jc w:val="both"/>
        <w:rPr>
          <w:b/>
          <w:i/>
          <w:sz w:val="28"/>
        </w:rPr>
      </w:pPr>
      <w:r>
        <w:rPr>
          <w:sz w:val="28"/>
        </w:rPr>
        <w:t>П</w:t>
      </w:r>
      <w:r w:rsidR="0059731E">
        <w:rPr>
          <w:sz w:val="28"/>
        </w:rPr>
        <w:t>редседател</w:t>
      </w:r>
      <w:r>
        <w:rPr>
          <w:sz w:val="28"/>
        </w:rPr>
        <w:t xml:space="preserve">ь                                                                                </w:t>
      </w:r>
      <w:r w:rsidR="00B14D14">
        <w:rPr>
          <w:sz w:val="28"/>
        </w:rPr>
        <w:tab/>
      </w:r>
      <w:r w:rsidR="004D1354">
        <w:rPr>
          <w:sz w:val="28"/>
        </w:rPr>
        <w:t xml:space="preserve">   </w:t>
      </w:r>
      <w:r>
        <w:rPr>
          <w:sz w:val="28"/>
        </w:rPr>
        <w:t>С.А. Гичкина</w:t>
      </w:r>
    </w:p>
    <w:sectPr w:rsidR="002849E1" w:rsidSect="00B14D14">
      <w:headerReference w:type="default" r:id="rId9"/>
      <w:footerReference w:type="default" r:id="rId10"/>
      <w:pgSz w:w="11906" w:h="16838"/>
      <w:pgMar w:top="1134" w:right="567" w:bottom="1134" w:left="1701" w:header="708" w:footer="7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E4" w:rsidRDefault="003610E4">
      <w:r>
        <w:separator/>
      </w:r>
    </w:p>
  </w:endnote>
  <w:endnote w:type="continuationSeparator" w:id="0">
    <w:p w:rsidR="003610E4" w:rsidRDefault="0036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0E4" w:rsidRDefault="003610E4">
    <w:pPr>
      <w:pStyle w:val="af0"/>
      <w:jc w:val="center"/>
    </w:pPr>
  </w:p>
  <w:p w:rsidR="003610E4" w:rsidRDefault="003610E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E4" w:rsidRDefault="003610E4">
      <w:r>
        <w:separator/>
      </w:r>
    </w:p>
  </w:footnote>
  <w:footnote w:type="continuationSeparator" w:id="0">
    <w:p w:rsidR="003610E4" w:rsidRDefault="003610E4">
      <w:r>
        <w:continuationSeparator/>
      </w:r>
    </w:p>
  </w:footnote>
  <w:footnote w:id="1">
    <w:p w:rsidR="003610E4" w:rsidRDefault="003610E4" w:rsidP="00C476EF">
      <w:pPr>
        <w:pStyle w:val="af7"/>
        <w:jc w:val="both"/>
      </w:pPr>
      <w:r>
        <w:rPr>
          <w:rStyle w:val="af9"/>
        </w:rPr>
        <w:footnoteRef/>
      </w:r>
      <w:r>
        <w:t xml:space="preserve"> Бюджетный кодекс Российской Федерации (далее – БК РФ)</w:t>
      </w:r>
    </w:p>
  </w:footnote>
  <w:footnote w:id="2">
    <w:p w:rsidR="003610E4" w:rsidRDefault="003610E4" w:rsidP="00C476EF">
      <w:pPr>
        <w:pStyle w:val="af7"/>
        <w:jc w:val="both"/>
      </w:pPr>
      <w:r>
        <w:rPr>
          <w:rStyle w:val="af9"/>
        </w:rPr>
        <w:footnoteRef/>
      </w:r>
      <w:r>
        <w:t xml:space="preserve"> </w:t>
      </w:r>
      <w:r w:rsidRPr="00C476EF">
        <w:t>Федеральны</w:t>
      </w:r>
      <w:r>
        <w:t>й</w:t>
      </w:r>
      <w:r w:rsidRPr="00C476EF">
        <w:t xml:space="preserve"> закон Российской Федерации от 07.02.2011 № 6-ФЗ «Об общих принципах организации и деятельности контрольно-сч</w:t>
      </w:r>
      <w:r>
        <w:t>ё</w:t>
      </w:r>
      <w:r w:rsidRPr="00C476EF">
        <w:t>тных органов субъектов Российской Федерации</w:t>
      </w:r>
      <w:r>
        <w:t>, федеральных территорий и</w:t>
      </w:r>
      <w:r w:rsidRPr="00C476EF">
        <w:t xml:space="preserve"> муниципальных образований»</w:t>
      </w:r>
      <w:r>
        <w:t xml:space="preserve"> </w:t>
      </w:r>
    </w:p>
  </w:footnote>
  <w:footnote w:id="3">
    <w:p w:rsidR="003610E4" w:rsidRDefault="003610E4" w:rsidP="00C476EF">
      <w:pPr>
        <w:pStyle w:val="af7"/>
        <w:jc w:val="both"/>
      </w:pPr>
      <w:r>
        <w:rPr>
          <w:rStyle w:val="af9"/>
        </w:rPr>
        <w:footnoteRef/>
      </w:r>
      <w:r>
        <w:t xml:space="preserve"> </w:t>
      </w:r>
      <w:r w:rsidRPr="00C476EF">
        <w:t>Положение о Счётной палате города Нефтеюганска, утверждённ</w:t>
      </w:r>
      <w:r>
        <w:t>ое</w:t>
      </w:r>
      <w:r w:rsidRPr="00C476EF">
        <w:t xml:space="preserve"> решением Думы города Нефтеюганска от 27.09.2011 № 115-V</w:t>
      </w:r>
      <w:r>
        <w:t xml:space="preserve"> </w:t>
      </w:r>
    </w:p>
  </w:footnote>
  <w:footnote w:id="4">
    <w:p w:rsidR="003610E4" w:rsidRDefault="003610E4" w:rsidP="00B165EB">
      <w:pPr>
        <w:pStyle w:val="af7"/>
      </w:pPr>
      <w:r>
        <w:rPr>
          <w:rStyle w:val="af9"/>
        </w:rPr>
        <w:footnoteRef/>
      </w:r>
      <w:r>
        <w:t xml:space="preserve"> </w:t>
      </w:r>
      <w:r w:rsidRPr="004F5CAB">
        <w:t>Градостроительн</w:t>
      </w:r>
      <w:r>
        <w:t>ый</w:t>
      </w:r>
      <w:r w:rsidRPr="004F5CAB">
        <w:t xml:space="preserve"> кодекс Российской Федерации (далее –</w:t>
      </w:r>
      <w:proofErr w:type="spellStart"/>
      <w:r>
        <w:t>ГрК</w:t>
      </w:r>
      <w:proofErr w:type="spellEnd"/>
      <w:r>
        <w:t xml:space="preserve"> РФ</w:t>
      </w:r>
      <w:r w:rsidRPr="004F5CAB">
        <w:t>)</w:t>
      </w:r>
    </w:p>
  </w:footnote>
  <w:footnote w:id="5">
    <w:p w:rsidR="003610E4" w:rsidRDefault="003610E4">
      <w:pPr>
        <w:pStyle w:val="af7"/>
      </w:pPr>
      <w:r>
        <w:rPr>
          <w:rStyle w:val="af9"/>
        </w:rPr>
        <w:footnoteRef/>
      </w:r>
      <w:r>
        <w:t xml:space="preserve"> </w:t>
      </w:r>
      <w:r w:rsidRPr="006C2521">
        <w:t>Гражданск</w:t>
      </w:r>
      <w:r>
        <w:t xml:space="preserve">ий </w:t>
      </w:r>
      <w:r w:rsidRPr="006C2521">
        <w:t>кодекс Российской Федерации (далее – ГК РФ)</w:t>
      </w:r>
    </w:p>
  </w:footnote>
  <w:footnote w:id="6">
    <w:p w:rsidR="003610E4" w:rsidRDefault="003610E4" w:rsidP="006C2521">
      <w:pPr>
        <w:pStyle w:val="af7"/>
        <w:jc w:val="both"/>
      </w:pPr>
      <w:r>
        <w:rPr>
          <w:rStyle w:val="af9"/>
        </w:rPr>
        <w:footnoteRef/>
      </w:r>
      <w:r>
        <w:t xml:space="preserve"> </w:t>
      </w:r>
      <w:r w:rsidRPr="006C2521">
        <w:t>Федеральн</w:t>
      </w:r>
      <w:r>
        <w:t>ый закон</w:t>
      </w:r>
      <w:r w:rsidRPr="006C2521">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w:t>
      </w:r>
    </w:p>
  </w:footnote>
  <w:footnote w:id="7">
    <w:p w:rsidR="003610E4" w:rsidRDefault="003610E4" w:rsidP="006C2521">
      <w:pPr>
        <w:pStyle w:val="af7"/>
        <w:jc w:val="both"/>
      </w:pPr>
      <w:r>
        <w:rPr>
          <w:rStyle w:val="af9"/>
        </w:rPr>
        <w:footnoteRef/>
      </w:r>
      <w:r>
        <w:t xml:space="preserve"> </w:t>
      </w:r>
      <w:r w:rsidRPr="006C2521">
        <w:t>Соглашени</w:t>
      </w:r>
      <w:r>
        <w:t xml:space="preserve">я </w:t>
      </w:r>
      <w:r w:rsidRPr="006C2521">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муниципальным бюджетным учреждением муниципального образования город Нефтеюганск (далее – Соглашени</w:t>
      </w:r>
      <w:r>
        <w:t>я</w:t>
      </w:r>
      <w:r w:rsidRPr="006C2521">
        <w:t>)</w:t>
      </w:r>
    </w:p>
  </w:footnote>
  <w:footnote w:id="8">
    <w:p w:rsidR="003610E4" w:rsidRDefault="003610E4">
      <w:pPr>
        <w:pStyle w:val="af7"/>
      </w:pPr>
      <w:r>
        <w:rPr>
          <w:rStyle w:val="af9"/>
        </w:rPr>
        <w:footnoteRef/>
      </w:r>
      <w:r w:rsidRPr="00345363">
        <w:t>Федеральный закон от 06.12.2011 № 402-ФЗ «О бухгалтерском учёте»</w:t>
      </w:r>
      <w:r>
        <w:t xml:space="preserve"> </w:t>
      </w:r>
    </w:p>
  </w:footnote>
  <w:footnote w:id="9">
    <w:p w:rsidR="003610E4" w:rsidRDefault="003610E4" w:rsidP="0051510D">
      <w:pPr>
        <w:pStyle w:val="af7"/>
        <w:jc w:val="both"/>
      </w:pPr>
      <w:r>
        <w:rPr>
          <w:rStyle w:val="af9"/>
        </w:rPr>
        <w:footnoteRef/>
      </w:r>
      <w:r>
        <w:t xml:space="preserve"> </w:t>
      </w:r>
      <w:r w:rsidRPr="0051510D">
        <w:t>Инструкци</w:t>
      </w:r>
      <w:r>
        <w:t>я</w:t>
      </w:r>
      <w:r w:rsidRPr="0051510D">
        <w:t xml:space="preserve"> по применению Единого плана счетов бухгалтерского учёта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утверждённ</w:t>
      </w:r>
      <w:r>
        <w:t>ая</w:t>
      </w:r>
      <w:r w:rsidRPr="0051510D">
        <w:t xml:space="preserve"> приказом Минфина РФ от 01.12.2010 № 157н (далее - Инструкции № 157н)</w:t>
      </w:r>
    </w:p>
  </w:footnote>
  <w:footnote w:id="10">
    <w:p w:rsidR="003610E4" w:rsidRDefault="003610E4" w:rsidP="0042381F">
      <w:pPr>
        <w:pStyle w:val="af7"/>
        <w:jc w:val="both"/>
      </w:pPr>
      <w:r>
        <w:rPr>
          <w:rStyle w:val="af9"/>
        </w:rPr>
        <w:footnoteRef/>
      </w:r>
      <w:r>
        <w:t xml:space="preserve"> </w:t>
      </w:r>
      <w:r w:rsidRPr="0042381F">
        <w:t>Федеральн</w:t>
      </w:r>
      <w:r>
        <w:t>ый</w:t>
      </w:r>
      <w:r w:rsidRPr="0042381F">
        <w:t xml:space="preserve"> стандарт бухгалтерского учёта для организаций государственного сектора «Концептуальные основы бухгалтерского учёта и отчётности организаций государственного сектора», утверждённ</w:t>
      </w:r>
      <w:r>
        <w:t>ый</w:t>
      </w:r>
      <w:r w:rsidRPr="0042381F">
        <w:t xml:space="preserve"> приказом Минфина России от 31.12.2016 № 256н (далее - СГС «Концептуальные основы»)</w:t>
      </w:r>
    </w:p>
  </w:footnote>
  <w:footnote w:id="11">
    <w:p w:rsidR="003610E4" w:rsidRDefault="003610E4" w:rsidP="0042381F">
      <w:pPr>
        <w:pStyle w:val="af7"/>
        <w:jc w:val="both"/>
      </w:pPr>
      <w:r>
        <w:rPr>
          <w:rStyle w:val="af9"/>
        </w:rPr>
        <w:footnoteRef/>
      </w:r>
      <w:r>
        <w:t xml:space="preserve"> </w:t>
      </w:r>
      <w:r w:rsidRPr="0042381F">
        <w:t>Федеральн</w:t>
      </w:r>
      <w:r>
        <w:t>ый</w:t>
      </w:r>
      <w:r w:rsidRPr="0042381F">
        <w:t xml:space="preserve"> стандарт бухгалтерского учёта для организаций государственного сектора «Основные средства», утверждённ</w:t>
      </w:r>
      <w:r>
        <w:t>ый</w:t>
      </w:r>
      <w:r w:rsidRPr="0042381F">
        <w:t xml:space="preserve"> приказом Минфина России от 31.12.2016 № 257н (далее - СГС «Основные средства»)</w:t>
      </w:r>
    </w:p>
  </w:footnote>
  <w:footnote w:id="12">
    <w:p w:rsidR="003610E4" w:rsidRDefault="003610E4" w:rsidP="0042381F">
      <w:pPr>
        <w:pStyle w:val="af7"/>
        <w:jc w:val="both"/>
      </w:pPr>
      <w:r>
        <w:rPr>
          <w:rStyle w:val="af9"/>
        </w:rPr>
        <w:footnoteRef/>
      </w:r>
      <w:r>
        <w:t xml:space="preserve"> </w:t>
      </w:r>
      <w:r w:rsidRPr="0042381F">
        <w:t>Поряд</w:t>
      </w:r>
      <w:r>
        <w:t>о</w:t>
      </w:r>
      <w:r w:rsidRPr="0042381F">
        <w:t>к осуществления функций и полномочий учредителя муниципальных учреждений города Нефтеюганска, утверждённ</w:t>
      </w:r>
      <w:r>
        <w:t>ый</w:t>
      </w:r>
      <w:r w:rsidRPr="0042381F">
        <w:t xml:space="preserve"> постановлением администрации города Нефте</w:t>
      </w:r>
      <w:r>
        <w:t xml:space="preserve">юганска от 03.08.2017 № 126-нп </w:t>
      </w:r>
    </w:p>
  </w:footnote>
  <w:footnote w:id="13">
    <w:p w:rsidR="003610E4" w:rsidRDefault="003610E4" w:rsidP="0042381F">
      <w:pPr>
        <w:pStyle w:val="af7"/>
        <w:jc w:val="both"/>
      </w:pPr>
      <w:r>
        <w:rPr>
          <w:rStyle w:val="af9"/>
        </w:rPr>
        <w:footnoteRef/>
      </w:r>
      <w:r>
        <w:t xml:space="preserve"> </w:t>
      </w:r>
      <w:r w:rsidRPr="0042381F">
        <w:t>Поряд</w:t>
      </w:r>
      <w:r>
        <w:t>о</w:t>
      </w:r>
      <w:r w:rsidRPr="0042381F">
        <w:t>к осуществления контроля за деятельностью муниципальных бюджетных и казённых учреждений города Нефтеюганска, утверждённ</w:t>
      </w:r>
      <w:r>
        <w:t>ый</w:t>
      </w:r>
      <w:r w:rsidRPr="0042381F">
        <w:t xml:space="preserve"> постановлением администрации города Нефтеюганска от 09.11.2012 № 3196</w:t>
      </w:r>
    </w:p>
  </w:footnote>
  <w:footnote w:id="14">
    <w:p w:rsidR="003610E4" w:rsidRDefault="003610E4" w:rsidP="0042381F">
      <w:pPr>
        <w:pStyle w:val="af7"/>
        <w:jc w:val="both"/>
      </w:pPr>
      <w:r>
        <w:rPr>
          <w:rStyle w:val="af9"/>
        </w:rPr>
        <w:footnoteRef/>
      </w:r>
      <w:r>
        <w:t xml:space="preserve"> </w:t>
      </w:r>
      <w:r w:rsidRPr="0042381F">
        <w:t>Порядок формирования, финансового обеспечения выполнения муниципального задания муниципальными учреждениями города Нефтеюганска и предоставления субсидий муниципальным бюджетным и автономным учреждениям города Нефтеюганска на финансовое обеспечение выполнения муниципального задания, утверждённый постановлением администрации города Нефтеюганска от 14.02.2018 № 24-нп (далее - Порядок № 24-нп)</w:t>
      </w:r>
    </w:p>
  </w:footnote>
  <w:footnote w:id="15">
    <w:p w:rsidR="003610E4" w:rsidRDefault="003610E4" w:rsidP="003A5875">
      <w:pPr>
        <w:pStyle w:val="af7"/>
        <w:jc w:val="both"/>
      </w:pPr>
      <w:r>
        <w:rPr>
          <w:rStyle w:val="af9"/>
        </w:rPr>
        <w:footnoteRef/>
      </w:r>
      <w:r>
        <w:t xml:space="preserve"> </w:t>
      </w:r>
      <w:r w:rsidRPr="003A5875">
        <w:t>Санитарны</w:t>
      </w:r>
      <w:r>
        <w:t>е</w:t>
      </w:r>
      <w:r w:rsidRPr="003A5875">
        <w:t xml:space="preserve"> правил</w:t>
      </w:r>
      <w:r>
        <w:t>а</w:t>
      </w:r>
      <w:r w:rsidRPr="003A5875">
        <w:t xml:space="preserve"> и норм</w:t>
      </w:r>
      <w:r>
        <w:t>ы</w:t>
      </w:r>
      <w:r w:rsidRPr="003A5875">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утверждённы</w:t>
      </w:r>
      <w:r>
        <w:t>е</w:t>
      </w:r>
      <w:r w:rsidRPr="003A5875">
        <w:t xml:space="preserve"> постановлением Главного государственного санитарного врача Российской Федерации от 28.01.2021 №</w:t>
      </w:r>
      <w:r>
        <w:t xml:space="preserve"> 3</w:t>
      </w:r>
    </w:p>
  </w:footnote>
  <w:footnote w:id="16">
    <w:p w:rsidR="003610E4" w:rsidRDefault="003610E4" w:rsidP="003A5875">
      <w:pPr>
        <w:pStyle w:val="af7"/>
        <w:jc w:val="both"/>
      </w:pPr>
      <w:r>
        <w:rPr>
          <w:rStyle w:val="af9"/>
        </w:rPr>
        <w:footnoteRef/>
      </w:r>
      <w:r>
        <w:t xml:space="preserve"> </w:t>
      </w:r>
      <w:r w:rsidRPr="003A5875">
        <w:t>Правил</w:t>
      </w:r>
      <w:r>
        <w:t>а</w:t>
      </w:r>
      <w:r w:rsidRPr="003A5875">
        <w:t xml:space="preserve"> благоустройства территории муниципального образования</w:t>
      </w:r>
      <w:r>
        <w:t xml:space="preserve"> город Нефтеюганск, утверждённые</w:t>
      </w:r>
      <w:r w:rsidRPr="003A5875">
        <w:t xml:space="preserve"> решением Думы города Нефтеюганска от 24.12.2013 № 727-V</w:t>
      </w:r>
    </w:p>
  </w:footnote>
  <w:footnote w:id="17">
    <w:p w:rsidR="003610E4" w:rsidRDefault="003610E4" w:rsidP="007B1522">
      <w:pPr>
        <w:pStyle w:val="af7"/>
        <w:jc w:val="both"/>
      </w:pPr>
      <w:r>
        <w:rPr>
          <w:rStyle w:val="af9"/>
        </w:rPr>
        <w:footnoteRef/>
      </w:r>
      <w:r>
        <w:t xml:space="preserve"> </w:t>
      </w:r>
      <w:r w:rsidRPr="007B1522">
        <w:t>Поряд</w:t>
      </w:r>
      <w:r>
        <w:t>о</w:t>
      </w:r>
      <w:r w:rsidRPr="007B1522">
        <w:t>к организации отдыха и оздоровления детей, имеющих место жительства в Ханты-Мансийском автономном округе – Югре, утверждённы</w:t>
      </w:r>
      <w:r>
        <w:t>й</w:t>
      </w:r>
      <w:r w:rsidRPr="007B1522">
        <w:t xml:space="preserve"> постановлением Правительства Ханты-Мансийского автономного округа - Югры от 27.01.2010 № 21-п</w:t>
      </w:r>
    </w:p>
  </w:footnote>
  <w:footnote w:id="18">
    <w:p w:rsidR="003610E4" w:rsidRDefault="003610E4" w:rsidP="007B1522">
      <w:pPr>
        <w:pStyle w:val="af7"/>
        <w:jc w:val="both"/>
      </w:pPr>
      <w:r>
        <w:rPr>
          <w:rStyle w:val="af9"/>
        </w:rPr>
        <w:footnoteRef/>
      </w:r>
      <w:r>
        <w:t xml:space="preserve"> </w:t>
      </w:r>
      <w:r w:rsidRPr="007B1522">
        <w:t>Закон Ханты-Мансийского автономного округа – Югры от 08.07.2005 № 62-оз «О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w:t>
      </w:r>
    </w:p>
  </w:footnote>
  <w:footnote w:id="19">
    <w:p w:rsidR="003610E4" w:rsidRDefault="003610E4" w:rsidP="007B1522">
      <w:pPr>
        <w:pStyle w:val="af7"/>
        <w:jc w:val="both"/>
      </w:pPr>
      <w:r>
        <w:rPr>
          <w:rStyle w:val="af9"/>
        </w:rPr>
        <w:footnoteRef/>
      </w:r>
      <w:r>
        <w:t xml:space="preserve"> </w:t>
      </w:r>
      <w:r w:rsidRPr="007B1522">
        <w:t xml:space="preserve">Приказ </w:t>
      </w:r>
      <w:r w:rsidRPr="00DB5677">
        <w:t>Департамент</w:t>
      </w:r>
      <w:r>
        <w:t>а</w:t>
      </w:r>
      <w:r w:rsidRPr="00DB5677">
        <w:t xml:space="preserve"> образования и науки Ханты-Мансийского автономного округа - Югры </w:t>
      </w:r>
      <w:r w:rsidRPr="007B1522">
        <w:t>от 17.03.2023 № 10-П-623 «Об утверждении организационного плана работы по составлению отчёта по итогам исполнения отдельных государственных полномочий и использования субвенций, субсидий и иных межбюджетных трансфертов, предоставленных бюджетам муниципальных районов и городских округов в 2023 году»</w:t>
      </w:r>
    </w:p>
  </w:footnote>
  <w:footnote w:id="20">
    <w:p w:rsidR="003610E4" w:rsidRDefault="003610E4" w:rsidP="00DB5677">
      <w:pPr>
        <w:pStyle w:val="af7"/>
        <w:jc w:val="both"/>
      </w:pPr>
      <w:r>
        <w:rPr>
          <w:rStyle w:val="af9"/>
        </w:rPr>
        <w:footnoteRef/>
      </w:r>
      <w:r>
        <w:t xml:space="preserve"> </w:t>
      </w:r>
      <w:r w:rsidRPr="00DB5677">
        <w:t>Поряд</w:t>
      </w:r>
      <w:r>
        <w:t>о</w:t>
      </w:r>
      <w:r w:rsidRPr="00DB5677">
        <w:t>к формирования и применения кодов бюджетной классификации Российской Федерации, их структура и принципы назначения, утверждённ</w:t>
      </w:r>
      <w:r>
        <w:t>ый</w:t>
      </w:r>
      <w:r w:rsidRPr="00DB5677">
        <w:t xml:space="preserve"> приказом Министерства финансов Российской Федерации от 24.05.2022 № 82н</w:t>
      </w:r>
    </w:p>
  </w:footnote>
  <w:footnote w:id="21">
    <w:p w:rsidR="003610E4" w:rsidRDefault="003610E4" w:rsidP="00DB5677">
      <w:pPr>
        <w:pStyle w:val="af7"/>
        <w:jc w:val="both"/>
      </w:pPr>
      <w:r>
        <w:rPr>
          <w:rStyle w:val="af9"/>
        </w:rPr>
        <w:footnoteRef/>
      </w:r>
      <w:r>
        <w:t xml:space="preserve"> </w:t>
      </w:r>
      <w:r w:rsidRPr="00DB5677">
        <w:t>Поряд</w:t>
      </w:r>
      <w:r>
        <w:t>о</w:t>
      </w:r>
      <w:r w:rsidRPr="00DB5677">
        <w:t>к и методик</w:t>
      </w:r>
      <w:r>
        <w:t>а</w:t>
      </w:r>
      <w:r w:rsidRPr="00DB5677">
        <w:t xml:space="preserve"> планирования бюджетных ассигнований бюджета города Нефтеюганска на очередной финансовый год и плановый период, утверждённы</w:t>
      </w:r>
      <w:r>
        <w:t>е</w:t>
      </w:r>
      <w:r w:rsidRPr="00DB5677">
        <w:t xml:space="preserve"> приказом департамента финансов администрации города Нефтеюганска от 29.06.2020 № 38</w:t>
      </w:r>
    </w:p>
  </w:footnote>
  <w:footnote w:id="22">
    <w:p w:rsidR="003610E4" w:rsidRDefault="003610E4" w:rsidP="00DB5677">
      <w:pPr>
        <w:pStyle w:val="af7"/>
        <w:jc w:val="both"/>
      </w:pPr>
      <w:r>
        <w:rPr>
          <w:rStyle w:val="af9"/>
        </w:rPr>
        <w:footnoteRef/>
      </w:r>
      <w:r>
        <w:t xml:space="preserve"> </w:t>
      </w:r>
      <w:r w:rsidRPr="00DB5677">
        <w:t xml:space="preserve">Административный регламент по предоставлению муниципальной услуги «Организация отдыха детей в каникулярное время», утверждённый постановлением администрации города Нефтеюганска от 19.12.2017 </w:t>
      </w:r>
      <w:r>
        <w:br/>
      </w:r>
      <w:r w:rsidRPr="00DB5677">
        <w:t>№ 221-нп</w:t>
      </w:r>
    </w:p>
  </w:footnote>
  <w:footnote w:id="23">
    <w:p w:rsidR="003610E4" w:rsidRPr="0020690E" w:rsidRDefault="003610E4" w:rsidP="0020690E">
      <w:pPr>
        <w:autoSpaceDE w:val="0"/>
        <w:autoSpaceDN w:val="0"/>
        <w:adjustRightInd w:val="0"/>
        <w:jc w:val="both"/>
        <w:rPr>
          <w:sz w:val="20"/>
        </w:rPr>
      </w:pPr>
      <w:r w:rsidRPr="0020690E">
        <w:rPr>
          <w:sz w:val="16"/>
          <w:szCs w:val="16"/>
        </w:rPr>
        <w:footnoteRef/>
      </w:r>
      <w:r w:rsidRPr="0020690E">
        <w:rPr>
          <w:sz w:val="16"/>
          <w:szCs w:val="16"/>
        </w:rPr>
        <w:t xml:space="preserve"> </w:t>
      </w:r>
      <w:r w:rsidRPr="0020690E">
        <w:rPr>
          <w:sz w:val="20"/>
        </w:rPr>
        <w:t xml:space="preserve"> Пункт 5 статьи 34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 w:history="1">
        <w:r w:rsidRPr="0020690E">
          <w:rPr>
            <w:sz w:val="20"/>
          </w:rPr>
          <w:t>порядке</w:t>
        </w:r>
      </w:hyperlink>
      <w:r w:rsidRPr="0020690E">
        <w:rPr>
          <w:sz w:val="20"/>
        </w:rPr>
        <w:t>, установленном Правительством Российской Федерации.</w:t>
      </w:r>
    </w:p>
  </w:footnote>
  <w:footnote w:id="24">
    <w:p w:rsidR="003610E4" w:rsidRDefault="003610E4" w:rsidP="0020690E">
      <w:pPr>
        <w:pStyle w:val="af7"/>
        <w:jc w:val="both"/>
      </w:pPr>
      <w:r w:rsidRPr="0020690E">
        <w:rPr>
          <w:sz w:val="16"/>
          <w:szCs w:val="16"/>
        </w:rPr>
        <w:footnoteRef/>
      </w:r>
      <w:r>
        <w:t xml:space="preserve"> </w:t>
      </w:r>
      <w:r w:rsidRPr="0020690E">
        <w:t>Правил</w:t>
      </w:r>
      <w:r>
        <w:t>а</w:t>
      </w:r>
      <w:r w:rsidRPr="0020690E">
        <w:t xml:space="preserve"> ведения реестра контрактов, заключённых заказчиками, утверждённы</w:t>
      </w:r>
      <w:r>
        <w:t>е</w:t>
      </w:r>
      <w:r w:rsidRPr="0020690E">
        <w:t xml:space="preserve">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footnote>
  <w:footnote w:id="25">
    <w:p w:rsidR="003610E4" w:rsidRDefault="003610E4" w:rsidP="00C476EF">
      <w:pPr>
        <w:pStyle w:val="af7"/>
        <w:jc w:val="both"/>
      </w:pPr>
      <w:r>
        <w:rPr>
          <w:rStyle w:val="af9"/>
        </w:rPr>
        <w:footnoteRef/>
      </w:r>
      <w:r>
        <w:t xml:space="preserve"> </w:t>
      </w:r>
      <w:r w:rsidRPr="00C476EF">
        <w:t>Поряд</w:t>
      </w:r>
      <w:r>
        <w:t>о</w:t>
      </w:r>
      <w:r w:rsidRPr="00C476EF">
        <w:t>к принятия решения о разработке муниципальных программ города Нефтеюганска, их формирования, утверждения и реализации, утверждённ</w:t>
      </w:r>
      <w:r>
        <w:t>ый</w:t>
      </w:r>
      <w:r w:rsidRPr="00C476EF">
        <w:t xml:space="preserve"> постановлением администрации города Нефтеюганска от 18.04.2019 № 77-нп «О модельной муниципальной программе города Нефтеюганска, порядке принятия решения </w:t>
      </w:r>
      <w:r>
        <w:br/>
      </w:r>
      <w:r w:rsidRPr="00C476EF">
        <w:t>о разработке муниципальных программ города Нефтеюганска, их формирования, утверждения и реализации»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0E4" w:rsidRDefault="003610E4">
    <w:pPr>
      <w:framePr w:wrap="around" w:vAnchor="text" w:hAnchor="margin" w:xAlign="center" w:y="1"/>
    </w:pPr>
    <w:r>
      <w:fldChar w:fldCharType="begin"/>
    </w:r>
    <w:r>
      <w:instrText xml:space="preserve">PAGE </w:instrText>
    </w:r>
    <w:r>
      <w:fldChar w:fldCharType="separate"/>
    </w:r>
    <w:r w:rsidR="009238D7">
      <w:rPr>
        <w:noProof/>
      </w:rPr>
      <w:t>11</w:t>
    </w:r>
    <w:r>
      <w:fldChar w:fldCharType="end"/>
    </w:r>
  </w:p>
  <w:p w:rsidR="003610E4" w:rsidRDefault="003610E4">
    <w:pPr>
      <w:pStyle w:val="ae"/>
      <w:jc w:val="center"/>
    </w:pPr>
  </w:p>
  <w:p w:rsidR="003610E4" w:rsidRDefault="003610E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14A6D"/>
    <w:multiLevelType w:val="hybridMultilevel"/>
    <w:tmpl w:val="7C5C7116"/>
    <w:lvl w:ilvl="0" w:tplc="ED06A36A">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C193F64"/>
    <w:multiLevelType w:val="hybridMultilevel"/>
    <w:tmpl w:val="D298C85A"/>
    <w:lvl w:ilvl="0" w:tplc="D1A4F59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9E1"/>
    <w:rsid w:val="000021E9"/>
    <w:rsid w:val="00002D0B"/>
    <w:rsid w:val="0000564A"/>
    <w:rsid w:val="00005D26"/>
    <w:rsid w:val="0001244E"/>
    <w:rsid w:val="00017620"/>
    <w:rsid w:val="0002108E"/>
    <w:rsid w:val="00021772"/>
    <w:rsid w:val="000246F3"/>
    <w:rsid w:val="00046BB3"/>
    <w:rsid w:val="00050B45"/>
    <w:rsid w:val="0005158C"/>
    <w:rsid w:val="00051A23"/>
    <w:rsid w:val="00053105"/>
    <w:rsid w:val="00057008"/>
    <w:rsid w:val="000646D0"/>
    <w:rsid w:val="000649B5"/>
    <w:rsid w:val="000650CD"/>
    <w:rsid w:val="000719F6"/>
    <w:rsid w:val="00071D6F"/>
    <w:rsid w:val="000863A7"/>
    <w:rsid w:val="00096B92"/>
    <w:rsid w:val="00097878"/>
    <w:rsid w:val="000A0449"/>
    <w:rsid w:val="000A0E64"/>
    <w:rsid w:val="000A570D"/>
    <w:rsid w:val="000B7DF9"/>
    <w:rsid w:val="000C0E82"/>
    <w:rsid w:val="000C1CDC"/>
    <w:rsid w:val="000C320F"/>
    <w:rsid w:val="000E054B"/>
    <w:rsid w:val="000E2028"/>
    <w:rsid w:val="000F0793"/>
    <w:rsid w:val="000F0AE0"/>
    <w:rsid w:val="000F2364"/>
    <w:rsid w:val="000F4770"/>
    <w:rsid w:val="001012F6"/>
    <w:rsid w:val="00105489"/>
    <w:rsid w:val="00110ACC"/>
    <w:rsid w:val="00112536"/>
    <w:rsid w:val="001167CF"/>
    <w:rsid w:val="001206AD"/>
    <w:rsid w:val="00120DA7"/>
    <w:rsid w:val="001231D7"/>
    <w:rsid w:val="00126742"/>
    <w:rsid w:val="00134176"/>
    <w:rsid w:val="001459B0"/>
    <w:rsid w:val="00147CF9"/>
    <w:rsid w:val="001561A2"/>
    <w:rsid w:val="00156741"/>
    <w:rsid w:val="0016629D"/>
    <w:rsid w:val="001748FB"/>
    <w:rsid w:val="001763AC"/>
    <w:rsid w:val="001A3B4F"/>
    <w:rsid w:val="001A5731"/>
    <w:rsid w:val="001B10D9"/>
    <w:rsid w:val="001B363A"/>
    <w:rsid w:val="001B6DD8"/>
    <w:rsid w:val="001C2201"/>
    <w:rsid w:val="001C35F8"/>
    <w:rsid w:val="001C38C7"/>
    <w:rsid w:val="001C655B"/>
    <w:rsid w:val="001C6595"/>
    <w:rsid w:val="001D3AAB"/>
    <w:rsid w:val="001D5DC6"/>
    <w:rsid w:val="001D5F56"/>
    <w:rsid w:val="001D69BF"/>
    <w:rsid w:val="001D789D"/>
    <w:rsid w:val="001E125E"/>
    <w:rsid w:val="001E52CF"/>
    <w:rsid w:val="001E635F"/>
    <w:rsid w:val="001E7BB7"/>
    <w:rsid w:val="001F03B3"/>
    <w:rsid w:val="001F405F"/>
    <w:rsid w:val="001F633F"/>
    <w:rsid w:val="0020690E"/>
    <w:rsid w:val="00210DCE"/>
    <w:rsid w:val="0022435F"/>
    <w:rsid w:val="002255F2"/>
    <w:rsid w:val="00227C46"/>
    <w:rsid w:val="00233F52"/>
    <w:rsid w:val="00240AE8"/>
    <w:rsid w:val="00247351"/>
    <w:rsid w:val="002477C9"/>
    <w:rsid w:val="00250B34"/>
    <w:rsid w:val="0025341C"/>
    <w:rsid w:val="0025471B"/>
    <w:rsid w:val="0025567E"/>
    <w:rsid w:val="0026287F"/>
    <w:rsid w:val="00276885"/>
    <w:rsid w:val="002849E1"/>
    <w:rsid w:val="00287742"/>
    <w:rsid w:val="00290D6D"/>
    <w:rsid w:val="002947D8"/>
    <w:rsid w:val="00297705"/>
    <w:rsid w:val="002A0286"/>
    <w:rsid w:val="002A681F"/>
    <w:rsid w:val="002C1897"/>
    <w:rsid w:val="002C3DA1"/>
    <w:rsid w:val="002C79FC"/>
    <w:rsid w:val="002D35E0"/>
    <w:rsid w:val="002D5856"/>
    <w:rsid w:val="002E578E"/>
    <w:rsid w:val="002F1EBC"/>
    <w:rsid w:val="002F3763"/>
    <w:rsid w:val="002F6B89"/>
    <w:rsid w:val="003035A4"/>
    <w:rsid w:val="00303AA0"/>
    <w:rsid w:val="00305202"/>
    <w:rsid w:val="003059E1"/>
    <w:rsid w:val="00306896"/>
    <w:rsid w:val="00307981"/>
    <w:rsid w:val="00310255"/>
    <w:rsid w:val="00311B6E"/>
    <w:rsid w:val="003146C4"/>
    <w:rsid w:val="0032200B"/>
    <w:rsid w:val="0032261F"/>
    <w:rsid w:val="003270F3"/>
    <w:rsid w:val="003274BA"/>
    <w:rsid w:val="00330504"/>
    <w:rsid w:val="00331ACF"/>
    <w:rsid w:val="0034101F"/>
    <w:rsid w:val="00341EF2"/>
    <w:rsid w:val="003445D8"/>
    <w:rsid w:val="00345363"/>
    <w:rsid w:val="003458B1"/>
    <w:rsid w:val="003540D3"/>
    <w:rsid w:val="003544FE"/>
    <w:rsid w:val="003610E4"/>
    <w:rsid w:val="0036352A"/>
    <w:rsid w:val="0037468F"/>
    <w:rsid w:val="00374FB9"/>
    <w:rsid w:val="00385DB6"/>
    <w:rsid w:val="003864ED"/>
    <w:rsid w:val="00390DAE"/>
    <w:rsid w:val="00392748"/>
    <w:rsid w:val="00396791"/>
    <w:rsid w:val="003A2D28"/>
    <w:rsid w:val="003A5875"/>
    <w:rsid w:val="003B2DB6"/>
    <w:rsid w:val="003C0FB5"/>
    <w:rsid w:val="003D173D"/>
    <w:rsid w:val="003D19FA"/>
    <w:rsid w:val="003D39FE"/>
    <w:rsid w:val="003D4366"/>
    <w:rsid w:val="003E04FA"/>
    <w:rsid w:val="003E1470"/>
    <w:rsid w:val="003E58E1"/>
    <w:rsid w:val="003E772C"/>
    <w:rsid w:val="003F7515"/>
    <w:rsid w:val="00400A43"/>
    <w:rsid w:val="00403701"/>
    <w:rsid w:val="004079D3"/>
    <w:rsid w:val="00410305"/>
    <w:rsid w:val="004123B5"/>
    <w:rsid w:val="004139CE"/>
    <w:rsid w:val="00422F5A"/>
    <w:rsid w:val="0042381F"/>
    <w:rsid w:val="0042450D"/>
    <w:rsid w:val="00424926"/>
    <w:rsid w:val="00437C99"/>
    <w:rsid w:val="00440F77"/>
    <w:rsid w:val="004528D9"/>
    <w:rsid w:val="00454E81"/>
    <w:rsid w:val="00456ABF"/>
    <w:rsid w:val="00465313"/>
    <w:rsid w:val="004744D5"/>
    <w:rsid w:val="004802A0"/>
    <w:rsid w:val="0048448F"/>
    <w:rsid w:val="00484F2B"/>
    <w:rsid w:val="00486E81"/>
    <w:rsid w:val="00493A62"/>
    <w:rsid w:val="00493B58"/>
    <w:rsid w:val="0049563C"/>
    <w:rsid w:val="004A24F2"/>
    <w:rsid w:val="004A500B"/>
    <w:rsid w:val="004A691B"/>
    <w:rsid w:val="004B1288"/>
    <w:rsid w:val="004B4CBA"/>
    <w:rsid w:val="004B7B5D"/>
    <w:rsid w:val="004C569B"/>
    <w:rsid w:val="004C6509"/>
    <w:rsid w:val="004D00FD"/>
    <w:rsid w:val="004D1354"/>
    <w:rsid w:val="004D5AAF"/>
    <w:rsid w:val="004D7E03"/>
    <w:rsid w:val="004E2122"/>
    <w:rsid w:val="004E4569"/>
    <w:rsid w:val="004E7D8E"/>
    <w:rsid w:val="004F0BDC"/>
    <w:rsid w:val="004F5CAB"/>
    <w:rsid w:val="00502395"/>
    <w:rsid w:val="005065C5"/>
    <w:rsid w:val="005069D6"/>
    <w:rsid w:val="00506AE0"/>
    <w:rsid w:val="00507285"/>
    <w:rsid w:val="0051510D"/>
    <w:rsid w:val="00536BBC"/>
    <w:rsid w:val="005425E2"/>
    <w:rsid w:val="00545CF2"/>
    <w:rsid w:val="0055052A"/>
    <w:rsid w:val="00552315"/>
    <w:rsid w:val="0055287C"/>
    <w:rsid w:val="00555B4D"/>
    <w:rsid w:val="00557D24"/>
    <w:rsid w:val="005602FE"/>
    <w:rsid w:val="00571321"/>
    <w:rsid w:val="00572C15"/>
    <w:rsid w:val="00576993"/>
    <w:rsid w:val="00580D6D"/>
    <w:rsid w:val="00591AA6"/>
    <w:rsid w:val="005956B2"/>
    <w:rsid w:val="0059731E"/>
    <w:rsid w:val="005A1266"/>
    <w:rsid w:val="005A59F5"/>
    <w:rsid w:val="005A6DF0"/>
    <w:rsid w:val="005C243B"/>
    <w:rsid w:val="005C59C6"/>
    <w:rsid w:val="005D7098"/>
    <w:rsid w:val="005D7963"/>
    <w:rsid w:val="005E7115"/>
    <w:rsid w:val="005F468F"/>
    <w:rsid w:val="005F6E01"/>
    <w:rsid w:val="0060139C"/>
    <w:rsid w:val="0060515E"/>
    <w:rsid w:val="00610151"/>
    <w:rsid w:val="006113BC"/>
    <w:rsid w:val="00615642"/>
    <w:rsid w:val="00641489"/>
    <w:rsid w:val="00655B22"/>
    <w:rsid w:val="00656D8A"/>
    <w:rsid w:val="00661240"/>
    <w:rsid w:val="00666365"/>
    <w:rsid w:val="00674ED9"/>
    <w:rsid w:val="006809EE"/>
    <w:rsid w:val="00685478"/>
    <w:rsid w:val="00686E19"/>
    <w:rsid w:val="0069680A"/>
    <w:rsid w:val="006A124E"/>
    <w:rsid w:val="006A42D4"/>
    <w:rsid w:val="006A7F15"/>
    <w:rsid w:val="006B14EF"/>
    <w:rsid w:val="006B2994"/>
    <w:rsid w:val="006B7D14"/>
    <w:rsid w:val="006C1142"/>
    <w:rsid w:val="006C2521"/>
    <w:rsid w:val="006C2E98"/>
    <w:rsid w:val="006D0EF2"/>
    <w:rsid w:val="006D2AF5"/>
    <w:rsid w:val="006E0B4F"/>
    <w:rsid w:val="006F3596"/>
    <w:rsid w:val="006F3872"/>
    <w:rsid w:val="006F56BB"/>
    <w:rsid w:val="007011A0"/>
    <w:rsid w:val="00702D40"/>
    <w:rsid w:val="00703801"/>
    <w:rsid w:val="00714887"/>
    <w:rsid w:val="00717C9D"/>
    <w:rsid w:val="00720CFF"/>
    <w:rsid w:val="007220F7"/>
    <w:rsid w:val="007276D3"/>
    <w:rsid w:val="00727846"/>
    <w:rsid w:val="007312C0"/>
    <w:rsid w:val="00731747"/>
    <w:rsid w:val="00731963"/>
    <w:rsid w:val="0073484D"/>
    <w:rsid w:val="00740BC4"/>
    <w:rsid w:val="00744095"/>
    <w:rsid w:val="007548F9"/>
    <w:rsid w:val="007603D0"/>
    <w:rsid w:val="007649E9"/>
    <w:rsid w:val="007668DE"/>
    <w:rsid w:val="007704EA"/>
    <w:rsid w:val="00773851"/>
    <w:rsid w:val="007746C1"/>
    <w:rsid w:val="00774D43"/>
    <w:rsid w:val="00783CC1"/>
    <w:rsid w:val="00787B48"/>
    <w:rsid w:val="0079646D"/>
    <w:rsid w:val="007A6F29"/>
    <w:rsid w:val="007A710D"/>
    <w:rsid w:val="007A7A95"/>
    <w:rsid w:val="007B1522"/>
    <w:rsid w:val="007B74B6"/>
    <w:rsid w:val="007C08D3"/>
    <w:rsid w:val="007C4D4D"/>
    <w:rsid w:val="007D39AB"/>
    <w:rsid w:val="007D4E84"/>
    <w:rsid w:val="007D55C0"/>
    <w:rsid w:val="007D6233"/>
    <w:rsid w:val="007D7627"/>
    <w:rsid w:val="007D7657"/>
    <w:rsid w:val="007D786E"/>
    <w:rsid w:val="007E448B"/>
    <w:rsid w:val="007E6F7A"/>
    <w:rsid w:val="007F2DF0"/>
    <w:rsid w:val="007F42BB"/>
    <w:rsid w:val="007F510C"/>
    <w:rsid w:val="00801F31"/>
    <w:rsid w:val="00806A9F"/>
    <w:rsid w:val="0081167F"/>
    <w:rsid w:val="00814C1D"/>
    <w:rsid w:val="00825E00"/>
    <w:rsid w:val="008324A6"/>
    <w:rsid w:val="00833CD5"/>
    <w:rsid w:val="00835BDC"/>
    <w:rsid w:val="00843932"/>
    <w:rsid w:val="00843D57"/>
    <w:rsid w:val="00846FD8"/>
    <w:rsid w:val="00852E1F"/>
    <w:rsid w:val="00862CCB"/>
    <w:rsid w:val="00862E4E"/>
    <w:rsid w:val="0086355A"/>
    <w:rsid w:val="00863E12"/>
    <w:rsid w:val="00866196"/>
    <w:rsid w:val="008739CF"/>
    <w:rsid w:val="0087471B"/>
    <w:rsid w:val="00874E0D"/>
    <w:rsid w:val="00877785"/>
    <w:rsid w:val="00882916"/>
    <w:rsid w:val="008833AF"/>
    <w:rsid w:val="00883E98"/>
    <w:rsid w:val="00891584"/>
    <w:rsid w:val="00896805"/>
    <w:rsid w:val="008978F2"/>
    <w:rsid w:val="008A1EFD"/>
    <w:rsid w:val="008A72C3"/>
    <w:rsid w:val="008B06C0"/>
    <w:rsid w:val="008B0DDA"/>
    <w:rsid w:val="008B20FC"/>
    <w:rsid w:val="008B214B"/>
    <w:rsid w:val="008B7934"/>
    <w:rsid w:val="008C2FCF"/>
    <w:rsid w:val="008C3ABC"/>
    <w:rsid w:val="008C3AD8"/>
    <w:rsid w:val="008C5B40"/>
    <w:rsid w:val="008C5CF0"/>
    <w:rsid w:val="008C7633"/>
    <w:rsid w:val="008D124A"/>
    <w:rsid w:val="008D3961"/>
    <w:rsid w:val="008D3F87"/>
    <w:rsid w:val="008D50B6"/>
    <w:rsid w:val="008E2698"/>
    <w:rsid w:val="008E7655"/>
    <w:rsid w:val="00913117"/>
    <w:rsid w:val="009158E8"/>
    <w:rsid w:val="009238D7"/>
    <w:rsid w:val="00933408"/>
    <w:rsid w:val="00933B3F"/>
    <w:rsid w:val="0094011A"/>
    <w:rsid w:val="00942DDB"/>
    <w:rsid w:val="00947118"/>
    <w:rsid w:val="00950686"/>
    <w:rsid w:val="009625C2"/>
    <w:rsid w:val="00962BD0"/>
    <w:rsid w:val="00971A61"/>
    <w:rsid w:val="00975EB2"/>
    <w:rsid w:val="00985C5F"/>
    <w:rsid w:val="00986DFA"/>
    <w:rsid w:val="00990575"/>
    <w:rsid w:val="00996326"/>
    <w:rsid w:val="009A0C74"/>
    <w:rsid w:val="009C5A60"/>
    <w:rsid w:val="009D67C2"/>
    <w:rsid w:val="009E21AC"/>
    <w:rsid w:val="009E2AA6"/>
    <w:rsid w:val="009E3621"/>
    <w:rsid w:val="009E501D"/>
    <w:rsid w:val="009E5EB2"/>
    <w:rsid w:val="009E7F6A"/>
    <w:rsid w:val="009F1642"/>
    <w:rsid w:val="00A04D84"/>
    <w:rsid w:val="00A10245"/>
    <w:rsid w:val="00A10E9E"/>
    <w:rsid w:val="00A11457"/>
    <w:rsid w:val="00A114C1"/>
    <w:rsid w:val="00A12CC6"/>
    <w:rsid w:val="00A13729"/>
    <w:rsid w:val="00A16774"/>
    <w:rsid w:val="00A2015D"/>
    <w:rsid w:val="00A20907"/>
    <w:rsid w:val="00A20C31"/>
    <w:rsid w:val="00A21B4E"/>
    <w:rsid w:val="00A25233"/>
    <w:rsid w:val="00A3137E"/>
    <w:rsid w:val="00A31C2E"/>
    <w:rsid w:val="00A412D4"/>
    <w:rsid w:val="00A444C8"/>
    <w:rsid w:val="00A449BD"/>
    <w:rsid w:val="00A612D9"/>
    <w:rsid w:val="00A71B5D"/>
    <w:rsid w:val="00A7407F"/>
    <w:rsid w:val="00A80F84"/>
    <w:rsid w:val="00A8331A"/>
    <w:rsid w:val="00AA038B"/>
    <w:rsid w:val="00AA1167"/>
    <w:rsid w:val="00AA693C"/>
    <w:rsid w:val="00AA7D57"/>
    <w:rsid w:val="00AB1666"/>
    <w:rsid w:val="00AB59EF"/>
    <w:rsid w:val="00AC0B34"/>
    <w:rsid w:val="00AC0BD3"/>
    <w:rsid w:val="00AC4C08"/>
    <w:rsid w:val="00AC5629"/>
    <w:rsid w:val="00AE75DA"/>
    <w:rsid w:val="00AF2506"/>
    <w:rsid w:val="00AF3875"/>
    <w:rsid w:val="00AF3E2E"/>
    <w:rsid w:val="00AF6F39"/>
    <w:rsid w:val="00B029ED"/>
    <w:rsid w:val="00B131A9"/>
    <w:rsid w:val="00B14D14"/>
    <w:rsid w:val="00B165EB"/>
    <w:rsid w:val="00B17641"/>
    <w:rsid w:val="00B20135"/>
    <w:rsid w:val="00B229F9"/>
    <w:rsid w:val="00B26F14"/>
    <w:rsid w:val="00B336CF"/>
    <w:rsid w:val="00B4176B"/>
    <w:rsid w:val="00B42A3B"/>
    <w:rsid w:val="00B51DB9"/>
    <w:rsid w:val="00B56475"/>
    <w:rsid w:val="00B70644"/>
    <w:rsid w:val="00B707BF"/>
    <w:rsid w:val="00B808C8"/>
    <w:rsid w:val="00B80C65"/>
    <w:rsid w:val="00B83D42"/>
    <w:rsid w:val="00B84CBA"/>
    <w:rsid w:val="00B92123"/>
    <w:rsid w:val="00B973DB"/>
    <w:rsid w:val="00BA0BDA"/>
    <w:rsid w:val="00BA164F"/>
    <w:rsid w:val="00BA630D"/>
    <w:rsid w:val="00BB5215"/>
    <w:rsid w:val="00BC01A1"/>
    <w:rsid w:val="00BC1AFE"/>
    <w:rsid w:val="00BD2A53"/>
    <w:rsid w:val="00BD2B4A"/>
    <w:rsid w:val="00BD4A4F"/>
    <w:rsid w:val="00BE1BAA"/>
    <w:rsid w:val="00BE23AD"/>
    <w:rsid w:val="00BE2FD6"/>
    <w:rsid w:val="00BE5D95"/>
    <w:rsid w:val="00BE6804"/>
    <w:rsid w:val="00BE68D7"/>
    <w:rsid w:val="00BF763C"/>
    <w:rsid w:val="00BF7FE7"/>
    <w:rsid w:val="00C06344"/>
    <w:rsid w:val="00C06B7B"/>
    <w:rsid w:val="00C26AC8"/>
    <w:rsid w:val="00C349C8"/>
    <w:rsid w:val="00C35138"/>
    <w:rsid w:val="00C408AF"/>
    <w:rsid w:val="00C472B0"/>
    <w:rsid w:val="00C476EF"/>
    <w:rsid w:val="00C52DFE"/>
    <w:rsid w:val="00C74126"/>
    <w:rsid w:val="00C805E5"/>
    <w:rsid w:val="00C86C9D"/>
    <w:rsid w:val="00C922D8"/>
    <w:rsid w:val="00C938D4"/>
    <w:rsid w:val="00C95A70"/>
    <w:rsid w:val="00C95F8D"/>
    <w:rsid w:val="00C97243"/>
    <w:rsid w:val="00CA4B9C"/>
    <w:rsid w:val="00CB1449"/>
    <w:rsid w:val="00CB6155"/>
    <w:rsid w:val="00CB69B9"/>
    <w:rsid w:val="00CC3476"/>
    <w:rsid w:val="00CD5133"/>
    <w:rsid w:val="00CD5D66"/>
    <w:rsid w:val="00CF3490"/>
    <w:rsid w:val="00D02664"/>
    <w:rsid w:val="00D05ADD"/>
    <w:rsid w:val="00D135C9"/>
    <w:rsid w:val="00D140E1"/>
    <w:rsid w:val="00D16335"/>
    <w:rsid w:val="00D21F65"/>
    <w:rsid w:val="00D233D0"/>
    <w:rsid w:val="00D35C3F"/>
    <w:rsid w:val="00D36BAB"/>
    <w:rsid w:val="00D3778F"/>
    <w:rsid w:val="00D42830"/>
    <w:rsid w:val="00D50FB3"/>
    <w:rsid w:val="00D50FF0"/>
    <w:rsid w:val="00D5188A"/>
    <w:rsid w:val="00D57025"/>
    <w:rsid w:val="00D572AF"/>
    <w:rsid w:val="00D63EAD"/>
    <w:rsid w:val="00D66C7A"/>
    <w:rsid w:val="00D70D10"/>
    <w:rsid w:val="00D7726B"/>
    <w:rsid w:val="00D83312"/>
    <w:rsid w:val="00D83B99"/>
    <w:rsid w:val="00D864EF"/>
    <w:rsid w:val="00D94555"/>
    <w:rsid w:val="00D9594B"/>
    <w:rsid w:val="00DA02E5"/>
    <w:rsid w:val="00DA2F1A"/>
    <w:rsid w:val="00DB03EC"/>
    <w:rsid w:val="00DB3A28"/>
    <w:rsid w:val="00DB42FE"/>
    <w:rsid w:val="00DB5677"/>
    <w:rsid w:val="00DD2B05"/>
    <w:rsid w:val="00DD589A"/>
    <w:rsid w:val="00DD5C4A"/>
    <w:rsid w:val="00DD71F4"/>
    <w:rsid w:val="00DD759F"/>
    <w:rsid w:val="00DE1FB7"/>
    <w:rsid w:val="00DE32CF"/>
    <w:rsid w:val="00DF693A"/>
    <w:rsid w:val="00E014C6"/>
    <w:rsid w:val="00E019FD"/>
    <w:rsid w:val="00E01E5E"/>
    <w:rsid w:val="00E055CC"/>
    <w:rsid w:val="00E05C5E"/>
    <w:rsid w:val="00E10125"/>
    <w:rsid w:val="00E115D6"/>
    <w:rsid w:val="00E1358D"/>
    <w:rsid w:val="00E35897"/>
    <w:rsid w:val="00E3618D"/>
    <w:rsid w:val="00E45A30"/>
    <w:rsid w:val="00E4603F"/>
    <w:rsid w:val="00E5288C"/>
    <w:rsid w:val="00E55D6B"/>
    <w:rsid w:val="00E61354"/>
    <w:rsid w:val="00E61B80"/>
    <w:rsid w:val="00E61C0C"/>
    <w:rsid w:val="00E64960"/>
    <w:rsid w:val="00E720E3"/>
    <w:rsid w:val="00E74E5C"/>
    <w:rsid w:val="00E91EAB"/>
    <w:rsid w:val="00EA7A94"/>
    <w:rsid w:val="00EC4C21"/>
    <w:rsid w:val="00EE2546"/>
    <w:rsid w:val="00EE2A77"/>
    <w:rsid w:val="00EE3F35"/>
    <w:rsid w:val="00EE7558"/>
    <w:rsid w:val="00EF2E22"/>
    <w:rsid w:val="00EF6267"/>
    <w:rsid w:val="00F01061"/>
    <w:rsid w:val="00F067E5"/>
    <w:rsid w:val="00F07B20"/>
    <w:rsid w:val="00F123AF"/>
    <w:rsid w:val="00F240BC"/>
    <w:rsid w:val="00F25E59"/>
    <w:rsid w:val="00F26D06"/>
    <w:rsid w:val="00F26F76"/>
    <w:rsid w:val="00F3286E"/>
    <w:rsid w:val="00F373F4"/>
    <w:rsid w:val="00F46D17"/>
    <w:rsid w:val="00F6032E"/>
    <w:rsid w:val="00F63B36"/>
    <w:rsid w:val="00F63DA5"/>
    <w:rsid w:val="00F67A59"/>
    <w:rsid w:val="00F70FB8"/>
    <w:rsid w:val="00F75601"/>
    <w:rsid w:val="00F771E2"/>
    <w:rsid w:val="00F9637D"/>
    <w:rsid w:val="00FA047E"/>
    <w:rsid w:val="00FB027C"/>
    <w:rsid w:val="00FB4A95"/>
    <w:rsid w:val="00FC644B"/>
    <w:rsid w:val="00FD0B9E"/>
    <w:rsid w:val="00FD2941"/>
    <w:rsid w:val="00FE0EF1"/>
    <w:rsid w:val="00FF7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sz w:val="24"/>
    </w:rPr>
  </w:style>
  <w:style w:type="paragraph" w:styleId="10">
    <w:name w:val="heading 1"/>
    <w:link w:val="11"/>
    <w:uiPriority w:val="9"/>
    <w:qFormat/>
    <w:pPr>
      <w:spacing w:before="120" w:after="120"/>
      <w:outlineLvl w:val="0"/>
    </w:pPr>
    <w:rPr>
      <w:rFonts w:ascii="XO Thames" w:hAnsi="XO Thames"/>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jc w:val="center"/>
      <w:outlineLvl w:val="2"/>
    </w:pPr>
    <w:rPr>
      <w:b/>
      <w:sz w:val="28"/>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a3">
    <w:name w:val="List Paragraph"/>
    <w:basedOn w:val="a"/>
    <w:link w:val="a4"/>
    <w:uiPriority w:val="34"/>
    <w:qFormat/>
    <w:pPr>
      <w:ind w:left="708"/>
    </w:pPr>
    <w:rPr>
      <w:sz w:val="20"/>
    </w:rPr>
  </w:style>
  <w:style w:type="character" w:customStyle="1" w:styleId="a4">
    <w:name w:val="Абзац списка Знак"/>
    <w:basedOn w:val="1"/>
    <w:link w:val="a3"/>
    <w:rPr>
      <w:rFonts w:ascii="Times New Roman" w:hAnsi="Times New Roman"/>
      <w:sz w:val="20"/>
    </w:rPr>
  </w:style>
  <w:style w:type="paragraph" w:styleId="a5">
    <w:name w:val="Body Text"/>
    <w:basedOn w:val="a"/>
    <w:link w:val="a6"/>
    <w:rPr>
      <w:i/>
      <w:sz w:val="20"/>
    </w:rPr>
  </w:style>
  <w:style w:type="character" w:customStyle="1" w:styleId="a6">
    <w:name w:val="Основной текст Знак"/>
    <w:basedOn w:val="1"/>
    <w:link w:val="a5"/>
    <w:rPr>
      <w:rFonts w:ascii="Times New Roman" w:hAnsi="Times New Roman"/>
      <w:i/>
      <w:sz w:val="20"/>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customStyle="1" w:styleId="ConsPlusNormal">
    <w:name w:val="ConsPlusNormal"/>
    <w:link w:val="ConsPlusNormal1"/>
    <w:pPr>
      <w:widowControl w:val="0"/>
      <w:spacing w:after="0" w:line="240" w:lineRule="auto"/>
      <w:ind w:firstLine="720"/>
    </w:pPr>
    <w:rPr>
      <w:rFonts w:ascii="Arial" w:hAnsi="Arial"/>
      <w:sz w:val="20"/>
    </w:rPr>
  </w:style>
  <w:style w:type="character" w:customStyle="1" w:styleId="ConsPlusNormal1">
    <w:name w:val="ConsPlusNormal1"/>
    <w:link w:val="ConsPlusNormal"/>
    <w:rPr>
      <w:rFonts w:ascii="Arial" w:hAnsi="Arial"/>
      <w:sz w:val="20"/>
    </w:rPr>
  </w:style>
  <w:style w:type="paragraph" w:styleId="a7">
    <w:name w:val="No Spacing"/>
    <w:link w:val="a8"/>
    <w:pPr>
      <w:spacing w:after="0" w:line="240" w:lineRule="auto"/>
    </w:pPr>
    <w:rPr>
      <w:rFonts w:ascii="Calibri" w:hAnsi="Calibri"/>
    </w:rPr>
  </w:style>
  <w:style w:type="character" w:customStyle="1" w:styleId="a8">
    <w:name w:val="Без интервала Знак"/>
    <w:link w:val="a7"/>
    <w:rPr>
      <w:rFonts w:ascii="Calibri" w:hAnsi="Calibri"/>
    </w:rPr>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character" w:customStyle="1" w:styleId="30">
    <w:name w:val="Заголовок 3 Знак"/>
    <w:basedOn w:val="1"/>
    <w:link w:val="3"/>
    <w:rPr>
      <w:rFonts w:ascii="Times New Roman" w:hAnsi="Times New Roman"/>
      <w:b/>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rFonts w:ascii="Times New Roman" w:hAnsi="Times New Roman"/>
      <w:sz w:val="24"/>
    </w:rPr>
  </w:style>
  <w:style w:type="paragraph" w:styleId="a9">
    <w:name w:val="Normal (Web)"/>
    <w:basedOn w:val="a"/>
    <w:link w:val="aa"/>
    <w:pPr>
      <w:spacing w:beforeAutospacing="1" w:afterAutospacing="1"/>
    </w:pPr>
  </w:style>
  <w:style w:type="character" w:customStyle="1" w:styleId="aa">
    <w:name w:val="Обычный (веб) Знак"/>
    <w:basedOn w:val="1"/>
    <w:link w:val="a9"/>
    <w:rPr>
      <w:rFonts w:ascii="Times New Roman" w:hAnsi="Times New Roman"/>
      <w:sz w:val="24"/>
    </w:rPr>
  </w:style>
  <w:style w:type="paragraph" w:styleId="31">
    <w:name w:val="toc 3"/>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style>
  <w:style w:type="paragraph" w:customStyle="1" w:styleId="13">
    <w:name w:val="Гиперссылка1"/>
    <w:link w:val="ad"/>
    <w:rPr>
      <w:color w:val="0000FF"/>
      <w:u w:val="single"/>
    </w:rPr>
  </w:style>
  <w:style w:type="character" w:styleId="ad">
    <w:name w:val="Hyperlink"/>
    <w:link w:val="13"/>
    <w:rPr>
      <w:color w:val="0000FF"/>
      <w:u w:val="single"/>
    </w:rPr>
  </w:style>
  <w:style w:type="paragraph" w:customStyle="1" w:styleId="Footnote">
    <w:name w:val="Footnote"/>
    <w:link w:val="Footnote1"/>
    <w:rPr>
      <w:rFonts w:ascii="XO Thames" w:hAnsi="XO Thames"/>
      <w:color w:val="757575"/>
      <w:sz w:val="20"/>
    </w:rPr>
  </w:style>
  <w:style w:type="character" w:customStyle="1" w:styleId="Footnote1">
    <w:name w:val="Footnote1"/>
    <w:link w:val="Footnote"/>
    <w:rPr>
      <w:rFonts w:ascii="XO Thames" w:hAnsi="XO Thames"/>
      <w:color w:val="757575"/>
      <w:sz w:val="20"/>
    </w:rPr>
  </w:style>
  <w:style w:type="paragraph" w:styleId="ae">
    <w:name w:val="header"/>
    <w:basedOn w:val="a"/>
    <w:link w:val="af"/>
    <w:pPr>
      <w:tabs>
        <w:tab w:val="center" w:pos="4677"/>
        <w:tab w:val="right" w:pos="9355"/>
      </w:tabs>
    </w:pPr>
  </w:style>
  <w:style w:type="character" w:customStyle="1" w:styleId="af">
    <w:name w:val="Верхний колонтитул Знак"/>
    <w:basedOn w:val="1"/>
    <w:link w:val="ae"/>
    <w:rPr>
      <w:rFonts w:ascii="Times New Roman" w:hAnsi="Times New Roman"/>
      <w:sz w:val="24"/>
    </w:rPr>
  </w:style>
  <w:style w:type="paragraph" w:styleId="14">
    <w:name w:val="toc 1"/>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1"/>
    <w:pPr>
      <w:spacing w:line="360" w:lineRule="auto"/>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styleId="af0">
    <w:name w:val="footer"/>
    <w:basedOn w:val="a"/>
    <w:link w:val="af1"/>
    <w:pPr>
      <w:tabs>
        <w:tab w:val="center" w:pos="4677"/>
        <w:tab w:val="right" w:pos="9355"/>
      </w:tabs>
    </w:pPr>
  </w:style>
  <w:style w:type="character" w:customStyle="1" w:styleId="af1">
    <w:name w:val="Нижний колонтитул Знак"/>
    <w:basedOn w:val="1"/>
    <w:link w:val="af0"/>
    <w:rPr>
      <w:rFonts w:ascii="Times New Roman" w:hAnsi="Times New Roman"/>
      <w:sz w:val="24"/>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styleId="af2">
    <w:name w:val="Subtitle"/>
    <w:link w:val="af3"/>
    <w:uiPriority w:val="11"/>
    <w:qFormat/>
    <w:rPr>
      <w:rFonts w:ascii="XO Thames" w:hAnsi="XO Thames"/>
      <w:i/>
      <w:color w:val="616161"/>
      <w:sz w:val="24"/>
    </w:rPr>
  </w:style>
  <w:style w:type="character" w:customStyle="1" w:styleId="af3">
    <w:name w:val="Подзаголовок Знак"/>
    <w:link w:val="af2"/>
    <w:rPr>
      <w:rFonts w:ascii="XO Thames" w:hAnsi="XO Thames"/>
      <w:i/>
      <w:color w:val="616161"/>
      <w:sz w:val="24"/>
    </w:rPr>
  </w:style>
  <w:style w:type="paragraph" w:customStyle="1" w:styleId="toc10">
    <w:name w:val="toc 10"/>
    <w:link w:val="toc101"/>
    <w:uiPriority w:val="39"/>
    <w:pPr>
      <w:ind w:left="1800"/>
    </w:pPr>
  </w:style>
  <w:style w:type="character" w:customStyle="1" w:styleId="toc101">
    <w:name w:val="toc 101"/>
    <w:link w:val="toc10"/>
  </w:style>
  <w:style w:type="paragraph" w:styleId="af4">
    <w:name w:val="Title"/>
    <w:link w:val="af5"/>
    <w:uiPriority w:val="10"/>
    <w:qFormat/>
    <w:rPr>
      <w:rFonts w:ascii="XO Thames" w:hAnsi="XO Thames"/>
      <w:b/>
      <w:sz w:val="52"/>
    </w:rPr>
  </w:style>
  <w:style w:type="character" w:customStyle="1" w:styleId="af5">
    <w:name w:val="Название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table" w:styleId="af6">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footnote text"/>
    <w:basedOn w:val="a"/>
    <w:link w:val="af8"/>
    <w:uiPriority w:val="99"/>
    <w:semiHidden/>
    <w:unhideWhenUsed/>
    <w:rsid w:val="007312C0"/>
    <w:rPr>
      <w:sz w:val="20"/>
    </w:rPr>
  </w:style>
  <w:style w:type="character" w:customStyle="1" w:styleId="af8">
    <w:name w:val="Текст сноски Знак"/>
    <w:basedOn w:val="a0"/>
    <w:link w:val="af7"/>
    <w:uiPriority w:val="99"/>
    <w:semiHidden/>
    <w:rsid w:val="007312C0"/>
    <w:rPr>
      <w:rFonts w:ascii="Times New Roman"/>
      <w:sz w:val="20"/>
    </w:rPr>
  </w:style>
  <w:style w:type="character" w:styleId="af9">
    <w:name w:val="footnote reference"/>
    <w:basedOn w:val="a0"/>
    <w:uiPriority w:val="99"/>
    <w:unhideWhenUsed/>
    <w:qFormat/>
    <w:rsid w:val="007312C0"/>
    <w:rPr>
      <w:vertAlign w:val="superscript"/>
    </w:rPr>
  </w:style>
  <w:style w:type="character" w:customStyle="1" w:styleId="blk">
    <w:name w:val="blk"/>
    <w:basedOn w:val="a0"/>
    <w:rsid w:val="00D9594B"/>
  </w:style>
  <w:style w:type="character" w:styleId="afa">
    <w:name w:val="FollowedHyperlink"/>
    <w:basedOn w:val="a0"/>
    <w:uiPriority w:val="99"/>
    <w:semiHidden/>
    <w:unhideWhenUsed/>
    <w:rsid w:val="008116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sz w:val="24"/>
    </w:rPr>
  </w:style>
  <w:style w:type="paragraph" w:styleId="10">
    <w:name w:val="heading 1"/>
    <w:link w:val="11"/>
    <w:uiPriority w:val="9"/>
    <w:qFormat/>
    <w:pPr>
      <w:spacing w:before="120" w:after="120"/>
      <w:outlineLvl w:val="0"/>
    </w:pPr>
    <w:rPr>
      <w:rFonts w:ascii="XO Thames" w:hAnsi="XO Thames"/>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jc w:val="center"/>
      <w:outlineLvl w:val="2"/>
    </w:pPr>
    <w:rPr>
      <w:b/>
      <w:sz w:val="28"/>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a3">
    <w:name w:val="List Paragraph"/>
    <w:basedOn w:val="a"/>
    <w:link w:val="a4"/>
    <w:uiPriority w:val="34"/>
    <w:qFormat/>
    <w:pPr>
      <w:ind w:left="708"/>
    </w:pPr>
    <w:rPr>
      <w:sz w:val="20"/>
    </w:rPr>
  </w:style>
  <w:style w:type="character" w:customStyle="1" w:styleId="a4">
    <w:name w:val="Абзац списка Знак"/>
    <w:basedOn w:val="1"/>
    <w:link w:val="a3"/>
    <w:rPr>
      <w:rFonts w:ascii="Times New Roman" w:hAnsi="Times New Roman"/>
      <w:sz w:val="20"/>
    </w:rPr>
  </w:style>
  <w:style w:type="paragraph" w:styleId="a5">
    <w:name w:val="Body Text"/>
    <w:basedOn w:val="a"/>
    <w:link w:val="a6"/>
    <w:rPr>
      <w:i/>
      <w:sz w:val="20"/>
    </w:rPr>
  </w:style>
  <w:style w:type="character" w:customStyle="1" w:styleId="a6">
    <w:name w:val="Основной текст Знак"/>
    <w:basedOn w:val="1"/>
    <w:link w:val="a5"/>
    <w:rPr>
      <w:rFonts w:ascii="Times New Roman" w:hAnsi="Times New Roman"/>
      <w:i/>
      <w:sz w:val="20"/>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customStyle="1" w:styleId="ConsPlusNormal">
    <w:name w:val="ConsPlusNormal"/>
    <w:link w:val="ConsPlusNormal1"/>
    <w:pPr>
      <w:widowControl w:val="0"/>
      <w:spacing w:after="0" w:line="240" w:lineRule="auto"/>
      <w:ind w:firstLine="720"/>
    </w:pPr>
    <w:rPr>
      <w:rFonts w:ascii="Arial" w:hAnsi="Arial"/>
      <w:sz w:val="20"/>
    </w:rPr>
  </w:style>
  <w:style w:type="character" w:customStyle="1" w:styleId="ConsPlusNormal1">
    <w:name w:val="ConsPlusNormal1"/>
    <w:link w:val="ConsPlusNormal"/>
    <w:rPr>
      <w:rFonts w:ascii="Arial" w:hAnsi="Arial"/>
      <w:sz w:val="20"/>
    </w:rPr>
  </w:style>
  <w:style w:type="paragraph" w:styleId="a7">
    <w:name w:val="No Spacing"/>
    <w:link w:val="a8"/>
    <w:pPr>
      <w:spacing w:after="0" w:line="240" w:lineRule="auto"/>
    </w:pPr>
    <w:rPr>
      <w:rFonts w:ascii="Calibri" w:hAnsi="Calibri"/>
    </w:rPr>
  </w:style>
  <w:style w:type="character" w:customStyle="1" w:styleId="a8">
    <w:name w:val="Без интервала Знак"/>
    <w:link w:val="a7"/>
    <w:rPr>
      <w:rFonts w:ascii="Calibri" w:hAnsi="Calibri"/>
    </w:rPr>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character" w:customStyle="1" w:styleId="30">
    <w:name w:val="Заголовок 3 Знак"/>
    <w:basedOn w:val="1"/>
    <w:link w:val="3"/>
    <w:rPr>
      <w:rFonts w:ascii="Times New Roman" w:hAnsi="Times New Roman"/>
      <w:b/>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rFonts w:ascii="Times New Roman" w:hAnsi="Times New Roman"/>
      <w:sz w:val="24"/>
    </w:rPr>
  </w:style>
  <w:style w:type="paragraph" w:styleId="a9">
    <w:name w:val="Normal (Web)"/>
    <w:basedOn w:val="a"/>
    <w:link w:val="aa"/>
    <w:pPr>
      <w:spacing w:beforeAutospacing="1" w:afterAutospacing="1"/>
    </w:pPr>
  </w:style>
  <w:style w:type="character" w:customStyle="1" w:styleId="aa">
    <w:name w:val="Обычный (веб) Знак"/>
    <w:basedOn w:val="1"/>
    <w:link w:val="a9"/>
    <w:rPr>
      <w:rFonts w:ascii="Times New Roman" w:hAnsi="Times New Roman"/>
      <w:sz w:val="24"/>
    </w:rPr>
  </w:style>
  <w:style w:type="paragraph" w:styleId="31">
    <w:name w:val="toc 3"/>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style>
  <w:style w:type="paragraph" w:customStyle="1" w:styleId="13">
    <w:name w:val="Гиперссылка1"/>
    <w:link w:val="ad"/>
    <w:rPr>
      <w:color w:val="0000FF"/>
      <w:u w:val="single"/>
    </w:rPr>
  </w:style>
  <w:style w:type="character" w:styleId="ad">
    <w:name w:val="Hyperlink"/>
    <w:link w:val="13"/>
    <w:rPr>
      <w:color w:val="0000FF"/>
      <w:u w:val="single"/>
    </w:rPr>
  </w:style>
  <w:style w:type="paragraph" w:customStyle="1" w:styleId="Footnote">
    <w:name w:val="Footnote"/>
    <w:link w:val="Footnote1"/>
    <w:rPr>
      <w:rFonts w:ascii="XO Thames" w:hAnsi="XO Thames"/>
      <w:color w:val="757575"/>
      <w:sz w:val="20"/>
    </w:rPr>
  </w:style>
  <w:style w:type="character" w:customStyle="1" w:styleId="Footnote1">
    <w:name w:val="Footnote1"/>
    <w:link w:val="Footnote"/>
    <w:rPr>
      <w:rFonts w:ascii="XO Thames" w:hAnsi="XO Thames"/>
      <w:color w:val="757575"/>
      <w:sz w:val="20"/>
    </w:rPr>
  </w:style>
  <w:style w:type="paragraph" w:styleId="ae">
    <w:name w:val="header"/>
    <w:basedOn w:val="a"/>
    <w:link w:val="af"/>
    <w:pPr>
      <w:tabs>
        <w:tab w:val="center" w:pos="4677"/>
        <w:tab w:val="right" w:pos="9355"/>
      </w:tabs>
    </w:pPr>
  </w:style>
  <w:style w:type="character" w:customStyle="1" w:styleId="af">
    <w:name w:val="Верхний колонтитул Знак"/>
    <w:basedOn w:val="1"/>
    <w:link w:val="ae"/>
    <w:rPr>
      <w:rFonts w:ascii="Times New Roman" w:hAnsi="Times New Roman"/>
      <w:sz w:val="24"/>
    </w:rPr>
  </w:style>
  <w:style w:type="paragraph" w:styleId="14">
    <w:name w:val="toc 1"/>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1"/>
    <w:pPr>
      <w:spacing w:line="360" w:lineRule="auto"/>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styleId="af0">
    <w:name w:val="footer"/>
    <w:basedOn w:val="a"/>
    <w:link w:val="af1"/>
    <w:pPr>
      <w:tabs>
        <w:tab w:val="center" w:pos="4677"/>
        <w:tab w:val="right" w:pos="9355"/>
      </w:tabs>
    </w:pPr>
  </w:style>
  <w:style w:type="character" w:customStyle="1" w:styleId="af1">
    <w:name w:val="Нижний колонтитул Знак"/>
    <w:basedOn w:val="1"/>
    <w:link w:val="af0"/>
    <w:rPr>
      <w:rFonts w:ascii="Times New Roman" w:hAnsi="Times New Roman"/>
      <w:sz w:val="24"/>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styleId="af2">
    <w:name w:val="Subtitle"/>
    <w:link w:val="af3"/>
    <w:uiPriority w:val="11"/>
    <w:qFormat/>
    <w:rPr>
      <w:rFonts w:ascii="XO Thames" w:hAnsi="XO Thames"/>
      <w:i/>
      <w:color w:val="616161"/>
      <w:sz w:val="24"/>
    </w:rPr>
  </w:style>
  <w:style w:type="character" w:customStyle="1" w:styleId="af3">
    <w:name w:val="Подзаголовок Знак"/>
    <w:link w:val="af2"/>
    <w:rPr>
      <w:rFonts w:ascii="XO Thames" w:hAnsi="XO Thames"/>
      <w:i/>
      <w:color w:val="616161"/>
      <w:sz w:val="24"/>
    </w:rPr>
  </w:style>
  <w:style w:type="paragraph" w:customStyle="1" w:styleId="toc10">
    <w:name w:val="toc 10"/>
    <w:link w:val="toc101"/>
    <w:uiPriority w:val="39"/>
    <w:pPr>
      <w:ind w:left="1800"/>
    </w:pPr>
  </w:style>
  <w:style w:type="character" w:customStyle="1" w:styleId="toc101">
    <w:name w:val="toc 101"/>
    <w:link w:val="toc10"/>
  </w:style>
  <w:style w:type="paragraph" w:styleId="af4">
    <w:name w:val="Title"/>
    <w:link w:val="af5"/>
    <w:uiPriority w:val="10"/>
    <w:qFormat/>
    <w:rPr>
      <w:rFonts w:ascii="XO Thames" w:hAnsi="XO Thames"/>
      <w:b/>
      <w:sz w:val="52"/>
    </w:rPr>
  </w:style>
  <w:style w:type="character" w:customStyle="1" w:styleId="af5">
    <w:name w:val="Название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table" w:styleId="af6">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footnote text"/>
    <w:basedOn w:val="a"/>
    <w:link w:val="af8"/>
    <w:uiPriority w:val="99"/>
    <w:semiHidden/>
    <w:unhideWhenUsed/>
    <w:rsid w:val="007312C0"/>
    <w:rPr>
      <w:sz w:val="20"/>
    </w:rPr>
  </w:style>
  <w:style w:type="character" w:customStyle="1" w:styleId="af8">
    <w:name w:val="Текст сноски Знак"/>
    <w:basedOn w:val="a0"/>
    <w:link w:val="af7"/>
    <w:uiPriority w:val="99"/>
    <w:semiHidden/>
    <w:rsid w:val="007312C0"/>
    <w:rPr>
      <w:rFonts w:ascii="Times New Roman"/>
      <w:sz w:val="20"/>
    </w:rPr>
  </w:style>
  <w:style w:type="character" w:styleId="af9">
    <w:name w:val="footnote reference"/>
    <w:basedOn w:val="a0"/>
    <w:uiPriority w:val="99"/>
    <w:unhideWhenUsed/>
    <w:qFormat/>
    <w:rsid w:val="007312C0"/>
    <w:rPr>
      <w:vertAlign w:val="superscript"/>
    </w:rPr>
  </w:style>
  <w:style w:type="character" w:customStyle="1" w:styleId="blk">
    <w:name w:val="blk"/>
    <w:basedOn w:val="a0"/>
    <w:rsid w:val="00D9594B"/>
  </w:style>
  <w:style w:type="character" w:styleId="afa">
    <w:name w:val="FollowedHyperlink"/>
    <w:basedOn w:val="a0"/>
    <w:uiPriority w:val="99"/>
    <w:semiHidden/>
    <w:unhideWhenUsed/>
    <w:rsid w:val="008116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50115">
      <w:bodyDiv w:val="1"/>
      <w:marLeft w:val="0"/>
      <w:marRight w:val="0"/>
      <w:marTop w:val="0"/>
      <w:marBottom w:val="0"/>
      <w:divBdr>
        <w:top w:val="none" w:sz="0" w:space="0" w:color="auto"/>
        <w:left w:val="none" w:sz="0" w:space="0" w:color="auto"/>
        <w:bottom w:val="none" w:sz="0" w:space="0" w:color="auto"/>
        <w:right w:val="none" w:sz="0" w:space="0" w:color="auto"/>
      </w:divBdr>
    </w:div>
    <w:div w:id="766193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544928B5E28AA48944CDF8580D4D16A73561F0CF78920AFE2AD21744E08F0996947132409D9C73016CA85DB6048A8AD5647DED80078452CBQEdEO"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17C6C-D36A-4374-B18E-DBCBB6D9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11</Pages>
  <Words>3365</Words>
  <Characters>19181</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Счетная палата</cp:lastModifiedBy>
  <cp:revision>98</cp:revision>
  <cp:lastPrinted>2025-09-02T05:11:00Z</cp:lastPrinted>
  <dcterms:created xsi:type="dcterms:W3CDTF">2023-05-18T11:03:00Z</dcterms:created>
  <dcterms:modified xsi:type="dcterms:W3CDTF">2025-09-04T12:12:00Z</dcterms:modified>
</cp:coreProperties>
</file>