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E8" w:rsidRDefault="002105E8" w:rsidP="002105E8">
      <w:pPr>
        <w:pStyle w:val="1"/>
        <w:shd w:val="clear" w:color="auto" w:fill="auto"/>
        <w:ind w:firstLine="0"/>
        <w:jc w:val="right"/>
        <w:rPr>
          <w:bCs/>
        </w:rPr>
      </w:pPr>
      <w:r w:rsidRPr="000B5BB6">
        <w:rPr>
          <w:bCs/>
        </w:rPr>
        <w:t>Утвержден протоколом №1</w:t>
      </w:r>
    </w:p>
    <w:p w:rsidR="002105E8" w:rsidRDefault="002105E8" w:rsidP="002105E8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от 28.02.2025</w:t>
      </w:r>
    </w:p>
    <w:p w:rsidR="002105E8" w:rsidRDefault="002105E8" w:rsidP="002105E8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заочного заседания </w:t>
      </w:r>
    </w:p>
    <w:p w:rsidR="002105E8" w:rsidRDefault="002105E8" w:rsidP="002105E8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 xml:space="preserve">Координационного совета </w:t>
      </w:r>
    </w:p>
    <w:p w:rsidR="002105E8" w:rsidRDefault="002105E8" w:rsidP="002105E8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по вопросам развития</w:t>
      </w:r>
    </w:p>
    <w:p w:rsidR="002105E8" w:rsidRDefault="002105E8" w:rsidP="002105E8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инвестиционной</w:t>
      </w:r>
    </w:p>
    <w:p w:rsidR="002105E8" w:rsidRDefault="002105E8" w:rsidP="002105E8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деятельности</w:t>
      </w:r>
    </w:p>
    <w:p w:rsidR="002105E8" w:rsidRDefault="002105E8" w:rsidP="002105E8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в городе</w:t>
      </w:r>
    </w:p>
    <w:p w:rsidR="009728F1" w:rsidRDefault="002105E8" w:rsidP="002105E8">
      <w:pPr>
        <w:pStyle w:val="1"/>
        <w:shd w:val="clear" w:color="auto" w:fill="auto"/>
        <w:ind w:firstLine="0"/>
        <w:jc w:val="right"/>
        <w:rPr>
          <w:bCs/>
        </w:rPr>
      </w:pPr>
      <w:r>
        <w:rPr>
          <w:bCs/>
        </w:rPr>
        <w:t>Нефтеюганске</w:t>
      </w:r>
    </w:p>
    <w:p w:rsidR="002105E8" w:rsidRPr="002105E8" w:rsidRDefault="002105E8" w:rsidP="002105E8">
      <w:pPr>
        <w:pStyle w:val="1"/>
        <w:shd w:val="clear" w:color="auto" w:fill="auto"/>
        <w:ind w:firstLine="0"/>
        <w:jc w:val="right"/>
        <w:rPr>
          <w:bCs/>
        </w:rPr>
      </w:pPr>
    </w:p>
    <w:p w:rsidR="009728F1" w:rsidRPr="00D50EB3" w:rsidRDefault="009728F1" w:rsidP="009728F1">
      <w:pPr>
        <w:widowControl w:val="0"/>
        <w:spacing w:after="16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E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AB52FB" wp14:editId="209B2C58">
            <wp:extent cx="591185" cy="7194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1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8F1" w:rsidRPr="00D50EB3" w:rsidRDefault="009728F1" w:rsidP="009728F1">
      <w:pPr>
        <w:widowControl w:val="0"/>
        <w:spacing w:after="16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0EB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  <w:r w:rsidRPr="00D50EB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ГОРОД НЕФТЕЮГАНСК</w:t>
      </w:r>
    </w:p>
    <w:p w:rsidR="009728F1" w:rsidRPr="00D50EB3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0EB3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</w:t>
      </w:r>
      <w:r w:rsidRPr="00D50EB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 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тимонопольном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комплаенсе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 2024</w:t>
      </w:r>
      <w:r w:rsidRPr="00D50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Pr="00D50EB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9728F1" w:rsidRPr="00D50EB3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1" w:rsidRPr="00D50EB3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1" w:rsidRPr="00D50EB3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1" w:rsidRPr="00D50EB3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1" w:rsidRPr="00D50EB3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1" w:rsidRPr="00D50EB3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1" w:rsidRPr="00D50EB3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1" w:rsidRPr="00D50EB3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1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1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1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1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1" w:rsidRPr="00D50EB3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728F1" w:rsidRPr="00D50EB3" w:rsidRDefault="009728F1" w:rsidP="009728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0EB3">
        <w:rPr>
          <w:rFonts w:ascii="Times New Roman" w:eastAsia="Times New Roman" w:hAnsi="Times New Roman" w:cs="Times New Roman"/>
          <w:sz w:val="28"/>
          <w:szCs w:val="28"/>
        </w:rPr>
        <w:t>г.Нефтеюганск</w:t>
      </w:r>
      <w:r w:rsidRPr="00D50EB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728F1" w:rsidRPr="00D50EB3" w:rsidRDefault="009728F1" w:rsidP="009728F1">
      <w:pPr>
        <w:widowControl w:val="0"/>
        <w:spacing w:after="0" w:line="240" w:lineRule="auto"/>
        <w:ind w:left="8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50EB3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Оглавление</w:t>
      </w:r>
    </w:p>
    <w:p w:rsidR="009728F1" w:rsidRPr="00D50EB3" w:rsidRDefault="009728F1" w:rsidP="009728F1">
      <w:pPr>
        <w:widowControl w:val="0"/>
        <w:spacing w:after="0" w:line="240" w:lineRule="auto"/>
        <w:ind w:left="82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6"/>
        <w:gridCol w:w="708"/>
      </w:tblGrid>
      <w:tr w:rsidR="009728F1" w:rsidRPr="00D50EB3" w:rsidTr="005846C9">
        <w:trPr>
          <w:trHeight w:hRule="exact" w:val="34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F1" w:rsidRPr="009728F1" w:rsidRDefault="009728F1" w:rsidP="005846C9">
            <w:pPr>
              <w:widowControl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F1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8F1" w:rsidRPr="009728F1" w:rsidRDefault="009728F1" w:rsidP="00584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F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28F1" w:rsidRPr="00D50EB3" w:rsidTr="005846C9">
        <w:trPr>
          <w:trHeight w:hRule="exact" w:val="941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28F1" w:rsidRPr="009728F1" w:rsidRDefault="009728F1" w:rsidP="005846C9">
            <w:pPr>
              <w:widowControl w:val="0"/>
              <w:shd w:val="clear" w:color="auto" w:fill="FFFFFF"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1.Мероприятия, проведенные по 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</w:t>
            </w:r>
          </w:p>
          <w:p w:rsidR="009728F1" w:rsidRPr="009728F1" w:rsidRDefault="009728F1" w:rsidP="005846C9">
            <w:pPr>
              <w:widowControl w:val="0"/>
              <w:shd w:val="clear" w:color="auto" w:fill="FFFFFF"/>
              <w:spacing w:after="0" w:line="240" w:lineRule="auto"/>
              <w:ind w:right="135" w:firstLine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органов администрации города Нефтеюганска </w:t>
            </w:r>
          </w:p>
          <w:p w:rsidR="009728F1" w:rsidRPr="009728F1" w:rsidRDefault="009728F1" w:rsidP="005846C9">
            <w:pPr>
              <w:widowControl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(антимонопольного </w:t>
            </w:r>
            <w:proofErr w:type="spellStart"/>
            <w:r w:rsidRPr="009728F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9728F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8F1" w:rsidRPr="009728F1" w:rsidRDefault="009728F1" w:rsidP="00584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28F1" w:rsidRPr="00D50EB3" w:rsidTr="005846C9">
        <w:trPr>
          <w:trHeight w:hRule="exact" w:val="983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28F1" w:rsidRPr="009728F1" w:rsidRDefault="009728F1" w:rsidP="005846C9">
            <w:pPr>
              <w:widowControl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2.Информация о результатах проведенной оценки рисков нарушения антимонопольного законодательства в муниципальном образовании город Нефтеюганск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8F1" w:rsidRPr="009728F1" w:rsidRDefault="009728F1" w:rsidP="00584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F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28F1" w:rsidRPr="00D50EB3" w:rsidTr="005846C9">
        <w:trPr>
          <w:trHeight w:hRule="exact" w:val="996"/>
          <w:jc w:val="center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28F1" w:rsidRPr="009728F1" w:rsidRDefault="009728F1" w:rsidP="005846C9">
            <w:pPr>
              <w:widowControl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F1">
              <w:rPr>
                <w:rFonts w:ascii="Times New Roman" w:eastAsia="Times New Roman" w:hAnsi="Times New Roman" w:cs="Times New Roman"/>
                <w:sz w:val="28"/>
                <w:szCs w:val="28"/>
              </w:rPr>
              <w:t>3.Информация об исполнении мероприятий по снижению рисков нарушения в муниципальном образовании город Нефтеюганск антимонопольного законодательства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8F1" w:rsidRPr="009728F1" w:rsidRDefault="009728F1" w:rsidP="00584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8F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D50EB3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EC4258" w:rsidRDefault="009728F1" w:rsidP="009728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9728F1" w:rsidRPr="009728F1" w:rsidRDefault="009728F1" w:rsidP="009728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28F1" w:rsidRPr="00EC4258" w:rsidRDefault="009728F1" w:rsidP="009728F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</w:pPr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Ежегодный доклад об антимонопольном </w:t>
      </w:r>
      <w:proofErr w:type="spellStart"/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комплаенсе</w:t>
      </w:r>
      <w:proofErr w:type="spellEnd"/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 (далее – доклад) подготовлен </w:t>
      </w:r>
      <w:r w:rsidRPr="00EC4258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 xml:space="preserve">в целях исполнения национального плана развития конкуренции в Российской Федерации, утвержденного Указом Президента Российской Федерации от 21.12.2017 № 618 «Об основных направлениях государственной политики по развитию конкуренции»,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18.10.2018 № 2258-р, </w:t>
      </w:r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в соответствии с постановлением Правительства Ханты-Мансийского автономного округа – Югры от 25.01.2019 № 12-п «О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Ханты-Мансийского автономного округа – Югры и органов местного самоуправления муниципальных образований Ханты-Мансийского автономного округа – Югры», постановлением администрации города Нефтеюганска от 16.04.2020 № 594-п «</w:t>
      </w:r>
      <w:r w:rsidRPr="00EC4258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 xml:space="preserve">Об утверждении Положения об 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и органов администрации города Нефтеюганска (антимонопольного </w:t>
      </w:r>
      <w:proofErr w:type="spellStart"/>
      <w:r w:rsidRPr="00EC4258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комплаенса</w:t>
      </w:r>
      <w:proofErr w:type="spellEnd"/>
      <w:r w:rsidRPr="00EC4258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)».</w:t>
      </w:r>
    </w:p>
    <w:p w:rsidR="009728F1" w:rsidRPr="00EC4258" w:rsidRDefault="009728F1" w:rsidP="009728F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sz w:val="28"/>
          <w:szCs w:val="28"/>
          <w:lang w:eastAsia="ru-RU" w:bidi="ru-RU"/>
        </w:rPr>
      </w:pPr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В докладе отражены основные мероприятия по организации и функционированию в городе Нефтеюганске системы внутреннего обеспечения соответствия требованиям антимонопольного законодательства деятельности администрации города Нефтеюганска и органов администрации города Нефтеюганска, </w:t>
      </w:r>
      <w:r w:rsidRPr="00EC4258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результаты проведенной оценки рисков нарушения в муниципальном образовании город Нефтеюганск антимонопольного</w:t>
      </w:r>
      <w:r>
        <w:rPr>
          <w:rFonts w:ascii="Times New Roman" w:eastAsia="Courier New" w:hAnsi="Times New Roman" w:cs="Courier New"/>
          <w:sz w:val="28"/>
          <w:szCs w:val="28"/>
          <w:lang w:eastAsia="ru-RU" w:bidi="ru-RU"/>
        </w:rPr>
        <w:t xml:space="preserve"> законодательства</w:t>
      </w:r>
      <w:r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.</w:t>
      </w:r>
    </w:p>
    <w:p w:rsidR="009728F1" w:rsidRPr="00EC4258" w:rsidRDefault="009728F1" w:rsidP="00972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1.Мероприятия, проведенные по 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</w:t>
      </w:r>
    </w:p>
    <w:p w:rsidR="009728F1" w:rsidRPr="00EC4258" w:rsidRDefault="009728F1" w:rsidP="00972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органов администрации города Нефтеюганска </w:t>
      </w:r>
    </w:p>
    <w:p w:rsidR="009728F1" w:rsidRPr="00EC4258" w:rsidRDefault="009728F1" w:rsidP="00972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(антимонопольного </w:t>
      </w:r>
      <w:proofErr w:type="spellStart"/>
      <w:r w:rsidRPr="00EC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комплаенса</w:t>
      </w:r>
      <w:proofErr w:type="spellEnd"/>
      <w:r w:rsidRPr="00EC4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728F1" w:rsidRPr="00EC4258" w:rsidRDefault="009728F1" w:rsidP="009728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291DA4" w:rsidRDefault="009728F1" w:rsidP="009728F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sz w:val="28"/>
          <w:szCs w:val="28"/>
          <w:lang w:eastAsia="ru-RU" w:bidi="ru-RU"/>
        </w:rPr>
      </w:pPr>
      <w:r w:rsidRPr="00291DA4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В целях </w:t>
      </w:r>
      <w:r w:rsidRPr="00291DA4">
        <w:rPr>
          <w:rFonts w:ascii="Times New Roman" w:eastAsia="Courier New" w:hAnsi="Times New Roman" w:cs="Courier New"/>
          <w:sz w:val="28"/>
          <w:szCs w:val="28"/>
          <w:lang w:eastAsia="ru-RU" w:bidi="ru-RU"/>
        </w:rPr>
        <w:t>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и органов администрации города Нефтеюганска д</w:t>
      </w:r>
      <w:r w:rsidRPr="00291DA4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епартаментом экономического развития администрации города Нефтеюганска, как органом, уполномоченным на организацию и функционирование антимонопольного </w:t>
      </w:r>
      <w:proofErr w:type="spellStart"/>
      <w:r w:rsidRPr="00291DA4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комплаенса</w:t>
      </w:r>
      <w:proofErr w:type="spellEnd"/>
      <w:r w:rsidRPr="00291DA4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 в городе Нефтеюганске, в 2024 году осуществлены следующие мероприятия:</w:t>
      </w:r>
    </w:p>
    <w:p w:rsidR="009728F1" w:rsidRPr="00EC4258" w:rsidRDefault="009728F1" w:rsidP="00972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proofErr w:type="gramStart"/>
      <w:r w:rsidRPr="00EC425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1.Утвержден</w:t>
      </w:r>
      <w:proofErr w:type="gramEnd"/>
      <w:r w:rsidRPr="00EC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должностных лиц, ответственных за внедрение системы внутреннего обеспечения соответствия требованиям антимонопольного законодательства администрации города Нефтеюганска, органов администрации города Нефтеюганска (антимонопольного </w:t>
      </w:r>
      <w:proofErr w:type="spellStart"/>
      <w:r w:rsidRPr="00EC42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EC425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2.Утверждены</w:t>
      </w:r>
      <w:proofErr w:type="gram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обеспечено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Карты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и Плана мероприятий («дорожной карты») по снижению </w:t>
      </w:r>
      <w:proofErr w:type="spellStart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в муниципальном образовании город Нефтеюганск на 2024 год;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proofErr w:type="gramStart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3.До</w:t>
      </w:r>
      <w:proofErr w:type="gram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органов и структурных подразделений администрации города Нефтеюганска доведен обзор нарушений антимонопольного законодательства, а также положений, способствующих возникновению возможных рисков таких нарушений, выявленных при проведении экспертизы проектов нормативных правовых актов автономного округа  и проектов нормативных правовых актов органов местного самоуправления;</w:t>
      </w:r>
    </w:p>
    <w:p w:rsidR="009728F1" w:rsidRPr="00EC4258" w:rsidRDefault="009728F1" w:rsidP="009728F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</w:pPr>
      <w:r w:rsidRPr="00EC4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.</w:t>
      </w:r>
      <w:proofErr w:type="gramStart"/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4.Муниципальными</w:t>
      </w:r>
      <w:proofErr w:type="gramEnd"/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 служащими, уполномоченными на организацию и обеспечение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и органов администрации города Нефтеюганска, пройдено заочное обучение на тему: «Ан</w:t>
      </w:r>
      <w:r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тимонопольный </w:t>
      </w:r>
      <w:proofErr w:type="spellStart"/>
      <w:r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комплаенс</w:t>
      </w:r>
      <w:proofErr w:type="spellEnd"/>
      <w:r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 (обучение пройдено</w:t>
      </w:r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 4 сотрудника</w:t>
      </w:r>
      <w:r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ми</w:t>
      </w:r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 ОМСУ), «Управление государственными и</w:t>
      </w:r>
      <w:r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 </w:t>
      </w:r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му</w:t>
      </w:r>
      <w:r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ниципальными закупками» (обучение пройдено 9 сотрудниками</w:t>
      </w:r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 ОМСУ ).</w:t>
      </w:r>
    </w:p>
    <w:p w:rsidR="009728F1" w:rsidRPr="00EC4258" w:rsidRDefault="009728F1" w:rsidP="009728F1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</w:pPr>
      <w:r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1.</w:t>
      </w:r>
      <w:proofErr w:type="gramStart"/>
      <w:r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5</w:t>
      </w:r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>.На</w:t>
      </w:r>
      <w:proofErr w:type="gramEnd"/>
      <w:r w:rsidRPr="00EC4258">
        <w:rPr>
          <w:rFonts w:ascii="Times New Roman" w:eastAsia="Courier New" w:hAnsi="Times New Roman" w:cs="Courier New"/>
          <w:sz w:val="28"/>
          <w:szCs w:val="28"/>
          <w:highlight w:val="white"/>
          <w:lang w:eastAsia="ru-RU" w:bidi="ru-RU"/>
        </w:rPr>
        <w:t xml:space="preserve"> постоянной основе в 2024 году: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экспертиза проектов нормативных правовых актов администрации города Нефтеюганска;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осуществлялся мониторинг и анализ практики применения антимонопольного законодательства;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проводилось консультирование муниципальных служащих администрации города Нефтеюганска по вопросам функционирования антимонопольного </w:t>
      </w:r>
      <w:proofErr w:type="spellStart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.Проведено</w:t>
      </w:r>
      <w:proofErr w:type="gram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заседания комиссии по 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Нефтеюганска, органов администрации города Нефтеюганска по рассмотрению деклараций муниципальных служащих;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.Принято</w:t>
      </w:r>
      <w:proofErr w:type="gram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семинар-совещании, организованном Департаментом экономического развития Ханты-Мансийского автономного округа – Югры, по итогам анализа выявленных нарушений антимонопольного законодательства и оценки эффективности функционирования в автономном округе антимонопольного </w:t>
      </w:r>
      <w:proofErr w:type="spellStart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.Разработан</w:t>
      </w:r>
      <w:proofErr w:type="gram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 План мероприятий («дорожной карты») по снижению </w:t>
      </w:r>
      <w:proofErr w:type="spellStart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в муниципальном образовании город Нефтеюганск на 2025 год;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.Разработана</w:t>
      </w:r>
      <w:proofErr w:type="gram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утверждена карта </w:t>
      </w:r>
      <w:proofErr w:type="spellStart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-рисков в муниципальном образовании город Нефтеюганск на 2025 год.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28F1" w:rsidRPr="00291DA4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2.Информация о результатах проведенной оценки рисков нарушения антимонопольного законодательства в муниципальном образовании 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Нефтеюганск 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экономического развития администрации города Нефтеюганска подведены итоги исполнения Плана мероприятий по снижению рисков нарушения антимонопольного законодательства в автономном округе на 2024 год, утвержденного постановлением Правительства Ханты-Мансийского автономного округа – Югры от 30.12.2021 № 633-п «О мерах по реализации государственной программы Ханты-Мансийского автономного округа – Югры «Развитие экономического потенциала».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2024 год осуществлена проверка и общественная экспертиза (на интернет-портале для публичного обсуждения проектов и действующих нормативных правовых актов органов власти автономного округа, размещенном по адресу: </w:t>
      </w:r>
      <w:hyperlink r:id="rId8" w:history="1">
        <w:r w:rsidRPr="00291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http://regulation.admhmao.ru</w:t>
        </w:r>
      </w:hyperlink>
      <w:r w:rsidRPr="00EC4258">
        <w:rPr>
          <w:rFonts w:ascii="Times New Roman" w:eastAsia="Times New Roman" w:hAnsi="Times New Roman" w:cs="Times New Roman"/>
          <w:sz w:val="28"/>
          <w:szCs w:val="28"/>
          <w:lang w:eastAsia="ru-RU"/>
        </w:rPr>
        <w:t>) 81 (восемьдесят один)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органов местного самоуправления города Нефтеюганска на соответствие требованиям антимонопольного законодательства (при их разработке), наличие/отсутствие риска возможного нарушения антимонопольного законодательства.</w:t>
      </w:r>
    </w:p>
    <w:p w:rsidR="009728F1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и общественной экспертизы нарушений антимонопольного законодательства в проектах муниципальных нормативных правовых актов, разработанных структурными подразделениями администрации города, не выявлено. Также не выявлены </w:t>
      </w:r>
      <w:r w:rsidRPr="00291DA4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положения, содержащие возможные риски нарушения антимонопольного законодательства</w:t>
      </w:r>
      <w:r w:rsidRPr="00291D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8F1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F1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F1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F1" w:rsidRPr="00291DA4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3.Информация об исполнении мероприятий по снижению рисков нарушения в муниципальном образовании город Нефтеюганск антимонопольного законодательства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EC4258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экономического развития администрации города Нефтеюганска подведены итоги реализации Плана мероприятий по снижению рисков нарушения антимонопольного законодательства в администрации города за 2024 </w:t>
      </w:r>
      <w:r w:rsidRPr="00EC42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утвержденного распоряжением администрации города Нефтеюганска от 12.12.2023 № 542-р.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осуществляется </w:t>
      </w: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сотрудников администрации города Нефтеюганска по вопросам, связанным с соблюдением антимонопольного законодательства.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структурных подразделений администрации города Нефтеюганска ознакомлены с Положением о системе внутреннего обеспечения соответствия требованиям антимонопольного законодательства в администрации города (антимонопольном </w:t>
      </w:r>
      <w:proofErr w:type="spellStart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обеспечивают его соблюдение.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должностные инструкции сотрудников структурных подразделений администрации города Нефтеюганска, деятельность которых связана с возможными рисками нарушения антимонопольного законодательства, в частности, с взаимодействием с хозяйствующими субъектами, организацией закупок, разработкой проектов муниципальных нормативных правовых актов, принятие которых может повлечь возможность нарушения антимонопольного законодательства, включено положение о необходимости соблюдения муниципального правового акта об организации функционирования системы внутреннего обеспечения соответствия требованиям антимонопольного законодательства в администрации города (антимонопольного </w:t>
      </w:r>
      <w:proofErr w:type="spellStart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 рисков нарушения антимонопольного законодательства департаментом экономического развития администрации города Нефтеюганска осуществляются следующие мероприятия: 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нарушений антимонопольного законодательства, в том числе анализ правовых позиций ФАС России и судебной практики;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действующих нормативных правовых актов;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и проведение предварительной экспертизы проектов нормативных правовых актов, в том числе принятие которых осуществляется во исполнение переданных муниципальному образованию отдельных государственных полномочий автономного округа;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практики применения антимонопольного законодательства.</w:t>
      </w:r>
    </w:p>
    <w:p w:rsidR="009728F1" w:rsidRPr="00291DA4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информационно-аналитической, информационно-просветительской и организационно-правовой поддержки по вопросам профилактики и предупреждения совершения нарушений налогового и антимонопольного законодательства, проведения экспертизы и анализа муниципальных нормативных правовых актов (и их проектов), затрагивающих вопросы налогообложения на предмет соответствия антимонопольному законодательству, между администрацией города Нефтеюганска и Межрайонной инспекцией Федеральной налоговой службы № 7 по Ханты-Мансийскому автономному округу — Югре заключено соглашение  о взаимодействии от 23.11.2020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DA4">
        <w:rPr>
          <w:rFonts w:ascii="Times New Roman" w:eastAsia="Times New Roman" w:hAnsi="Times New Roman" w:cs="Times New Roman"/>
          <w:sz w:val="28"/>
          <w:szCs w:val="28"/>
          <w:lang w:eastAsia="ru-RU"/>
        </w:rPr>
        <w:t>12-1/30-17583.</w:t>
      </w:r>
    </w:p>
    <w:p w:rsidR="009728F1" w:rsidRPr="00C950C5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95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2024 году муниципальному образованию город Нефтеюганск по результатам расчета ключевых показателей функционирования антимонопольного </w:t>
      </w:r>
      <w:proofErr w:type="spellStart"/>
      <w:r w:rsidRPr="00C950C5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C95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присвоены дополнительные баллы, которые присваиваются в случае, если орган местного самоуправления сократил количество нарушений антимонопольного законодательства, количество отрицательных заключений и (или) замечаний Департамента экономического развития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Ханты-Мансийского </w:t>
      </w:r>
      <w:r w:rsidRPr="00C950C5">
        <w:rPr>
          <w:rFonts w:ascii="Times New Roman" w:eastAsia="Arial Unicode MS" w:hAnsi="Times New Roman" w:cs="Times New Roman"/>
          <w:sz w:val="28"/>
          <w:szCs w:val="28"/>
          <w:lang w:eastAsia="ru-RU"/>
        </w:rPr>
        <w:t>автономного округа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- Югры</w:t>
      </w:r>
      <w:r w:rsidRPr="00C950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текущем отчетном периоде по сравнению с предыдущим отчетным периодом в два и более раза. Итоговый балл – 100% </w:t>
      </w:r>
    </w:p>
    <w:p w:rsidR="009728F1" w:rsidRPr="00C950C5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эффективности организации и функционирования антимонопольного </w:t>
      </w:r>
      <w:proofErr w:type="spellStart"/>
      <w:r w:rsidRPr="00C95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C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город Нефтеюганск в 2024 году позволяет сделать следующие выводы: </w:t>
      </w:r>
    </w:p>
    <w:p w:rsidR="009728F1" w:rsidRPr="00C950C5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-Поручение Президента Российской Федерации </w:t>
      </w:r>
      <w:proofErr w:type="spellStart"/>
      <w:r w:rsidRPr="00C950C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В.В.Путина</w:t>
      </w:r>
      <w:proofErr w:type="spellEnd"/>
      <w:r w:rsidRPr="00C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принятии мер,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субъектов Российской Федерации, исполнено; </w:t>
      </w:r>
    </w:p>
    <w:p w:rsidR="009728F1" w:rsidRPr="00C950C5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-принятый комплекс мер, направленных на функционирование антимонопольного </w:t>
      </w:r>
      <w:proofErr w:type="spellStart"/>
      <w:r w:rsidRPr="00C95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C9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достаточным и эффективным. </w:t>
      </w:r>
    </w:p>
    <w:p w:rsidR="009728F1" w:rsidRPr="00C950C5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F1" w:rsidRPr="00C950C5" w:rsidRDefault="009728F1" w:rsidP="009728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28F1" w:rsidRPr="00C950C5" w:rsidRDefault="009728F1" w:rsidP="00972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728F1" w:rsidRPr="00C950C5" w:rsidSect="007174E4"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68" w:rsidRDefault="00201632">
      <w:pPr>
        <w:spacing w:after="0" w:line="240" w:lineRule="auto"/>
      </w:pPr>
      <w:r>
        <w:separator/>
      </w:r>
    </w:p>
  </w:endnote>
  <w:endnote w:type="continuationSeparator" w:id="0">
    <w:p w:rsidR="005D2968" w:rsidRDefault="0020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68" w:rsidRDefault="00201632">
      <w:pPr>
        <w:spacing w:after="0" w:line="240" w:lineRule="auto"/>
      </w:pPr>
      <w:r>
        <w:separator/>
      </w:r>
    </w:p>
  </w:footnote>
  <w:footnote w:type="continuationSeparator" w:id="0">
    <w:p w:rsidR="005D2968" w:rsidRDefault="0020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199024"/>
      <w:docPartObj>
        <w:docPartGallery w:val="Page Numbers (Top of Page)"/>
        <w:docPartUnique/>
      </w:docPartObj>
    </w:sdtPr>
    <w:sdtEndPr/>
    <w:sdtContent>
      <w:p w:rsidR="005512CB" w:rsidRDefault="009728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5E8">
          <w:rPr>
            <w:noProof/>
          </w:rPr>
          <w:t>9</w:t>
        </w:r>
        <w:r>
          <w:fldChar w:fldCharType="end"/>
        </w:r>
      </w:p>
    </w:sdtContent>
  </w:sdt>
  <w:p w:rsidR="005512CB" w:rsidRDefault="002105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2171"/>
    <w:multiLevelType w:val="hybridMultilevel"/>
    <w:tmpl w:val="E9E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F1"/>
    <w:rsid w:val="00201632"/>
    <w:rsid w:val="002105E8"/>
    <w:rsid w:val="003042C4"/>
    <w:rsid w:val="005D2968"/>
    <w:rsid w:val="009728F1"/>
    <w:rsid w:val="00E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52F8"/>
  <w15:chartTrackingRefBased/>
  <w15:docId w15:val="{877619BA-D39E-4C13-BD96-687B560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8F1"/>
  </w:style>
  <w:style w:type="character" w:customStyle="1" w:styleId="a5">
    <w:name w:val="Основной текст_"/>
    <w:basedOn w:val="a0"/>
    <w:link w:val="1"/>
    <w:rsid w:val="002105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2105E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admhma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Болдырева</dc:creator>
  <cp:keywords/>
  <dc:description/>
  <cp:lastModifiedBy>Диана Дамировна Абушахмина</cp:lastModifiedBy>
  <cp:revision>4</cp:revision>
  <dcterms:created xsi:type="dcterms:W3CDTF">2025-02-28T03:52:00Z</dcterms:created>
  <dcterms:modified xsi:type="dcterms:W3CDTF">2025-02-28T03:54:00Z</dcterms:modified>
</cp:coreProperties>
</file>