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74" w:rsidRDefault="00EA29D7">
      <w:pPr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586740" cy="685800"/>
                <wp:effectExtent l="19050" t="0" r="3810" b="0"/>
                <wp:wrapTight wrapText="bothSides">
                  <wp:wrapPolygon edited="1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text;margin-left:216.00pt;mso-position-horizontal:absolute;mso-position-vertical-relative:text;margin-top:0.00pt;mso-position-vertical:absolute;width:46.20pt;height:54.00pt;mso-wrap-distance-left:9.00pt;mso-wrap-distance-top:0.00pt;mso-wrap-distance-right:9.00pt;mso-wrap-distance-bottom:0.00pt;" wrapcoords="-3244 0 -3244 97222 100648 97222 100648 0 -3244 0" stroked="f" strokeweight="0.75pt">
                <v:path textboxrect="0,0,0,0"/>
                <w10:wrap type="tight"/>
                <v:imagedata r:id="rId13" o:title=""/>
              </v:shape>
            </w:pict>
          </mc:Fallback>
        </mc:AlternateContent>
      </w:r>
    </w:p>
    <w:p w:rsidR="00726174" w:rsidRDefault="00EA29D7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726174" w:rsidRDefault="00726174">
      <w:pPr>
        <w:ind w:firstLine="540"/>
        <w:jc w:val="both"/>
        <w:rPr>
          <w:i/>
          <w:sz w:val="28"/>
          <w:szCs w:val="28"/>
        </w:rPr>
      </w:pPr>
    </w:p>
    <w:p w:rsidR="00726174" w:rsidRDefault="00726174">
      <w:pPr>
        <w:ind w:firstLine="540"/>
        <w:jc w:val="both"/>
        <w:rPr>
          <w:i/>
          <w:sz w:val="28"/>
          <w:szCs w:val="28"/>
        </w:rPr>
      </w:pPr>
    </w:p>
    <w:p w:rsidR="00726174" w:rsidRDefault="00EA29D7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26174" w:rsidRDefault="00EA29D7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26174" w:rsidRDefault="00726174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174" w:rsidRDefault="00EA29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8"/>
        </w:rPr>
        <w:t>22.07.2025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proofErr w:type="gramStart"/>
      <w:r>
        <w:rPr>
          <w:color w:val="000000"/>
          <w:sz w:val="28"/>
        </w:rPr>
        <w:tab/>
        <w:t xml:space="preserve">  №</w:t>
      </w:r>
      <w:proofErr w:type="gramEnd"/>
      <w:r>
        <w:rPr>
          <w:color w:val="000000"/>
          <w:sz w:val="28"/>
        </w:rPr>
        <w:t xml:space="preserve"> 791-п</w:t>
      </w:r>
    </w:p>
    <w:p w:rsidR="00726174" w:rsidRDefault="00EA29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174" w:rsidRDefault="00726174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726174" w:rsidRDefault="00EA29D7">
      <w:pPr>
        <w:pStyle w:val="21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города Нефтеюганска от </w:t>
      </w:r>
      <w:r>
        <w:rPr>
          <w:b/>
          <w:szCs w:val="28"/>
        </w:rPr>
        <w:t xml:space="preserve">26.12.2024 № 2138-п «О мерах по реализации решения Думы города Нефтеюганска от 23.12.2024 № 700-VII «О бюджете города Нефтеюганска на 2025 год и плановый период 2026 и 2027 годов» </w:t>
      </w:r>
    </w:p>
    <w:p w:rsidR="00726174" w:rsidRDefault="00726174">
      <w:pPr>
        <w:pStyle w:val="210"/>
        <w:jc w:val="center"/>
        <w:rPr>
          <w:b/>
          <w:szCs w:val="28"/>
        </w:rPr>
      </w:pPr>
    </w:p>
    <w:p w:rsidR="00726174" w:rsidRDefault="00EA29D7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>
        <w:rPr>
          <w:rFonts w:ascii="Times New Roman CYR" w:hAnsi="Times New Roman CYR"/>
          <w:szCs w:val="28"/>
        </w:rPr>
        <w:t>В соответствии со статьей 215.1 Бюджетного кодекса Российской Федерации,</w:t>
      </w:r>
      <w:r>
        <w:rPr>
          <w:rFonts w:ascii="Times New Roman CYR" w:hAnsi="Times New Roman CYR"/>
          <w:szCs w:val="28"/>
        </w:rPr>
        <w:t xml:space="preserve"> в целях реализации решения Думы города Нефтеюганска                        от 23.12.2024 № 700-VII «О бюджете города Нефтеюганска на 2025 год и плановый период 2026 и 2027 годов», с учетом протокола заседания Комитета по проектному управлению и мониторинг</w:t>
      </w:r>
      <w:r>
        <w:rPr>
          <w:rFonts w:ascii="Times New Roman CYR" w:hAnsi="Times New Roman CYR"/>
          <w:szCs w:val="28"/>
        </w:rPr>
        <w:t>у социально-экономического развития Ханты-Мансийского автономного округа – Югры от 25.03.2025 № 2 администрация города Нефтеюганска постановляет</w:t>
      </w:r>
      <w:r>
        <w:rPr>
          <w:szCs w:val="28"/>
        </w:rPr>
        <w:t>:</w:t>
      </w:r>
    </w:p>
    <w:p w:rsidR="00726174" w:rsidRDefault="00EA29D7">
      <w:pPr>
        <w:pStyle w:val="210"/>
        <w:tabs>
          <w:tab w:val="left" w:pos="709"/>
          <w:tab w:val="left" w:pos="851"/>
        </w:tabs>
        <w:jc w:val="both"/>
        <w:rPr>
          <w:rStyle w:val="docdata"/>
          <w:color w:val="000000"/>
          <w:szCs w:val="28"/>
        </w:rPr>
      </w:pPr>
      <w:r>
        <w:rPr>
          <w:szCs w:val="28"/>
        </w:rPr>
        <w:tab/>
        <w:t xml:space="preserve">1.Внести в постановление администрации города Нефтеюганска                     </w:t>
      </w:r>
      <w:r>
        <w:rPr>
          <w:szCs w:val="28"/>
        </w:rPr>
        <w:t>от 26.12.2024 № 2138-п «О мерах по реализации решения Думы города Нефтеюганска от 23.12.2024 № 700-VII «О бюджете города Нефтеюганска            на 2025 год и плановый период 2026 и 2027 годов» (с изменениями, внесенными постановлениями администрации город</w:t>
      </w:r>
      <w:r>
        <w:rPr>
          <w:szCs w:val="28"/>
        </w:rPr>
        <w:t>а Нефтеюганска от 12.03.2025 № 273-п,</w:t>
      </w:r>
      <w:r>
        <w:t xml:space="preserve">       </w:t>
      </w:r>
      <w:r>
        <w:rPr>
          <w:szCs w:val="28"/>
        </w:rPr>
        <w:t>от 03.04.2025 № 342-п,</w:t>
      </w:r>
      <w:r>
        <w:t xml:space="preserve"> </w:t>
      </w:r>
      <w:r>
        <w:rPr>
          <w:szCs w:val="28"/>
        </w:rPr>
        <w:t>от 11.04.2025 № 393-п,</w:t>
      </w:r>
      <w:r>
        <w:t xml:space="preserve"> </w:t>
      </w:r>
      <w:r>
        <w:rPr>
          <w:szCs w:val="28"/>
        </w:rPr>
        <w:t xml:space="preserve">от 05.05.2025 № 458-п,                         от 07.05.2025 № 499-п, от 23.06.2025 № 680-п) следующие </w:t>
      </w:r>
      <w:r>
        <w:rPr>
          <w:rStyle w:val="docdata"/>
          <w:color w:val="000000"/>
          <w:szCs w:val="28"/>
        </w:rPr>
        <w:t>изменения:</w:t>
      </w:r>
    </w:p>
    <w:p w:rsidR="00726174" w:rsidRDefault="00EA29D7">
      <w:pPr>
        <w:pStyle w:val="210"/>
        <w:tabs>
          <w:tab w:val="left" w:pos="709"/>
          <w:tab w:val="left" w:pos="851"/>
        </w:tabs>
        <w:jc w:val="both"/>
        <w:rPr>
          <w:rStyle w:val="docdata"/>
          <w:color w:val="000000"/>
          <w:szCs w:val="28"/>
        </w:rPr>
      </w:pPr>
      <w:r>
        <w:rPr>
          <w:rStyle w:val="docdata"/>
          <w:color w:val="000000"/>
          <w:szCs w:val="28"/>
        </w:rPr>
        <w:tab/>
        <w:t>1.</w:t>
      </w:r>
      <w:proofErr w:type="gramStart"/>
      <w:r>
        <w:rPr>
          <w:rStyle w:val="docdata"/>
          <w:color w:val="000000"/>
          <w:szCs w:val="28"/>
        </w:rPr>
        <w:t>1.Подпункты</w:t>
      </w:r>
      <w:proofErr w:type="gramEnd"/>
      <w:r>
        <w:rPr>
          <w:rStyle w:val="docdata"/>
          <w:color w:val="000000"/>
          <w:szCs w:val="28"/>
        </w:rPr>
        <w:t xml:space="preserve"> в), г), ж) пункта 13 считать утративш</w:t>
      </w:r>
      <w:r>
        <w:rPr>
          <w:rStyle w:val="docdata"/>
          <w:color w:val="000000"/>
          <w:szCs w:val="28"/>
        </w:rPr>
        <w:t>ими силу.</w:t>
      </w:r>
    </w:p>
    <w:p w:rsidR="00726174" w:rsidRDefault="00EA29D7">
      <w:pPr>
        <w:pStyle w:val="210"/>
        <w:tabs>
          <w:tab w:val="left" w:pos="709"/>
          <w:tab w:val="left" w:pos="851"/>
        </w:tabs>
        <w:jc w:val="both"/>
        <w:rPr>
          <w:rStyle w:val="docdata"/>
          <w:color w:val="000000"/>
          <w:szCs w:val="28"/>
        </w:rPr>
      </w:pPr>
      <w:r>
        <w:rPr>
          <w:rStyle w:val="docdata"/>
          <w:color w:val="000000"/>
          <w:szCs w:val="28"/>
        </w:rPr>
        <w:tab/>
        <w:t>1.</w:t>
      </w:r>
      <w:proofErr w:type="gramStart"/>
      <w:r>
        <w:rPr>
          <w:rStyle w:val="docdata"/>
          <w:color w:val="000000"/>
          <w:szCs w:val="28"/>
        </w:rPr>
        <w:t>2.Пункт</w:t>
      </w:r>
      <w:proofErr w:type="gramEnd"/>
      <w:r>
        <w:rPr>
          <w:rStyle w:val="docdata"/>
          <w:color w:val="000000"/>
          <w:szCs w:val="28"/>
        </w:rPr>
        <w:t xml:space="preserve"> 13 дополнить подпунктами з) – к) следующего содержания:</w:t>
      </w:r>
    </w:p>
    <w:p w:rsidR="00726174" w:rsidRDefault="00EA29D7">
      <w:pPr>
        <w:pStyle w:val="210"/>
        <w:tabs>
          <w:tab w:val="left" w:pos="709"/>
          <w:tab w:val="left" w:pos="851"/>
        </w:tabs>
        <w:jc w:val="both"/>
        <w:rPr>
          <w:rStyle w:val="docdata"/>
          <w:color w:val="000000"/>
          <w:szCs w:val="28"/>
        </w:rPr>
      </w:pPr>
      <w:r>
        <w:rPr>
          <w:rStyle w:val="docdata"/>
          <w:color w:val="000000"/>
          <w:szCs w:val="28"/>
        </w:rPr>
        <w:tab/>
        <w:t>«</w:t>
      </w:r>
      <w:proofErr w:type="gramStart"/>
      <w:r>
        <w:rPr>
          <w:rStyle w:val="docdata"/>
          <w:color w:val="000000"/>
          <w:szCs w:val="28"/>
        </w:rPr>
        <w:t>з)в</w:t>
      </w:r>
      <w:proofErr w:type="gramEnd"/>
      <w:r>
        <w:rPr>
          <w:rStyle w:val="docdata"/>
          <w:color w:val="000000"/>
          <w:szCs w:val="28"/>
        </w:rPr>
        <w:t xml:space="preserve"> случае если источником финансового обеспечения бюджетных обязательств являются средства резервного фонда администрации города Нефтеюганска, дорожного фонда муниципального об</w:t>
      </w:r>
      <w:r>
        <w:rPr>
          <w:rStyle w:val="docdata"/>
          <w:color w:val="000000"/>
          <w:szCs w:val="28"/>
        </w:rPr>
        <w:t>разования город Нефтеюганск (за исключением закупок по строительству, реконструкции и капитальному ремонту объектов капитального строительства (автомобильных дорог), оборудования, предусмотренного проектной документацией и необходимого для обеспечения эксп</w:t>
      </w:r>
      <w:r>
        <w:rPr>
          <w:rStyle w:val="docdata"/>
          <w:color w:val="000000"/>
          <w:szCs w:val="28"/>
        </w:rPr>
        <w:t>луатации такого объекта);</w:t>
      </w:r>
    </w:p>
    <w:p w:rsidR="00726174" w:rsidRDefault="00EA29D7">
      <w:pPr>
        <w:pStyle w:val="210"/>
        <w:tabs>
          <w:tab w:val="left" w:pos="709"/>
          <w:tab w:val="left" w:pos="851"/>
        </w:tabs>
        <w:jc w:val="both"/>
        <w:rPr>
          <w:rStyle w:val="docdata"/>
          <w:color w:val="000000"/>
          <w:szCs w:val="28"/>
        </w:rPr>
      </w:pPr>
      <w:r>
        <w:rPr>
          <w:rStyle w:val="docdata"/>
          <w:color w:val="000000"/>
          <w:szCs w:val="28"/>
        </w:rPr>
        <w:tab/>
        <w:t>и) в случае осуществления закупок на поставку товаров, выполнение работ, оказание услуг, связанных с участием в официальных физкультурных мероприятиях и спортивных мероприятиях, проведение которых в соответствии с правовыми актам</w:t>
      </w:r>
      <w:r>
        <w:rPr>
          <w:rStyle w:val="docdata"/>
          <w:color w:val="000000"/>
          <w:szCs w:val="28"/>
        </w:rPr>
        <w:t xml:space="preserve">и Российской Федерации, Ханты-Мансийского автономного </w:t>
      </w:r>
      <w:r>
        <w:rPr>
          <w:rStyle w:val="docdata"/>
          <w:color w:val="000000"/>
          <w:szCs w:val="28"/>
        </w:rPr>
        <w:lastRenderedPageBreak/>
        <w:t>округа – Югры, муниципального образования город Нефтеюганск запланировано после даты, установленной абзацем первым настоящего пункта;</w:t>
      </w:r>
    </w:p>
    <w:p w:rsidR="00726174" w:rsidRDefault="00EA29D7">
      <w:pPr>
        <w:pStyle w:val="210"/>
        <w:tabs>
          <w:tab w:val="left" w:pos="709"/>
          <w:tab w:val="left" w:pos="851"/>
        </w:tabs>
        <w:jc w:val="both"/>
        <w:rPr>
          <w:rStyle w:val="docdata"/>
          <w:color w:val="000000"/>
          <w:szCs w:val="28"/>
        </w:rPr>
      </w:pPr>
      <w:r>
        <w:rPr>
          <w:rStyle w:val="docdata"/>
          <w:color w:val="000000"/>
          <w:szCs w:val="28"/>
        </w:rPr>
        <w:tab/>
        <w:t xml:space="preserve">к)в случае если бюджетные обязательства возникают из муниципальных </w:t>
      </w:r>
      <w:r>
        <w:rPr>
          <w:rStyle w:val="docdata"/>
          <w:color w:val="000000"/>
          <w:szCs w:val="28"/>
        </w:rPr>
        <w:t>контрактов, заключаемых в текущем финансовом году в связи с расторжением ранее заключенных муниципальных контрактов по соглашению сторон, решению суда или одностороннему отказу стороны муниципального контракта на поставку товаров, выполнение работ, оказани</w:t>
      </w:r>
      <w:r>
        <w:rPr>
          <w:rStyle w:val="docdata"/>
          <w:color w:val="000000"/>
          <w:szCs w:val="28"/>
        </w:rPr>
        <w:t>е услуг от его исполнения в соответствии с гражданским законодательством Российской Федерации, в том числе в связи с введением процедур, применяемых в деле о несостоятельности (банкротстве) поставщика (подрядчика, исполнителя).».</w:t>
      </w:r>
    </w:p>
    <w:p w:rsidR="00726174" w:rsidRDefault="00EA29D7">
      <w:pPr>
        <w:pStyle w:val="210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ab/>
      </w:r>
      <w:r>
        <w:rPr>
          <w:rFonts w:ascii="Times New Roman CYR" w:hAnsi="Times New Roman CYR"/>
          <w:szCs w:val="28"/>
        </w:rPr>
        <w:t>2.Информационно-анал</w:t>
      </w:r>
      <w:r>
        <w:rPr>
          <w:rFonts w:ascii="Times New Roman CYR" w:hAnsi="Times New Roman CYR"/>
          <w:szCs w:val="28"/>
        </w:rPr>
        <w:t>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726174" w:rsidRDefault="00726174">
      <w:pPr>
        <w:jc w:val="both"/>
        <w:rPr>
          <w:sz w:val="28"/>
          <w:szCs w:val="28"/>
        </w:rPr>
      </w:pPr>
    </w:p>
    <w:p w:rsidR="00726174" w:rsidRDefault="00726174">
      <w:pPr>
        <w:jc w:val="both"/>
        <w:rPr>
          <w:sz w:val="28"/>
          <w:szCs w:val="28"/>
        </w:rPr>
      </w:pPr>
    </w:p>
    <w:p w:rsidR="00726174" w:rsidRDefault="00EA29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26174" w:rsidRDefault="00EA29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Нефтеюганска                                                 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Н.И.Кондратьев</w:t>
      </w:r>
      <w:proofErr w:type="spellEnd"/>
      <w:r>
        <w:rPr>
          <w:sz w:val="28"/>
          <w:szCs w:val="28"/>
        </w:rPr>
        <w:t xml:space="preserve">  </w:t>
      </w:r>
      <w:r>
        <w:rPr>
          <w:szCs w:val="28"/>
        </w:rPr>
        <w:t xml:space="preserve">                </w:t>
      </w: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174" w:rsidRDefault="00726174">
      <w:pPr>
        <w:jc w:val="both"/>
        <w:rPr>
          <w:sz w:val="28"/>
          <w:szCs w:val="28"/>
        </w:rPr>
      </w:pPr>
      <w:bookmarkStart w:id="0" w:name="_GoBack"/>
      <w:bookmarkEnd w:id="0"/>
    </w:p>
    <w:sectPr w:rsidR="0072617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9D7" w:rsidRDefault="00EA29D7">
      <w:r>
        <w:separator/>
      </w:r>
    </w:p>
  </w:endnote>
  <w:endnote w:type="continuationSeparator" w:id="0">
    <w:p w:rsidR="00EA29D7" w:rsidRDefault="00EA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74" w:rsidRDefault="00EA29D7">
    <w:pPr>
      <w:pStyle w:val="af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26174" w:rsidRDefault="00726174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74" w:rsidRDefault="00726174">
    <w:pPr>
      <w:pStyle w:val="af9"/>
      <w:framePr w:wrap="around" w:vAnchor="text" w:hAnchor="margin" w:xAlign="right" w:y="1"/>
      <w:rPr>
        <w:rStyle w:val="af8"/>
      </w:rPr>
    </w:pPr>
  </w:p>
  <w:p w:rsidR="00726174" w:rsidRDefault="00726174">
    <w:pPr>
      <w:pStyle w:val="af9"/>
      <w:framePr w:wrap="around" w:vAnchor="text" w:hAnchor="margin" w:xAlign="right" w:y="1"/>
      <w:ind w:right="360"/>
      <w:rPr>
        <w:rStyle w:val="af8"/>
      </w:rPr>
    </w:pPr>
  </w:p>
  <w:p w:rsidR="00726174" w:rsidRDefault="00726174">
    <w:pPr>
      <w:pStyle w:val="af9"/>
      <w:framePr w:wrap="around" w:vAnchor="text" w:hAnchor="margin" w:xAlign="right" w:y="1"/>
      <w:ind w:right="360"/>
      <w:rPr>
        <w:rStyle w:val="af8"/>
      </w:rPr>
    </w:pPr>
  </w:p>
  <w:p w:rsidR="00726174" w:rsidRDefault="00726174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9D7" w:rsidRDefault="00EA29D7">
      <w:r>
        <w:separator/>
      </w:r>
    </w:p>
  </w:footnote>
  <w:footnote w:type="continuationSeparator" w:id="0">
    <w:p w:rsidR="00EA29D7" w:rsidRDefault="00EA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74" w:rsidRDefault="00EA29D7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1</w:t>
    </w:r>
    <w:r>
      <w:rPr>
        <w:rStyle w:val="af8"/>
      </w:rPr>
      <w:fldChar w:fldCharType="end"/>
    </w:r>
  </w:p>
  <w:p w:rsidR="00726174" w:rsidRDefault="00726174">
    <w:pPr>
      <w:pStyle w:val="af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106985"/>
      <w:docPartObj>
        <w:docPartGallery w:val="Page Numbers (Top of Page)"/>
        <w:docPartUnique/>
      </w:docPartObj>
    </w:sdtPr>
    <w:sdtEndPr/>
    <w:sdtContent>
      <w:p w:rsidR="00726174" w:rsidRDefault="00EA29D7">
        <w:pPr>
          <w:pStyle w:val="af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E87B84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726174" w:rsidRDefault="00726174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74"/>
    <w:rsid w:val="00726174"/>
    <w:rsid w:val="00E87B84"/>
    <w:rsid w:val="00E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586F"/>
  <w15:docId w15:val="{55843252-EF75-4C14-B8DE-89048137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lang w:val="ru-RU" w:eastAsia="ru-RU" w:bidi="ar-SA"/>
    </w:rPr>
  </w:style>
  <w:style w:type="character" w:styleId="af8">
    <w:name w:val="page number"/>
    <w:basedOn w:val="a0"/>
    <w:rPr>
      <w:rFonts w:ascii="Tahoma" w:hAnsi="Tahoma"/>
      <w:lang w:val="en-US" w:eastAsia="en-US" w:bidi="ar-SA"/>
    </w:rPr>
  </w:style>
  <w:style w:type="paragraph" w:styleId="af9">
    <w:name w:val="footer"/>
    <w:basedOn w:val="a"/>
    <w:link w:val="afa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semiHidden/>
    <w:rPr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eastAsia="Calibri" w:hAnsi="Arial" w:cs="Arial"/>
    </w:rPr>
  </w:style>
  <w:style w:type="paragraph" w:customStyle="1" w:styleId="210">
    <w:name w:val="Основной текст 21"/>
    <w:basedOn w:val="a"/>
    <w:rPr>
      <w:sz w:val="28"/>
    </w:rPr>
  </w:style>
  <w:style w:type="character" w:customStyle="1" w:styleId="30">
    <w:name w:val="Заголовок 3 Знак"/>
    <w:basedOn w:val="a0"/>
    <w:link w:val="3"/>
    <w:rPr>
      <w:b/>
      <w:sz w:val="28"/>
    </w:rPr>
  </w:style>
  <w:style w:type="paragraph" w:styleId="afb">
    <w:name w:val="Body Text"/>
    <w:basedOn w:val="a"/>
    <w:link w:val="afc"/>
    <w:rPr>
      <w:i/>
    </w:rPr>
  </w:style>
  <w:style w:type="character" w:customStyle="1" w:styleId="afc">
    <w:name w:val="Основной текст Знак"/>
    <w:basedOn w:val="a0"/>
    <w:link w:val="afb"/>
    <w:rPr>
      <w:i/>
    </w:rPr>
  </w:style>
  <w:style w:type="paragraph" w:customStyle="1" w:styleId="220">
    <w:name w:val="Основной текст 22"/>
    <w:basedOn w:val="a"/>
    <w:rPr>
      <w:sz w:val="28"/>
    </w:rPr>
  </w:style>
  <w:style w:type="character" w:customStyle="1" w:styleId="80">
    <w:name w:val="Заголовок 8 Знак"/>
    <w:basedOn w:val="a0"/>
    <w:link w:val="8"/>
    <w:semiHidden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0">
    <w:name w:val="Основной текст 23"/>
    <w:basedOn w:val="a"/>
    <w:uiPriority w:val="99"/>
    <w:rPr>
      <w:sz w:val="28"/>
    </w:rPr>
  </w:style>
  <w:style w:type="paragraph" w:customStyle="1" w:styleId="ConsPlusTitle">
    <w:name w:val="ConsPlusTitle"/>
    <w:uiPriority w:val="99"/>
    <w:rPr>
      <w:b/>
      <w:bCs/>
      <w:sz w:val="24"/>
      <w:szCs w:val="24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customStyle="1" w:styleId="240">
    <w:name w:val="Основной текст 24"/>
    <w:basedOn w:val="a"/>
    <w:rPr>
      <w:sz w:val="28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Pr>
      <w:sz w:val="28"/>
    </w:rPr>
  </w:style>
  <w:style w:type="paragraph" w:customStyle="1" w:styleId="aff0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Pr>
      <w:sz w:val="28"/>
    </w:rPr>
  </w:style>
  <w:style w:type="paragraph" w:customStyle="1" w:styleId="aff1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Balloon Text"/>
    <w:basedOn w:val="a"/>
    <w:link w:val="aff3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semiHidden/>
    <w:rPr>
      <w:rFonts w:ascii="Segoe UI" w:hAnsi="Segoe UI" w:cs="Segoe UI"/>
      <w:sz w:val="18"/>
      <w:szCs w:val="18"/>
    </w:rPr>
  </w:style>
  <w:style w:type="character" w:customStyle="1" w:styleId="docdata">
    <w:name w:val="docdata"/>
    <w:basedOn w:val="a0"/>
  </w:style>
  <w:style w:type="character" w:styleId="aff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E8CC-606B-4A78-89A3-0952F7A4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Company>dizo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Александровна Кожевникова</cp:lastModifiedBy>
  <cp:revision>87</cp:revision>
  <dcterms:created xsi:type="dcterms:W3CDTF">2021-09-09T09:07:00Z</dcterms:created>
  <dcterms:modified xsi:type="dcterms:W3CDTF">2025-07-23T09:54:00Z</dcterms:modified>
</cp:coreProperties>
</file>