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9B" w:rsidRDefault="00F01CFD">
      <w:pPr>
        <w:ind w:right="-1"/>
        <w:rPr>
          <w:rFonts w:asciiTheme="minorHAnsi" w:hAnsiTheme="minorHAnsi"/>
          <w:b/>
          <w:sz w:val="1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2749890</wp:posOffset>
                </wp:positionH>
                <wp:positionV relativeFrom="paragraph">
                  <wp:posOffset>0</wp:posOffset>
                </wp:positionV>
                <wp:extent cx="634025" cy="714375"/>
                <wp:effectExtent l="4762" t="4762" r="4762" b="4762"/>
                <wp:wrapTight wrapText="bothSides">
                  <wp:wrapPolygon edited="1">
                    <wp:start x="-701" y="0"/>
                    <wp:lineTo x="-701" y="21312"/>
                    <wp:lineTo x="21740" y="21312"/>
                    <wp:lineTo x="21740" y="0"/>
                    <wp:lineTo x="-701" y="0"/>
                  </wp:wrapPolygon>
                </wp:wrapTight>
                <wp:docPr id="1" name="Рисунок 32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7163030" name="Рисунок 3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4024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53pt;mso-position-horizontal:absolute;mso-position-vertical-relative:text;margin-top:0.00pt;mso-position-vertical:absolute;width:49.92pt;height:56.25pt;mso-wrap-distance-left:9.00pt;mso-wrap-distance-top:0.00pt;mso-wrap-distance-right:9.00pt;mso-wrap-distance-bottom:0.00pt;" wrapcoords="-3244 0 -3244 98667 100648 98667 100648 0 -3244 0" stroked="f" strokeweight="0.75pt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AD1C9B" w:rsidRDefault="00AD1C9B">
      <w:pPr>
        <w:ind w:right="-1"/>
        <w:jc w:val="center"/>
        <w:rPr>
          <w:rFonts w:ascii="Pragmatica" w:hAnsi="Pragmatica"/>
          <w:b/>
          <w:sz w:val="12"/>
          <w:szCs w:val="28"/>
        </w:rPr>
      </w:pPr>
    </w:p>
    <w:p w:rsidR="00AD1C9B" w:rsidRDefault="00AD1C9B">
      <w:pPr>
        <w:ind w:right="-1"/>
        <w:jc w:val="center"/>
        <w:rPr>
          <w:rFonts w:ascii="Pragmatica" w:hAnsi="Pragmatica"/>
          <w:b/>
          <w:sz w:val="10"/>
          <w:szCs w:val="10"/>
        </w:rPr>
      </w:pPr>
    </w:p>
    <w:p w:rsidR="00AD1C9B" w:rsidRDefault="00AD1C9B">
      <w:pPr>
        <w:ind w:right="-1"/>
        <w:jc w:val="center"/>
        <w:rPr>
          <w:rFonts w:ascii="Pragmatica" w:hAnsi="Pragmatica"/>
          <w:b/>
          <w:szCs w:val="28"/>
        </w:rPr>
      </w:pPr>
    </w:p>
    <w:p w:rsidR="00AD1C9B" w:rsidRDefault="00AD1C9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C9B" w:rsidRDefault="00AD1C9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C9B" w:rsidRDefault="00F01CF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AD1C9B" w:rsidRDefault="00AD1C9B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D1C9B" w:rsidRDefault="00F01CFD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AD1C9B" w:rsidRDefault="00AD1C9B">
      <w:pPr>
        <w:rPr>
          <w:rFonts w:ascii="Pragmatica" w:hAnsi="Pragmatica"/>
          <w:b/>
          <w:szCs w:val="28"/>
        </w:rPr>
      </w:pPr>
    </w:p>
    <w:p w:rsidR="00AD1C9B" w:rsidRDefault="00F01CFD">
      <w:pPr>
        <w:pStyle w:val="14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17.07.2025</w:t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eastAsia="Times New Roman" w:hAnsi="Times New Roman"/>
          <w:caps/>
          <w:sz w:val="28"/>
          <w:szCs w:val="28"/>
        </w:rPr>
        <w:t>№ 771-</w:t>
      </w:r>
      <w:r>
        <w:rPr>
          <w:rFonts w:ascii="Times New Roman" w:eastAsia="Times New Roman" w:hAnsi="Times New Roman"/>
          <w:color w:val="000000" w:themeColor="text1"/>
          <w:sz w:val="28"/>
        </w:rPr>
        <w:t>п</w:t>
      </w:r>
    </w:p>
    <w:p w:rsidR="00AD1C9B" w:rsidRDefault="00F01CFD">
      <w:pPr>
        <w:jc w:val="center"/>
      </w:pPr>
      <w:proofErr w:type="spellStart"/>
      <w:r>
        <w:t>г.Нефтеюганск</w:t>
      </w:r>
      <w:proofErr w:type="spellEnd"/>
    </w:p>
    <w:p w:rsidR="00AD1C9B" w:rsidRDefault="00AD1C9B">
      <w:pPr>
        <w:ind w:firstLine="709"/>
        <w:jc w:val="both"/>
        <w:rPr>
          <w:b/>
          <w:sz w:val="28"/>
          <w:szCs w:val="28"/>
        </w:rPr>
      </w:pPr>
    </w:p>
    <w:p w:rsidR="00AD1C9B" w:rsidRDefault="00F01C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04.12.2024 № 2008-п «</w:t>
      </w:r>
      <w:bookmarkStart w:id="0" w:name="_Hlk118188577"/>
      <w:r>
        <w:rPr>
          <w:b/>
          <w:sz w:val="28"/>
          <w:szCs w:val="28"/>
        </w:rPr>
        <w:t>Об определении уполномоченных</w:t>
      </w:r>
      <w:r>
        <w:rPr>
          <w:b/>
          <w:sz w:val="28"/>
          <w:szCs w:val="28"/>
        </w:rPr>
        <w:t xml:space="preserve"> лиц, ответственных за реализацию соглашения о взаимодействии между Департаментом экономического развития Ханты-Мансийского автономного округа – Югры, Фондом развития Ханты-Мансийского автономного округа – Югры и городским округом Нефтеюганск по обеспечени</w:t>
      </w:r>
      <w:r>
        <w:rPr>
          <w:b/>
          <w:sz w:val="28"/>
          <w:szCs w:val="28"/>
        </w:rPr>
        <w:t xml:space="preserve">ю функционирования Инвестиционной карты </w:t>
      </w:r>
    </w:p>
    <w:p w:rsidR="00AD1C9B" w:rsidRDefault="00F01C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Югры»</w:t>
      </w:r>
      <w:bookmarkEnd w:id="0"/>
    </w:p>
    <w:p w:rsidR="00AD1C9B" w:rsidRDefault="00AD1C9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C9B" w:rsidRDefault="00F01C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sz w:val="28"/>
        </w:rPr>
        <w:t xml:space="preserve">В соответствии с </w:t>
      </w:r>
      <w:r>
        <w:rPr>
          <w:color w:val="000000" w:themeColor="text1"/>
          <w:sz w:val="28"/>
        </w:rPr>
        <w:t xml:space="preserve">Федеральным законом от 06.10.2003 № 131-ФЗ                      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приказом Департамента экономического развития Ханты-Мансийского автономного округа – Югры от 25.08.2022 № 213 «О Регламенте ведения инвестиционной карты Ханты-Мансийского автономного округа – Югры», </w:t>
      </w:r>
      <w:r>
        <w:rPr>
          <w:sz w:val="28"/>
        </w:rPr>
        <w:t xml:space="preserve">Уставом города </w:t>
      </w:r>
      <w:r>
        <w:rPr>
          <w:color w:val="000000" w:themeColor="text1"/>
          <w:sz w:val="28"/>
        </w:rPr>
        <w:t xml:space="preserve">Нефтеюганска, на </w:t>
      </w:r>
      <w:r>
        <w:rPr>
          <w:sz w:val="28"/>
        </w:rPr>
        <w:t>основании</w:t>
      </w:r>
      <w:r>
        <w:rPr>
          <w:sz w:val="28"/>
          <w:szCs w:val="28"/>
        </w:rPr>
        <w:t xml:space="preserve"> пункта 2.14 сог</w:t>
      </w:r>
      <w:r>
        <w:rPr>
          <w:sz w:val="28"/>
          <w:szCs w:val="28"/>
        </w:rPr>
        <w:t>лашения   о взаимодействии между Департаментом экономического развития                    Ханты-Мансийского автономного округа – Югры, Фондом развития                       Ханты-Мансийского автономного округа – Югры и городским округом Нефтеюганск по обес</w:t>
      </w:r>
      <w:r>
        <w:rPr>
          <w:sz w:val="28"/>
          <w:szCs w:val="28"/>
        </w:rPr>
        <w:t xml:space="preserve">печению функционирования Инвестиционной карты Ханты-Мансийского автономного округа – Югры от 24.08.2022 № 124, в связи                с кадровыми изменениями </w:t>
      </w:r>
      <w:r>
        <w:rPr>
          <w:color w:val="000000"/>
          <w:sz w:val="28"/>
        </w:rPr>
        <w:t>администрация города Нефтеюганска постановляет:</w:t>
      </w:r>
    </w:p>
    <w:p w:rsidR="00AD1C9B" w:rsidRDefault="00F01C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постановление администрации </w:t>
      </w:r>
      <w:r>
        <w:rPr>
          <w:sz w:val="28"/>
          <w:szCs w:val="28"/>
        </w:rPr>
        <w:t>города Нефтеюганска от 04.12.2024 № 2008-п «Об определении уполномоченных лиц, ответственных за реализацию соглашения о взаимодействии между Департаментом экономического развития Ханты-Мансийского автономного округа – Югры, Фондом развития Ханты-Мансийског</w:t>
      </w:r>
      <w:r>
        <w:rPr>
          <w:sz w:val="28"/>
          <w:szCs w:val="28"/>
        </w:rPr>
        <w:t>о автономного округа – Югры и городским округом Нефтеюганск по обеспечению функционирования Инвестиционной карты Ханты-Мансийского автономного округа – Югры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а именно:</w:t>
      </w:r>
    </w:p>
    <w:p w:rsidR="00AD1C9B" w:rsidRDefault="00F0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1.Подпункт</w:t>
      </w:r>
      <w:proofErr w:type="gramEnd"/>
      <w:r>
        <w:rPr>
          <w:sz w:val="28"/>
          <w:szCs w:val="28"/>
        </w:rPr>
        <w:t xml:space="preserve"> 1.1.1 пункта 1.1 изложить в следующей редакции:</w:t>
      </w:r>
    </w:p>
    <w:p w:rsidR="00AD1C9B" w:rsidRDefault="00F01CFD">
      <w:pPr>
        <w:ind w:firstLine="709"/>
        <w:jc w:val="both"/>
      </w:pPr>
      <w:r>
        <w:rPr>
          <w:sz w:val="28"/>
          <w:szCs w:val="28"/>
        </w:rPr>
        <w:t>«1.1.1.</w:t>
      </w:r>
      <w:r>
        <w:rPr>
          <w:color w:val="000000" w:themeColor="text1"/>
          <w:sz w:val="28"/>
          <w:szCs w:val="28"/>
        </w:rPr>
        <w:t xml:space="preserve">Главного специалиста отдела инвестиций, развития конкуренции и проектного управления департамента экономического развития администрации города Нефтеюганска </w:t>
      </w:r>
      <w:proofErr w:type="spellStart"/>
      <w:r>
        <w:rPr>
          <w:color w:val="000000" w:themeColor="text1"/>
          <w:sz w:val="28"/>
          <w:szCs w:val="28"/>
        </w:rPr>
        <w:t>Абушахмину</w:t>
      </w:r>
      <w:proofErr w:type="spellEnd"/>
      <w:r>
        <w:rPr>
          <w:color w:val="000000" w:themeColor="text1"/>
          <w:sz w:val="28"/>
          <w:szCs w:val="28"/>
        </w:rPr>
        <w:t xml:space="preserve"> Диану </w:t>
      </w:r>
      <w:proofErr w:type="spellStart"/>
      <w:r>
        <w:rPr>
          <w:color w:val="000000" w:themeColor="text1"/>
          <w:sz w:val="28"/>
          <w:szCs w:val="28"/>
        </w:rPr>
        <w:t>Дамировну</w:t>
      </w:r>
      <w:proofErr w:type="spellEnd"/>
      <w:r>
        <w:rPr>
          <w:color w:val="000000" w:themeColor="text1"/>
          <w:sz w:val="28"/>
          <w:szCs w:val="28"/>
        </w:rPr>
        <w:t xml:space="preserve">, тел. 8 (3463) 22 69 60,                  22 57 96, </w:t>
      </w:r>
      <w:r>
        <w:rPr>
          <w:color w:val="000000" w:themeColor="text1"/>
          <w:sz w:val="28"/>
          <w:szCs w:val="28"/>
        </w:rPr>
        <w:t xml:space="preserve">электронная почта: </w:t>
      </w:r>
      <w:hyperlink r:id="rId13" w:tooltip="http://invest@admugansk.ru" w:history="1">
        <w:r>
          <w:rPr>
            <w:rStyle w:val="aff3"/>
            <w:color w:val="000000" w:themeColor="text1"/>
            <w:sz w:val="28"/>
            <w:szCs w:val="28"/>
          </w:rPr>
          <w:t>invest@admugansk.ru</w:t>
        </w:r>
      </w:hyperlink>
      <w:r>
        <w:rPr>
          <w:color w:val="000000" w:themeColor="text1"/>
          <w:sz w:val="28"/>
          <w:szCs w:val="28"/>
        </w:rPr>
        <w:t>.».</w:t>
      </w:r>
    </w:p>
    <w:p w:rsidR="00AD1C9B" w:rsidRDefault="00F01CFD">
      <w:pPr>
        <w:ind w:firstLine="709"/>
        <w:jc w:val="both"/>
      </w:pPr>
      <w:r>
        <w:rPr>
          <w:sz w:val="28"/>
          <w:szCs w:val="28"/>
        </w:rPr>
        <w:lastRenderedPageBreak/>
        <w:t>1.</w:t>
      </w:r>
      <w:proofErr w:type="gramStart"/>
      <w:r>
        <w:rPr>
          <w:sz w:val="28"/>
          <w:szCs w:val="28"/>
        </w:rPr>
        <w:t>2.Подпункты</w:t>
      </w:r>
      <w:proofErr w:type="gramEnd"/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.2.2, 1.2.3 пункта 1.2 изложить в следующей редакции:</w:t>
      </w:r>
    </w:p>
    <w:p w:rsidR="00AD1C9B" w:rsidRDefault="00F01CF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«1.2.2.Начальника отдела управления имуществом департамента муниципального имущества админи</w:t>
      </w:r>
      <w:r>
        <w:rPr>
          <w:sz w:val="28"/>
          <w:szCs w:val="28"/>
        </w:rPr>
        <w:t xml:space="preserve">страции города Нефтеюганска </w:t>
      </w:r>
      <w:proofErr w:type="spellStart"/>
      <w:r>
        <w:rPr>
          <w:sz w:val="28"/>
          <w:szCs w:val="28"/>
        </w:rPr>
        <w:t>Рихерт</w:t>
      </w:r>
      <w:proofErr w:type="spellEnd"/>
      <w:r>
        <w:rPr>
          <w:sz w:val="28"/>
          <w:szCs w:val="28"/>
        </w:rPr>
        <w:t xml:space="preserve"> Юлию Юрьевну, тел. 8 (3463) 22 93 21, электронная почта</w:t>
      </w:r>
      <w:r>
        <w:rPr>
          <w:color w:val="000000" w:themeColor="text1"/>
          <w:sz w:val="28"/>
          <w:szCs w:val="28"/>
        </w:rPr>
        <w:t xml:space="preserve">: </w:t>
      </w:r>
      <w:hyperlink r:id="rId14" w:tooltip="http://dmi@admugansk.ru" w:history="1">
        <w:r>
          <w:rPr>
            <w:rStyle w:val="aff3"/>
            <w:color w:val="000000" w:themeColor="text1"/>
            <w:sz w:val="28"/>
            <w:szCs w:val="28"/>
            <w:u w:val="none"/>
          </w:rPr>
          <w:t>dmi@admugansk.ru</w:t>
        </w:r>
      </w:hyperlink>
      <w:r>
        <w:rPr>
          <w:color w:val="000000" w:themeColor="text1"/>
          <w:sz w:val="28"/>
          <w:szCs w:val="28"/>
        </w:rPr>
        <w:t>.</w:t>
      </w:r>
    </w:p>
    <w:p w:rsidR="00AD1C9B" w:rsidRDefault="00F01CFD">
      <w:pPr>
        <w:tabs>
          <w:tab w:val="left" w:pos="871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1.2.3.Главного специалиста отдела управления имуществом департамента муниципа</w:t>
      </w:r>
      <w:r>
        <w:rPr>
          <w:sz w:val="28"/>
          <w:szCs w:val="28"/>
        </w:rPr>
        <w:t xml:space="preserve">льного имущества администрации города Нефтеюганска </w:t>
      </w:r>
      <w:proofErr w:type="spellStart"/>
      <w:r>
        <w:rPr>
          <w:sz w:val="28"/>
          <w:szCs w:val="28"/>
        </w:rPr>
        <w:t>Нурмухаметову</w:t>
      </w:r>
      <w:proofErr w:type="spellEnd"/>
      <w:r>
        <w:rPr>
          <w:sz w:val="28"/>
          <w:szCs w:val="28"/>
        </w:rPr>
        <w:t xml:space="preserve"> Ирину Игоревну, тел. 8 (3463) 20 31 28, электронная почта </w:t>
      </w:r>
      <w:hyperlink r:id="rId15" w:tooltip="http://dmi@admugansk.ru" w:history="1">
        <w:r>
          <w:rPr>
            <w:rStyle w:val="aff3"/>
            <w:color w:val="000000" w:themeColor="text1"/>
            <w:sz w:val="28"/>
            <w:szCs w:val="28"/>
            <w:u w:val="none"/>
          </w:rPr>
          <w:t>dmi@admugansk.ru</w:t>
        </w:r>
      </w:hyperlink>
      <w:r>
        <w:rPr>
          <w:sz w:val="28"/>
          <w:szCs w:val="28"/>
        </w:rPr>
        <w:t>.».</w:t>
      </w:r>
    </w:p>
    <w:p w:rsidR="00AD1C9B" w:rsidRDefault="00F0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3.Подпункты</w:t>
      </w:r>
      <w:proofErr w:type="gramEnd"/>
      <w:r>
        <w:rPr>
          <w:sz w:val="28"/>
          <w:szCs w:val="28"/>
        </w:rPr>
        <w:t xml:space="preserve"> 1.3.1 - 1.3.3 пункта 1.3 </w:t>
      </w:r>
      <w:r>
        <w:rPr>
          <w:sz w:val="28"/>
          <w:szCs w:val="28"/>
        </w:rPr>
        <w:t>изложить в следующей редакции:</w:t>
      </w:r>
    </w:p>
    <w:p w:rsidR="00AD1C9B" w:rsidRDefault="00F01CFD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«1.3.</w:t>
      </w:r>
      <w:proofErr w:type="gramStart"/>
      <w:r>
        <w:rPr>
          <w:color w:val="000000" w:themeColor="text1"/>
          <w:sz w:val="28"/>
          <w:szCs w:val="28"/>
          <w:highlight w:val="white"/>
        </w:rPr>
        <w:t>1.Начальника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отдела организационного обеспечения комитета культуры и туризма администрации города Нефтеюганска Семенова Дмитрия Евгеньевича</w:t>
      </w:r>
      <w:r>
        <w:rPr>
          <w:sz w:val="28"/>
          <w:szCs w:val="28"/>
          <w:highlight w:val="white"/>
        </w:rPr>
        <w:t>, тел. 8 (3463) 27 63 26, электронная почта otdel-oo@admugansk.ru.</w:t>
      </w:r>
    </w:p>
    <w:p w:rsidR="00AD1C9B" w:rsidRDefault="00F01CFD">
      <w:pPr>
        <w:tabs>
          <w:tab w:val="left" w:pos="7481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1.3.2.</w:t>
      </w:r>
      <w:r>
        <w:rPr>
          <w:color w:val="000000" w:themeColor="text1"/>
          <w:sz w:val="28"/>
          <w:szCs w:val="28"/>
          <w:highlight w:val="white"/>
        </w:rPr>
        <w:t>Заместит</w:t>
      </w:r>
      <w:r>
        <w:rPr>
          <w:color w:val="000000" w:themeColor="text1"/>
          <w:sz w:val="28"/>
          <w:szCs w:val="28"/>
          <w:highlight w:val="white"/>
        </w:rPr>
        <w:t>еля председателя комитета физической культуры и спорта адми</w:t>
      </w:r>
      <w:r>
        <w:rPr>
          <w:sz w:val="28"/>
          <w:szCs w:val="28"/>
          <w:highlight w:val="white"/>
        </w:rPr>
        <w:t>нистрации города Нефтеюганска</w:t>
      </w:r>
      <w:r>
        <w:rPr>
          <w:color w:val="000000" w:themeColor="text1"/>
          <w:sz w:val="28"/>
          <w:szCs w:val="28"/>
          <w:highlight w:val="white"/>
        </w:rPr>
        <w:t xml:space="preserve"> Артамонова </w:t>
      </w:r>
      <w:r>
        <w:rPr>
          <w:color w:val="000000" w:themeColor="text1"/>
          <w:sz w:val="28"/>
          <w:szCs w:val="28"/>
        </w:rPr>
        <w:t xml:space="preserve">Алексея Николаевича,               тел. 8 (3463) 27-63-34, электронная почта: </w:t>
      </w:r>
      <w:hyperlink r:id="rId16" w:tooltip="mailto:kfk-sport@mail.ru," w:history="1">
        <w:r>
          <w:rPr>
            <w:rStyle w:val="aff3"/>
            <w:color w:val="000000" w:themeColor="text1"/>
            <w:sz w:val="28"/>
            <w:szCs w:val="28"/>
          </w:rPr>
          <w:t>kfk-s</w:t>
        </w:r>
        <w:r>
          <w:rPr>
            <w:rStyle w:val="aff3"/>
            <w:color w:val="000000" w:themeColor="text1"/>
            <w:sz w:val="28"/>
            <w:szCs w:val="28"/>
          </w:rPr>
          <w:t>port@mail.ru,</w:t>
        </w:r>
      </w:hyperlink>
      <w:r>
        <w:rPr>
          <w:color w:val="000000" w:themeColor="text1"/>
          <w:sz w:val="28"/>
          <w:szCs w:val="28"/>
          <w:highlight w:val="white"/>
        </w:rPr>
        <w:t xml:space="preserve"> artamon02@mail.ru.</w:t>
      </w:r>
    </w:p>
    <w:p w:rsidR="00AD1C9B" w:rsidRDefault="00F01CFD">
      <w:pPr>
        <w:tabs>
          <w:tab w:val="left" w:pos="74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1.3.3.Инженера 2 категории отдела методического обеспечения муниципального казенного учреждения «Управление по обеспечению деятельности местного самоуправления города Нефтеюганска» Емельянову Елену Александровну, тел. 8 (34</w:t>
      </w:r>
      <w:r>
        <w:rPr>
          <w:sz w:val="28"/>
          <w:szCs w:val="28"/>
        </w:rPr>
        <w:t xml:space="preserve">63) 23 80 28, электронная почта: </w:t>
      </w:r>
      <w:hyperlink r:id="rId17" w:tooltip="http://elena_floris@mail.ru" w:history="1">
        <w:r>
          <w:rPr>
            <w:rStyle w:val="aff3"/>
            <w:color w:val="000000" w:themeColor="text1"/>
            <w:sz w:val="28"/>
            <w:szCs w:val="28"/>
            <w:u w:val="none"/>
          </w:rPr>
          <w:t>elena_floris@mail.ru.</w:t>
        </w:r>
      </w:hyperlink>
      <w:r>
        <w:rPr>
          <w:sz w:val="28"/>
          <w:szCs w:val="28"/>
        </w:rPr>
        <w:t>».</w:t>
      </w:r>
    </w:p>
    <w:p w:rsidR="00AD1C9B" w:rsidRDefault="00F01CFD">
      <w:pPr>
        <w:tabs>
          <w:tab w:val="left" w:pos="74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2.Департаменту экономического развития администрации города Нефтеюганска (Ильина Ю.В.) разместить</w:t>
      </w:r>
      <w:r>
        <w:rPr>
          <w:color w:val="000000" w:themeColor="text1"/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на Инвести</w:t>
      </w:r>
      <w:r>
        <w:rPr>
          <w:sz w:val="28"/>
          <w:szCs w:val="28"/>
        </w:rPr>
        <w:t>ционном портале города Нефтеюганска.</w:t>
      </w:r>
    </w:p>
    <w:p w:rsidR="00AD1C9B" w:rsidRDefault="00F0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AD1C9B" w:rsidRDefault="00F0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исполнения постановления возложит</w:t>
      </w:r>
      <w:r>
        <w:rPr>
          <w:sz w:val="28"/>
          <w:szCs w:val="28"/>
        </w:rPr>
        <w:t xml:space="preserve">ь на заместителя главы города Нефтеюганска </w:t>
      </w:r>
      <w:proofErr w:type="spellStart"/>
      <w:r>
        <w:rPr>
          <w:sz w:val="28"/>
          <w:szCs w:val="28"/>
        </w:rPr>
        <w:t>Н.С.Халезову</w:t>
      </w:r>
      <w:proofErr w:type="spellEnd"/>
      <w:r>
        <w:rPr>
          <w:sz w:val="28"/>
          <w:szCs w:val="28"/>
        </w:rPr>
        <w:t>.</w:t>
      </w:r>
    </w:p>
    <w:p w:rsidR="00AD1C9B" w:rsidRDefault="00AD1C9B">
      <w:pPr>
        <w:ind w:firstLine="709"/>
        <w:jc w:val="both"/>
        <w:rPr>
          <w:sz w:val="28"/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F01CFD" w:rsidP="00907898">
      <w:pPr>
        <w:pStyle w:val="210"/>
        <w:tabs>
          <w:tab w:val="left" w:pos="0"/>
          <w:tab w:val="left" w:pos="851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Глава города Нефтеюганска                                                                                     </w:t>
      </w:r>
      <w:proofErr w:type="spellStart"/>
      <w:r>
        <w:rPr>
          <w:szCs w:val="28"/>
        </w:rPr>
        <w:t>Ю.В.Чекунов</w:t>
      </w:r>
      <w:proofErr w:type="spellEnd"/>
    </w:p>
    <w:p w:rsidR="00AD1C9B" w:rsidRDefault="00AD1C9B">
      <w:pPr>
        <w:ind w:left="142"/>
        <w:rPr>
          <w:rFonts w:eastAsia="Calibri"/>
          <w:sz w:val="28"/>
          <w:szCs w:val="28"/>
          <w:lang w:eastAsia="en-US"/>
        </w:rPr>
      </w:pPr>
    </w:p>
    <w:p w:rsidR="00AD1C9B" w:rsidRDefault="00AD1C9B">
      <w:pPr>
        <w:ind w:left="142"/>
        <w:rPr>
          <w:rFonts w:eastAsia="Calibri"/>
          <w:sz w:val="28"/>
          <w:szCs w:val="28"/>
          <w:lang w:eastAsia="en-US"/>
        </w:rPr>
      </w:pPr>
    </w:p>
    <w:p w:rsidR="00AD1C9B" w:rsidRDefault="00AD1C9B">
      <w:pPr>
        <w:ind w:left="142"/>
        <w:rPr>
          <w:rFonts w:eastAsia="Calibri"/>
          <w:sz w:val="28"/>
          <w:szCs w:val="28"/>
          <w:lang w:eastAsia="en-US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</w:p>
    <w:p w:rsidR="00AD1C9B" w:rsidRDefault="00AD1C9B">
      <w:pPr>
        <w:pStyle w:val="210"/>
        <w:tabs>
          <w:tab w:val="left" w:pos="0"/>
          <w:tab w:val="left" w:pos="851"/>
        </w:tabs>
        <w:jc w:val="both"/>
        <w:rPr>
          <w:szCs w:val="28"/>
        </w:rPr>
      </w:pPr>
      <w:bookmarkStart w:id="1" w:name="_GoBack"/>
      <w:bookmarkEnd w:id="1"/>
    </w:p>
    <w:p w:rsidR="00AD1C9B" w:rsidRDefault="00AD1C9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sectPr w:rsidR="00AD1C9B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FD" w:rsidRDefault="00F01CFD">
      <w:r>
        <w:separator/>
      </w:r>
    </w:p>
  </w:endnote>
  <w:endnote w:type="continuationSeparator" w:id="0">
    <w:p w:rsidR="00F01CFD" w:rsidRDefault="00F0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ragmatic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FD" w:rsidRDefault="00F01CFD">
      <w:r>
        <w:separator/>
      </w:r>
    </w:p>
  </w:footnote>
  <w:footnote w:type="continuationSeparator" w:id="0">
    <w:p w:rsidR="00F01CFD" w:rsidRDefault="00F0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9B" w:rsidRDefault="00F01CFD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2</w:t>
    </w:r>
    <w:r>
      <w:rPr>
        <w:rStyle w:val="af8"/>
      </w:rPr>
      <w:fldChar w:fldCharType="end"/>
    </w:r>
  </w:p>
  <w:p w:rsidR="00AD1C9B" w:rsidRDefault="00AD1C9B">
    <w:pPr>
      <w:pStyle w:val="af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627430"/>
      <w:docPartObj>
        <w:docPartGallery w:val="Page Numbers (Top of Page)"/>
        <w:docPartUnique/>
      </w:docPartObj>
    </w:sdtPr>
    <w:sdtEndPr/>
    <w:sdtContent>
      <w:p w:rsidR="00AD1C9B" w:rsidRDefault="00F01CF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98">
          <w:rPr>
            <w:noProof/>
          </w:rPr>
          <w:t>2</w:t>
        </w:r>
        <w:r>
          <w:fldChar w:fldCharType="end"/>
        </w:r>
      </w:p>
    </w:sdtContent>
  </w:sdt>
  <w:p w:rsidR="00AD1C9B" w:rsidRDefault="00AD1C9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6F5"/>
    <w:multiLevelType w:val="hybridMultilevel"/>
    <w:tmpl w:val="74EAD1F8"/>
    <w:lvl w:ilvl="0" w:tplc="D7044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2229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2D3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E7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E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0A9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9C8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E23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41F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952"/>
    <w:multiLevelType w:val="multilevel"/>
    <w:tmpl w:val="224AE56A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9F86712"/>
    <w:multiLevelType w:val="multilevel"/>
    <w:tmpl w:val="B5F63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91180E"/>
    <w:multiLevelType w:val="hybridMultilevel"/>
    <w:tmpl w:val="2E168508"/>
    <w:lvl w:ilvl="0" w:tplc="1DB4C37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D8DEFA">
      <w:start w:val="1"/>
      <w:numFmt w:val="lowerLetter"/>
      <w:lvlText w:val="%2."/>
      <w:lvlJc w:val="left"/>
      <w:pPr>
        <w:ind w:left="1440" w:hanging="360"/>
      </w:pPr>
    </w:lvl>
    <w:lvl w:ilvl="2" w:tplc="A3627E82">
      <w:start w:val="1"/>
      <w:numFmt w:val="lowerRoman"/>
      <w:lvlText w:val="%3."/>
      <w:lvlJc w:val="right"/>
      <w:pPr>
        <w:ind w:left="2160" w:hanging="180"/>
      </w:pPr>
    </w:lvl>
    <w:lvl w:ilvl="3" w:tplc="E1BEB794">
      <w:start w:val="1"/>
      <w:numFmt w:val="decimal"/>
      <w:lvlText w:val="%4."/>
      <w:lvlJc w:val="left"/>
      <w:pPr>
        <w:ind w:left="2880" w:hanging="360"/>
      </w:pPr>
    </w:lvl>
    <w:lvl w:ilvl="4" w:tplc="3F64645E">
      <w:start w:val="1"/>
      <w:numFmt w:val="lowerLetter"/>
      <w:lvlText w:val="%5."/>
      <w:lvlJc w:val="left"/>
      <w:pPr>
        <w:ind w:left="3600" w:hanging="360"/>
      </w:pPr>
    </w:lvl>
    <w:lvl w:ilvl="5" w:tplc="E670D5D6">
      <w:start w:val="1"/>
      <w:numFmt w:val="lowerRoman"/>
      <w:lvlText w:val="%6."/>
      <w:lvlJc w:val="right"/>
      <w:pPr>
        <w:ind w:left="4320" w:hanging="180"/>
      </w:pPr>
    </w:lvl>
    <w:lvl w:ilvl="6" w:tplc="FF588E44">
      <w:start w:val="1"/>
      <w:numFmt w:val="decimal"/>
      <w:lvlText w:val="%7."/>
      <w:lvlJc w:val="left"/>
      <w:pPr>
        <w:ind w:left="5040" w:hanging="360"/>
      </w:pPr>
    </w:lvl>
    <w:lvl w:ilvl="7" w:tplc="67F241BE">
      <w:start w:val="1"/>
      <w:numFmt w:val="lowerLetter"/>
      <w:lvlText w:val="%8."/>
      <w:lvlJc w:val="left"/>
      <w:pPr>
        <w:ind w:left="5760" w:hanging="360"/>
      </w:pPr>
    </w:lvl>
    <w:lvl w:ilvl="8" w:tplc="AA423E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7968"/>
    <w:multiLevelType w:val="hybridMultilevel"/>
    <w:tmpl w:val="D9AACE8C"/>
    <w:lvl w:ilvl="0" w:tplc="7196E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3C3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681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8A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061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035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CC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2AC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01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E31AE"/>
    <w:multiLevelType w:val="hybridMultilevel"/>
    <w:tmpl w:val="3040818A"/>
    <w:lvl w:ilvl="0" w:tplc="0A14F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248292">
      <w:start w:val="1"/>
      <w:numFmt w:val="lowerLetter"/>
      <w:lvlText w:val="%2."/>
      <w:lvlJc w:val="left"/>
      <w:pPr>
        <w:ind w:left="1440" w:hanging="360"/>
      </w:pPr>
    </w:lvl>
    <w:lvl w:ilvl="2" w:tplc="95487C24">
      <w:start w:val="1"/>
      <w:numFmt w:val="lowerRoman"/>
      <w:lvlText w:val="%3."/>
      <w:lvlJc w:val="right"/>
      <w:pPr>
        <w:ind w:left="2160" w:hanging="180"/>
      </w:pPr>
    </w:lvl>
    <w:lvl w:ilvl="3" w:tplc="0BD8D460">
      <w:start w:val="1"/>
      <w:numFmt w:val="decimal"/>
      <w:lvlText w:val="%4."/>
      <w:lvlJc w:val="left"/>
      <w:pPr>
        <w:ind w:left="2880" w:hanging="360"/>
      </w:pPr>
    </w:lvl>
    <w:lvl w:ilvl="4" w:tplc="0308C7CC">
      <w:start w:val="1"/>
      <w:numFmt w:val="lowerLetter"/>
      <w:lvlText w:val="%5."/>
      <w:lvlJc w:val="left"/>
      <w:pPr>
        <w:ind w:left="3600" w:hanging="360"/>
      </w:pPr>
    </w:lvl>
    <w:lvl w:ilvl="5" w:tplc="9552EEC0">
      <w:start w:val="1"/>
      <w:numFmt w:val="lowerRoman"/>
      <w:lvlText w:val="%6."/>
      <w:lvlJc w:val="right"/>
      <w:pPr>
        <w:ind w:left="4320" w:hanging="180"/>
      </w:pPr>
    </w:lvl>
    <w:lvl w:ilvl="6" w:tplc="D5F81E82">
      <w:start w:val="1"/>
      <w:numFmt w:val="decimal"/>
      <w:lvlText w:val="%7."/>
      <w:lvlJc w:val="left"/>
      <w:pPr>
        <w:ind w:left="5040" w:hanging="360"/>
      </w:pPr>
    </w:lvl>
    <w:lvl w:ilvl="7" w:tplc="A19C5480">
      <w:start w:val="1"/>
      <w:numFmt w:val="lowerLetter"/>
      <w:lvlText w:val="%8."/>
      <w:lvlJc w:val="left"/>
      <w:pPr>
        <w:ind w:left="5760" w:hanging="360"/>
      </w:pPr>
    </w:lvl>
    <w:lvl w:ilvl="8" w:tplc="3514BB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6454A"/>
    <w:multiLevelType w:val="hybridMultilevel"/>
    <w:tmpl w:val="E472AB08"/>
    <w:lvl w:ilvl="0" w:tplc="C74C43D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39A6300">
      <w:start w:val="1"/>
      <w:numFmt w:val="lowerLetter"/>
      <w:lvlText w:val="%2."/>
      <w:lvlJc w:val="left"/>
      <w:pPr>
        <w:ind w:left="2160" w:hanging="360"/>
      </w:pPr>
    </w:lvl>
    <w:lvl w:ilvl="2" w:tplc="5F3E4482">
      <w:start w:val="1"/>
      <w:numFmt w:val="lowerRoman"/>
      <w:lvlText w:val="%3."/>
      <w:lvlJc w:val="right"/>
      <w:pPr>
        <w:ind w:left="2880" w:hanging="180"/>
      </w:pPr>
    </w:lvl>
    <w:lvl w:ilvl="3" w:tplc="C28E578C">
      <w:start w:val="1"/>
      <w:numFmt w:val="decimal"/>
      <w:lvlText w:val="%4."/>
      <w:lvlJc w:val="left"/>
      <w:pPr>
        <w:ind w:left="3600" w:hanging="360"/>
      </w:pPr>
    </w:lvl>
    <w:lvl w:ilvl="4" w:tplc="EAF8EE68">
      <w:start w:val="1"/>
      <w:numFmt w:val="lowerLetter"/>
      <w:lvlText w:val="%5."/>
      <w:lvlJc w:val="left"/>
      <w:pPr>
        <w:ind w:left="4320" w:hanging="360"/>
      </w:pPr>
    </w:lvl>
    <w:lvl w:ilvl="5" w:tplc="8D50C0D2">
      <w:start w:val="1"/>
      <w:numFmt w:val="lowerRoman"/>
      <w:lvlText w:val="%6."/>
      <w:lvlJc w:val="right"/>
      <w:pPr>
        <w:ind w:left="5040" w:hanging="180"/>
      </w:pPr>
    </w:lvl>
    <w:lvl w:ilvl="6" w:tplc="F2A2ED68">
      <w:start w:val="1"/>
      <w:numFmt w:val="decimal"/>
      <w:lvlText w:val="%7."/>
      <w:lvlJc w:val="left"/>
      <w:pPr>
        <w:ind w:left="5760" w:hanging="360"/>
      </w:pPr>
    </w:lvl>
    <w:lvl w:ilvl="7" w:tplc="47E21940">
      <w:start w:val="1"/>
      <w:numFmt w:val="lowerLetter"/>
      <w:lvlText w:val="%8."/>
      <w:lvlJc w:val="left"/>
      <w:pPr>
        <w:ind w:left="6480" w:hanging="360"/>
      </w:pPr>
    </w:lvl>
    <w:lvl w:ilvl="8" w:tplc="1B7A94F6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9B"/>
    <w:rsid w:val="00907898"/>
    <w:rsid w:val="00AD1C9B"/>
    <w:rsid w:val="00F0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21D"/>
  <w15:docId w15:val="{230C394C-A298-4039-A49E-E7EBFCA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7">
    <w:name w:val="Верхний колонтитул Знак"/>
    <w:link w:val="af6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fb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c">
    <w:name w:val="Balloon Text"/>
    <w:basedOn w:val="a"/>
    <w:link w:val="afd"/>
    <w:uiPriority w:val="99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Pr>
      <w:sz w:val="28"/>
      <w:szCs w:val="20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styleId="aff0">
    <w:name w:val="Strong"/>
    <w:uiPriority w:val="22"/>
    <w:qFormat/>
    <w:rPr>
      <w:b/>
      <w:bCs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FontStyle13">
    <w:name w:val="Font Style13"/>
    <w:rPr>
      <w:rFonts w:ascii="Times New Roman" w:hAnsi="Times New Roman"/>
      <w:sz w:val="1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/>
      <w:b/>
      <w:i/>
      <w:sz w:val="28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pPr>
      <w:jc w:val="both"/>
    </w:pPr>
    <w:rPr>
      <w:sz w:val="28"/>
      <w:szCs w:val="20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</w:rPr>
  </w:style>
  <w:style w:type="paragraph" w:customStyle="1" w:styleId="230">
    <w:name w:val="Основной текст 23"/>
    <w:basedOn w:val="a"/>
    <w:rPr>
      <w:sz w:val="28"/>
      <w:szCs w:val="20"/>
    </w:rPr>
  </w:style>
  <w:style w:type="character" w:styleId="aff3">
    <w:name w:val="Hyperlink"/>
    <w:basedOn w:val="a0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4">
    <w:name w:val="Без интервала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vest@admugan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hyperlink" Target="http://elena_flori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fk-sport@mail.ru,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dmi@admugansk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yperlink" Target="http://dmi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5073-6DCF-4C60-8285-BD000D2F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Jur</dc:creator>
  <cp:keywords/>
  <cp:lastModifiedBy>Елизавета Александровна Кожевникова</cp:lastModifiedBy>
  <cp:revision>109</cp:revision>
  <dcterms:created xsi:type="dcterms:W3CDTF">2022-11-01T04:59:00Z</dcterms:created>
  <dcterms:modified xsi:type="dcterms:W3CDTF">2025-07-17T07:06:00Z</dcterms:modified>
</cp:coreProperties>
</file>