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C0" w:rsidRDefault="00F24DC0" w:rsidP="00F24DC0">
      <w:pPr>
        <w:pStyle w:val="a4"/>
      </w:pPr>
      <w:r>
        <w:rPr>
          <w:noProof/>
        </w:rPr>
        <w:drawing>
          <wp:inline distT="0" distB="0" distL="0" distR="0">
            <wp:extent cx="5924550" cy="3344545"/>
            <wp:effectExtent l="0" t="0" r="0" b="8255"/>
            <wp:docPr id="1" name="Рисунок 1" descr="C:\Users\nikonorovate\Downloads\Profilakticheskiy_viz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norovate\Downloads\Profilakticheskiy_vizi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336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BE6" w:rsidRDefault="00BF4BE6" w:rsidP="00BF4BE6">
      <w:pPr>
        <w:pStyle w:val="s1"/>
        <w:jc w:val="both"/>
        <w:rPr>
          <w:color w:val="22272F"/>
        </w:rPr>
      </w:pPr>
      <w:bookmarkStart w:id="0" w:name="_GoBack"/>
      <w:bookmarkEnd w:id="0"/>
      <w:r>
        <w:rPr>
          <w:color w:val="22272F"/>
        </w:rPr>
        <w:t>Установлена периодичность профилактических визитов для объектов определённых категорий риска</w:t>
      </w:r>
    </w:p>
    <w:p w:rsidR="00BF4BE6" w:rsidRDefault="00F24DC0" w:rsidP="00BF4BE6">
      <w:pPr>
        <w:pStyle w:val="s1"/>
        <w:jc w:val="both"/>
        <w:rPr>
          <w:color w:val="22272F"/>
        </w:rPr>
      </w:pPr>
      <w:hyperlink r:id="rId5" w:anchor="/document/412804825/entry/0" w:history="1">
        <w:r w:rsidR="00BF4BE6">
          <w:rPr>
            <w:rStyle w:val="a3"/>
            <w:color w:val="3272C0"/>
          </w:rPr>
          <w:t>Постановление Правительства России от 1 октября 2025 г. N 1511 (опубликовано 06.10.2025)</w:t>
        </w:r>
      </w:hyperlink>
    </w:p>
    <w:p w:rsidR="00BF4BE6" w:rsidRDefault="00BF4BE6" w:rsidP="00BF4BE6">
      <w:pPr>
        <w:pStyle w:val="s1"/>
        <w:jc w:val="both"/>
        <w:rPr>
          <w:color w:val="22272F"/>
        </w:rPr>
      </w:pPr>
      <w:r>
        <w:rPr>
          <w:color w:val="22272F"/>
        </w:rPr>
        <w:t>Согласно </w:t>
      </w:r>
      <w:hyperlink r:id="rId6" w:anchor="/document/74449814/entry/0" w:history="1">
        <w:r>
          <w:rPr>
            <w:rStyle w:val="a3"/>
            <w:color w:val="3272C0"/>
          </w:rPr>
          <w:t>Федеральному закону</w:t>
        </w:r>
      </w:hyperlink>
      <w:r>
        <w:rPr>
          <w:color w:val="22272F"/>
        </w:rPr>
        <w:t> "О государственном контроле (надзоре) и муниципальном контроле в Российской Федерации" вместо плановых проверок в отношении объектов, отнесенных к определенным категориям риска, могут быть проведены обязательные профилактические визиты.</w:t>
      </w:r>
    </w:p>
    <w:p w:rsidR="00BF4BE6" w:rsidRDefault="00BF4BE6" w:rsidP="00BF4BE6">
      <w:pPr>
        <w:pStyle w:val="s1"/>
        <w:jc w:val="both"/>
        <w:rPr>
          <w:color w:val="22272F"/>
        </w:rPr>
      </w:pPr>
      <w:r>
        <w:rPr>
          <w:color w:val="22272F"/>
        </w:rPr>
        <w:t>Правительство установило следующую их периодичность:</w:t>
      </w:r>
    </w:p>
    <w:p w:rsidR="00BF4BE6" w:rsidRDefault="00BF4BE6" w:rsidP="00BF4BE6">
      <w:pPr>
        <w:pStyle w:val="s1"/>
        <w:jc w:val="both"/>
        <w:rPr>
          <w:color w:val="22272F"/>
        </w:rPr>
      </w:pPr>
      <w:r>
        <w:rPr>
          <w:color w:val="22272F"/>
        </w:rPr>
        <w:t>- для объектов значительного риска и ОПО III класса опасности - не более 1 визита в 3 года;</w:t>
      </w:r>
    </w:p>
    <w:p w:rsidR="00BF4BE6" w:rsidRDefault="00BF4BE6" w:rsidP="00BF4BE6">
      <w:pPr>
        <w:pStyle w:val="s1"/>
        <w:jc w:val="both"/>
        <w:rPr>
          <w:color w:val="22272F"/>
        </w:rPr>
      </w:pPr>
      <w:r>
        <w:rPr>
          <w:color w:val="22272F"/>
        </w:rPr>
        <w:t>- для объектов среднего риска и ОПО IV класса опасности - не более 1 визита в 5 лет;</w:t>
      </w:r>
    </w:p>
    <w:p w:rsidR="00BF4BE6" w:rsidRDefault="00BF4BE6" w:rsidP="00BF4BE6">
      <w:pPr>
        <w:pStyle w:val="s1"/>
        <w:jc w:val="both"/>
        <w:rPr>
          <w:color w:val="22272F"/>
        </w:rPr>
      </w:pPr>
      <w:r>
        <w:rPr>
          <w:color w:val="22272F"/>
        </w:rPr>
        <w:t>- для объектов умеренного риска - не более 1 визита в 6 лет.</w:t>
      </w:r>
    </w:p>
    <w:p w:rsidR="00BF4BE6" w:rsidRDefault="00BF4BE6" w:rsidP="00BF4BE6">
      <w:pPr>
        <w:pStyle w:val="s1"/>
        <w:jc w:val="both"/>
        <w:rPr>
          <w:color w:val="22272F"/>
        </w:rPr>
      </w:pPr>
      <w:r>
        <w:rPr>
          <w:color w:val="22272F"/>
        </w:rPr>
        <w:t>Периоды проведения исчисляются с момента принятия решения об отнесении объекта контроля к соответствующей категории риска или присвоения класса опасности ОПО (опасному производственному объекту).</w:t>
      </w:r>
    </w:p>
    <w:p w:rsidR="00BF4BE6" w:rsidRDefault="00BF4BE6" w:rsidP="00BF4BE6">
      <w:pPr>
        <w:pStyle w:val="s1"/>
        <w:jc w:val="both"/>
        <w:rPr>
          <w:color w:val="22272F"/>
        </w:rPr>
      </w:pPr>
      <w:r>
        <w:rPr>
          <w:color w:val="22272F"/>
        </w:rPr>
        <w:t xml:space="preserve">Правила не распространяются на лиц, представивших уведомление о начале осуществления деятельности. Обязательный </w:t>
      </w:r>
      <w:proofErr w:type="spellStart"/>
      <w:r>
        <w:rPr>
          <w:color w:val="22272F"/>
        </w:rPr>
        <w:t>профвизит</w:t>
      </w:r>
      <w:proofErr w:type="spellEnd"/>
      <w:r>
        <w:rPr>
          <w:color w:val="22272F"/>
        </w:rPr>
        <w:t xml:space="preserve"> для них проводится не позднее 6 месяцев с даты уведомления.</w:t>
      </w:r>
    </w:p>
    <w:p w:rsidR="00BF4BE6" w:rsidRDefault="00BF4BE6" w:rsidP="00BF4BE6">
      <w:pPr>
        <w:pStyle w:val="s1"/>
        <w:jc w:val="both"/>
        <w:rPr>
          <w:color w:val="22272F"/>
        </w:rPr>
      </w:pPr>
      <w:r>
        <w:rPr>
          <w:color w:val="22272F"/>
        </w:rPr>
        <w:t>Постановление вступит в силу 14 октября 2025 г.</w:t>
      </w:r>
    </w:p>
    <w:p w:rsidR="0049103C" w:rsidRDefault="0049103C"/>
    <w:sectPr w:rsidR="0049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33"/>
    <w:rsid w:val="0049103C"/>
    <w:rsid w:val="00BE6433"/>
    <w:rsid w:val="00BF4BE6"/>
    <w:rsid w:val="00F2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2A38"/>
  <w15:chartTrackingRefBased/>
  <w15:docId w15:val="{206B82E1-F9CE-4D48-AD32-79A63C68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BF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F4BE6"/>
  </w:style>
  <w:style w:type="paragraph" w:customStyle="1" w:styleId="s1">
    <w:name w:val="s_1"/>
    <w:basedOn w:val="a"/>
    <w:rsid w:val="00BF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4B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6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Никонорова</dc:creator>
  <cp:keywords/>
  <dc:description/>
  <cp:lastModifiedBy>Татьяна Евгеньевна Никонорова</cp:lastModifiedBy>
  <cp:revision>3</cp:revision>
  <dcterms:created xsi:type="dcterms:W3CDTF">2025-10-22T09:34:00Z</dcterms:created>
  <dcterms:modified xsi:type="dcterms:W3CDTF">2025-10-22T09:39:00Z</dcterms:modified>
</cp:coreProperties>
</file>