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45" w:rsidRDefault="009E5B39" w:rsidP="00070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E5B39" w:rsidRDefault="005D06ED" w:rsidP="00070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6ED">
        <w:rPr>
          <w:rFonts w:ascii="Times New Roman" w:hAnsi="Times New Roman" w:cs="Times New Roman"/>
          <w:sz w:val="28"/>
          <w:szCs w:val="28"/>
        </w:rPr>
        <w:t>к</w:t>
      </w:r>
      <w:r w:rsidR="009E5B39" w:rsidRPr="005D06ED">
        <w:rPr>
          <w:rFonts w:ascii="Times New Roman" w:hAnsi="Times New Roman" w:cs="Times New Roman"/>
          <w:sz w:val="28"/>
          <w:szCs w:val="28"/>
        </w:rPr>
        <w:t xml:space="preserve"> проекту решения </w:t>
      </w:r>
      <w:r w:rsidR="002C5BFC">
        <w:rPr>
          <w:rFonts w:ascii="Times New Roman" w:hAnsi="Times New Roman" w:cs="Times New Roman"/>
          <w:sz w:val="28"/>
          <w:szCs w:val="28"/>
        </w:rPr>
        <w:t xml:space="preserve">Думы города </w:t>
      </w:r>
      <w:r w:rsidR="002C5BFC" w:rsidRPr="002C5BFC">
        <w:rPr>
          <w:rFonts w:ascii="Times New Roman" w:hAnsi="Times New Roman" w:cs="Times New Roman"/>
          <w:sz w:val="28"/>
          <w:szCs w:val="28"/>
        </w:rPr>
        <w:t>Нефтеюганска «</w:t>
      </w:r>
      <w:r w:rsidR="00F01D00" w:rsidRPr="00F01D00">
        <w:rPr>
          <w:rFonts w:ascii="Times New Roman" w:hAnsi="Times New Roman" w:cs="Times New Roman"/>
          <w:sz w:val="28"/>
          <w:szCs w:val="28"/>
        </w:rPr>
        <w:t>Об установлении дополнительн</w:t>
      </w:r>
      <w:r w:rsidR="009B27A9">
        <w:rPr>
          <w:rFonts w:ascii="Times New Roman" w:hAnsi="Times New Roman" w:cs="Times New Roman"/>
          <w:sz w:val="28"/>
          <w:szCs w:val="28"/>
        </w:rPr>
        <w:t>ого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9B27A9">
        <w:rPr>
          <w:rFonts w:ascii="Times New Roman" w:hAnsi="Times New Roman" w:cs="Times New Roman"/>
          <w:sz w:val="28"/>
          <w:szCs w:val="28"/>
        </w:rPr>
        <w:t>я</w:t>
      </w:r>
      <w:r w:rsidR="00F01D00" w:rsidRPr="00F01D00">
        <w:rPr>
          <w:rFonts w:ascii="Times New Roman" w:hAnsi="Times New Roman" w:cs="Times New Roman"/>
          <w:sz w:val="28"/>
          <w:szCs w:val="28"/>
        </w:rPr>
        <w:t xml:space="preserve"> признания безнадежной к взысканию задолженности в части сумм местных налогов</w:t>
      </w:r>
      <w:r w:rsidR="009E5B39" w:rsidRPr="005D06ED">
        <w:rPr>
          <w:rFonts w:ascii="Times New Roman" w:hAnsi="Times New Roman" w:cs="Times New Roman"/>
          <w:sz w:val="28"/>
          <w:szCs w:val="28"/>
        </w:rPr>
        <w:t>»</w:t>
      </w:r>
    </w:p>
    <w:p w:rsidR="005D06ED" w:rsidRPr="005D06ED" w:rsidRDefault="005D06ED" w:rsidP="005D06E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825EE" w:rsidRDefault="00070745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B6B8D">
        <w:rPr>
          <w:rFonts w:ascii="Times New Roman" w:hAnsi="Times New Roman" w:cs="Times New Roman"/>
          <w:sz w:val="28"/>
          <w:szCs w:val="28"/>
        </w:rPr>
        <w:t>соответствии</w:t>
      </w:r>
      <w:r w:rsidR="000B4440" w:rsidRPr="000B4440">
        <w:rPr>
          <w:rFonts w:ascii="Times New Roman" w:hAnsi="Times New Roman" w:cs="Times New Roman"/>
          <w:sz w:val="28"/>
          <w:szCs w:val="28"/>
        </w:rPr>
        <w:t xml:space="preserve"> </w:t>
      </w:r>
      <w:r w:rsidR="00CB6B8D" w:rsidRPr="00CB6B8D">
        <w:rPr>
          <w:rFonts w:ascii="Times New Roman" w:hAnsi="Times New Roman" w:cs="Times New Roman"/>
          <w:sz w:val="28"/>
          <w:szCs w:val="28"/>
        </w:rPr>
        <w:t>с пунктом 3 статьи 59 Налогового кодекса Российской Федерации</w:t>
      </w:r>
      <w:r w:rsidR="00CB6B8D">
        <w:rPr>
          <w:rFonts w:ascii="Times New Roman" w:hAnsi="Times New Roman" w:cs="Times New Roman"/>
          <w:sz w:val="28"/>
          <w:szCs w:val="28"/>
        </w:rPr>
        <w:t xml:space="preserve"> </w:t>
      </w:r>
      <w:r w:rsidR="003825EE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представительных органов муниципальных образований могут быть установлены </w:t>
      </w:r>
      <w:r w:rsidR="003825EE" w:rsidRPr="00CB6B8D">
        <w:rPr>
          <w:rFonts w:ascii="Times New Roman" w:hAnsi="Times New Roman" w:cs="Times New Roman"/>
          <w:sz w:val="28"/>
          <w:szCs w:val="28"/>
        </w:rPr>
        <w:t>дополнительные основания признания безнадежной к взысканию задолженности в части сумм местных налогов.</w:t>
      </w:r>
    </w:p>
    <w:p w:rsidR="003825EE" w:rsidRDefault="003825EE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9B27A9">
        <w:rPr>
          <w:rFonts w:ascii="Times New Roman" w:hAnsi="Times New Roman" w:cs="Times New Roman"/>
          <w:sz w:val="28"/>
          <w:szCs w:val="28"/>
        </w:rPr>
        <w:t>включить в</w:t>
      </w:r>
      <w:r>
        <w:rPr>
          <w:rFonts w:ascii="Times New Roman" w:hAnsi="Times New Roman" w:cs="Times New Roman"/>
          <w:sz w:val="28"/>
          <w:szCs w:val="28"/>
        </w:rPr>
        <w:t xml:space="preserve"> перечень мер социальной поддержки на муниципальном уровне для членов семей участников специальной военной операции и установить в качестве основания для признания безнадежной к взысканию наличие задолженности в части сумм местных налогов – задолженность погибших участников специальной военной операции в связи с участием в специальной военной операции либо выполнением возложенных на них задач.</w:t>
      </w:r>
    </w:p>
    <w:p w:rsidR="003825EE" w:rsidRDefault="003825EE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Списание задолженности предлагается в беззаявительном (проактивном) порядке.</w:t>
      </w:r>
    </w:p>
    <w:p w:rsidR="003825EE" w:rsidRDefault="003825EE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предложенных мер поддержки позволит снизить финансовую нагрузку на членов семей погибшего (умершего) ветерана боевых действий.</w:t>
      </w:r>
    </w:p>
    <w:p w:rsidR="00C55CAC" w:rsidRPr="00C55CAC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Данные изменения не потребуют привлечения дополнительных бюджетных ассигнований.</w:t>
      </w:r>
    </w:p>
    <w:p w:rsidR="00C55CAC" w:rsidRPr="00C55CAC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Проведена первичная антикоррупционная экспертиза данного проекта. По результатам проведения антикоррупционной экспертизы коррупциогенных факторов не выявлено.</w:t>
      </w:r>
    </w:p>
    <w:p w:rsidR="00C55CAC" w:rsidRPr="00C55CAC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Проект не относится к категории (группе) муниципальных нормативных правовых актов (и их проектов), подлежащих экспертизе на предмет соответствия антимонопольному законодательству в муниципальном образовании город Нефтеюганск.</w:t>
      </w:r>
    </w:p>
    <w:p w:rsidR="00C55CAC" w:rsidRPr="00C55CAC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Необходимость проведения оценки регулирующего воздействия проекта отсутствует.</w:t>
      </w:r>
    </w:p>
    <w:p w:rsidR="001D26CA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Указанный проект размещен на официальном сайте органов местного самоу</w:t>
      </w:r>
      <w:r w:rsidR="009B27A9">
        <w:rPr>
          <w:rFonts w:ascii="Times New Roman" w:hAnsi="Times New Roman" w:cs="Times New Roman"/>
          <w:sz w:val="28"/>
          <w:szCs w:val="28"/>
        </w:rPr>
        <w:t>правления города Нефтеюганска 20</w:t>
      </w:r>
      <w:r>
        <w:rPr>
          <w:rFonts w:ascii="Times New Roman" w:hAnsi="Times New Roman" w:cs="Times New Roman"/>
          <w:sz w:val="28"/>
          <w:szCs w:val="28"/>
        </w:rPr>
        <w:t>.07</w:t>
      </w:r>
      <w:r w:rsidRPr="00C55CAC">
        <w:rPr>
          <w:rFonts w:ascii="Times New Roman" w:hAnsi="Times New Roman" w:cs="Times New Roman"/>
          <w:sz w:val="28"/>
          <w:szCs w:val="28"/>
        </w:rPr>
        <w:t>.202</w:t>
      </w:r>
      <w:r w:rsidR="00AB71B4">
        <w:rPr>
          <w:rFonts w:ascii="Times New Roman" w:hAnsi="Times New Roman" w:cs="Times New Roman"/>
          <w:sz w:val="28"/>
          <w:szCs w:val="28"/>
        </w:rPr>
        <w:t>6</w:t>
      </w:r>
      <w:r w:rsidRPr="00C55CAC">
        <w:rPr>
          <w:rFonts w:ascii="Times New Roman" w:hAnsi="Times New Roman" w:cs="Times New Roman"/>
          <w:sz w:val="28"/>
          <w:szCs w:val="28"/>
        </w:rPr>
        <w:t>. Срок для п</w:t>
      </w:r>
      <w:r>
        <w:rPr>
          <w:rFonts w:ascii="Times New Roman" w:hAnsi="Times New Roman" w:cs="Times New Roman"/>
          <w:sz w:val="28"/>
          <w:szCs w:val="28"/>
        </w:rPr>
        <w:t xml:space="preserve">риема заключений установлен до </w:t>
      </w:r>
      <w:r w:rsidRPr="00C55CAC">
        <w:rPr>
          <w:rFonts w:ascii="Times New Roman" w:hAnsi="Times New Roman" w:cs="Times New Roman"/>
          <w:sz w:val="28"/>
          <w:szCs w:val="28"/>
        </w:rPr>
        <w:t>2</w:t>
      </w:r>
      <w:r w:rsidR="009B27A9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C55C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55CAC">
        <w:rPr>
          <w:rFonts w:ascii="Times New Roman" w:hAnsi="Times New Roman" w:cs="Times New Roman"/>
          <w:sz w:val="28"/>
          <w:szCs w:val="28"/>
        </w:rPr>
        <w:t>.2026</w:t>
      </w:r>
      <w:r w:rsidR="001D26CA" w:rsidRPr="001D26CA">
        <w:rPr>
          <w:rFonts w:ascii="Times New Roman" w:hAnsi="Times New Roman" w:cs="Times New Roman"/>
          <w:sz w:val="28"/>
          <w:szCs w:val="28"/>
        </w:rPr>
        <w:t>.</w:t>
      </w:r>
    </w:p>
    <w:p w:rsidR="006B2C2A" w:rsidRDefault="006B2C2A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2C6" w:rsidRDefault="008D32C6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14C" w:rsidRDefault="00D1714C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6B2C2A" w:rsidRPr="009E5B39" w:rsidRDefault="00D1714C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2C2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2C2A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7C0F41">
        <w:rPr>
          <w:rFonts w:ascii="Times New Roman" w:hAnsi="Times New Roman" w:cs="Times New Roman"/>
          <w:sz w:val="28"/>
          <w:szCs w:val="28"/>
        </w:rPr>
        <w:t xml:space="preserve">      </w:t>
      </w:r>
      <w:r w:rsidR="006B2C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C0F41">
        <w:rPr>
          <w:rFonts w:ascii="Times New Roman" w:hAnsi="Times New Roman" w:cs="Times New Roman"/>
          <w:sz w:val="28"/>
          <w:szCs w:val="28"/>
        </w:rPr>
        <w:t xml:space="preserve">  </w:t>
      </w:r>
      <w:r w:rsidR="006B2C2A">
        <w:rPr>
          <w:rFonts w:ascii="Times New Roman" w:hAnsi="Times New Roman" w:cs="Times New Roman"/>
          <w:sz w:val="28"/>
          <w:szCs w:val="28"/>
        </w:rPr>
        <w:t xml:space="preserve">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D22D47">
        <w:rPr>
          <w:rFonts w:ascii="Times New Roman" w:hAnsi="Times New Roman" w:cs="Times New Roman"/>
          <w:sz w:val="28"/>
          <w:szCs w:val="28"/>
        </w:rPr>
        <w:t xml:space="preserve">   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07074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Д.А.Шаталова</w:t>
      </w:r>
    </w:p>
    <w:sectPr w:rsidR="006B2C2A" w:rsidRPr="009E5B39" w:rsidSect="00D1714C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D45" w:rsidRDefault="00A55D45" w:rsidP="00ED2C30">
      <w:pPr>
        <w:spacing w:after="0" w:line="240" w:lineRule="auto"/>
      </w:pPr>
      <w:r>
        <w:separator/>
      </w:r>
    </w:p>
  </w:endnote>
  <w:endnote w:type="continuationSeparator" w:id="0">
    <w:p w:rsidR="00A55D45" w:rsidRDefault="00A55D45" w:rsidP="00ED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D45" w:rsidRDefault="00A55D45" w:rsidP="00ED2C30">
      <w:pPr>
        <w:spacing w:after="0" w:line="240" w:lineRule="auto"/>
      </w:pPr>
      <w:r>
        <w:separator/>
      </w:r>
    </w:p>
  </w:footnote>
  <w:footnote w:type="continuationSeparator" w:id="0">
    <w:p w:rsidR="00A55D45" w:rsidRDefault="00A55D45" w:rsidP="00ED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949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2C30" w:rsidRPr="00ED2C30" w:rsidRDefault="00ED2C3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2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C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2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25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2C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2C30" w:rsidRDefault="00ED2C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92"/>
    <w:rsid w:val="00025025"/>
    <w:rsid w:val="000372D3"/>
    <w:rsid w:val="000624FD"/>
    <w:rsid w:val="00070745"/>
    <w:rsid w:val="00077916"/>
    <w:rsid w:val="0008337E"/>
    <w:rsid w:val="000B4440"/>
    <w:rsid w:val="000D3C49"/>
    <w:rsid w:val="00101722"/>
    <w:rsid w:val="00112A2D"/>
    <w:rsid w:val="001173F5"/>
    <w:rsid w:val="00126742"/>
    <w:rsid w:val="001638F2"/>
    <w:rsid w:val="001913EE"/>
    <w:rsid w:val="001913F0"/>
    <w:rsid w:val="00194127"/>
    <w:rsid w:val="001C0414"/>
    <w:rsid w:val="001D26CA"/>
    <w:rsid w:val="0022472D"/>
    <w:rsid w:val="00227779"/>
    <w:rsid w:val="00236C97"/>
    <w:rsid w:val="00240BDD"/>
    <w:rsid w:val="00255256"/>
    <w:rsid w:val="00281B9A"/>
    <w:rsid w:val="00284C90"/>
    <w:rsid w:val="00290318"/>
    <w:rsid w:val="00295E92"/>
    <w:rsid w:val="002B0E47"/>
    <w:rsid w:val="002B39F2"/>
    <w:rsid w:val="002C5BFC"/>
    <w:rsid w:val="003274CC"/>
    <w:rsid w:val="003609D5"/>
    <w:rsid w:val="003825EE"/>
    <w:rsid w:val="003F0378"/>
    <w:rsid w:val="00401025"/>
    <w:rsid w:val="00437D76"/>
    <w:rsid w:val="0045244C"/>
    <w:rsid w:val="0046678F"/>
    <w:rsid w:val="004767AC"/>
    <w:rsid w:val="00484EED"/>
    <w:rsid w:val="00526806"/>
    <w:rsid w:val="00544756"/>
    <w:rsid w:val="00572008"/>
    <w:rsid w:val="005D06ED"/>
    <w:rsid w:val="005D07BA"/>
    <w:rsid w:val="006110E9"/>
    <w:rsid w:val="00615E4F"/>
    <w:rsid w:val="006301AB"/>
    <w:rsid w:val="0063522E"/>
    <w:rsid w:val="00660CD4"/>
    <w:rsid w:val="006B2C2A"/>
    <w:rsid w:val="006B5272"/>
    <w:rsid w:val="0071192D"/>
    <w:rsid w:val="00714E4E"/>
    <w:rsid w:val="00720535"/>
    <w:rsid w:val="007614B1"/>
    <w:rsid w:val="00774A8B"/>
    <w:rsid w:val="00796841"/>
    <w:rsid w:val="007C0F41"/>
    <w:rsid w:val="007E7746"/>
    <w:rsid w:val="008011FB"/>
    <w:rsid w:val="0081035F"/>
    <w:rsid w:val="00813639"/>
    <w:rsid w:val="0081744A"/>
    <w:rsid w:val="00853CFC"/>
    <w:rsid w:val="00887FC9"/>
    <w:rsid w:val="00892621"/>
    <w:rsid w:val="008B7E06"/>
    <w:rsid w:val="008D14A0"/>
    <w:rsid w:val="008D32C6"/>
    <w:rsid w:val="00903542"/>
    <w:rsid w:val="00914FC9"/>
    <w:rsid w:val="009158C7"/>
    <w:rsid w:val="00927EE9"/>
    <w:rsid w:val="00941832"/>
    <w:rsid w:val="009576E6"/>
    <w:rsid w:val="009955E9"/>
    <w:rsid w:val="009B144A"/>
    <w:rsid w:val="009B27A9"/>
    <w:rsid w:val="009C231C"/>
    <w:rsid w:val="009E5B39"/>
    <w:rsid w:val="009F3FD5"/>
    <w:rsid w:val="00A13605"/>
    <w:rsid w:val="00A51F5F"/>
    <w:rsid w:val="00A55D45"/>
    <w:rsid w:val="00A80948"/>
    <w:rsid w:val="00A81078"/>
    <w:rsid w:val="00A94008"/>
    <w:rsid w:val="00AB71B4"/>
    <w:rsid w:val="00AC7140"/>
    <w:rsid w:val="00AD761F"/>
    <w:rsid w:val="00B34268"/>
    <w:rsid w:val="00B604EF"/>
    <w:rsid w:val="00B752C6"/>
    <w:rsid w:val="00B962A9"/>
    <w:rsid w:val="00BB6B90"/>
    <w:rsid w:val="00BF3E28"/>
    <w:rsid w:val="00C0233E"/>
    <w:rsid w:val="00C2369A"/>
    <w:rsid w:val="00C36940"/>
    <w:rsid w:val="00C55CAC"/>
    <w:rsid w:val="00C814BD"/>
    <w:rsid w:val="00C85902"/>
    <w:rsid w:val="00C90B1D"/>
    <w:rsid w:val="00CB0EF4"/>
    <w:rsid w:val="00CB6B8D"/>
    <w:rsid w:val="00D1619E"/>
    <w:rsid w:val="00D1714C"/>
    <w:rsid w:val="00D22D47"/>
    <w:rsid w:val="00D24938"/>
    <w:rsid w:val="00D26A0B"/>
    <w:rsid w:val="00D5552E"/>
    <w:rsid w:val="00D62F94"/>
    <w:rsid w:val="00D64E9C"/>
    <w:rsid w:val="00D96D0E"/>
    <w:rsid w:val="00DB11C8"/>
    <w:rsid w:val="00DB7A70"/>
    <w:rsid w:val="00DE0417"/>
    <w:rsid w:val="00E0601D"/>
    <w:rsid w:val="00E158ED"/>
    <w:rsid w:val="00E57BB3"/>
    <w:rsid w:val="00E613EA"/>
    <w:rsid w:val="00E83F60"/>
    <w:rsid w:val="00EA65A5"/>
    <w:rsid w:val="00ED1F99"/>
    <w:rsid w:val="00ED2C30"/>
    <w:rsid w:val="00EE07D7"/>
    <w:rsid w:val="00EE2EB9"/>
    <w:rsid w:val="00F01310"/>
    <w:rsid w:val="00F01D00"/>
    <w:rsid w:val="00F05C45"/>
    <w:rsid w:val="00F25BD8"/>
    <w:rsid w:val="00F26696"/>
    <w:rsid w:val="00F26D15"/>
    <w:rsid w:val="00F434C2"/>
    <w:rsid w:val="00F72BE0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D9F91-B84D-4422-8B6E-7CFDF465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02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D06E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D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2C30"/>
  </w:style>
  <w:style w:type="paragraph" w:styleId="a9">
    <w:name w:val="footer"/>
    <w:basedOn w:val="a"/>
    <w:link w:val="aa"/>
    <w:uiPriority w:val="99"/>
    <w:unhideWhenUsed/>
    <w:rsid w:val="00ED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Зульфия Шайхрахмановна</dc:creator>
  <cp:keywords/>
  <dc:description/>
  <cp:lastModifiedBy>Турышева Ирина Александровна</cp:lastModifiedBy>
  <cp:revision>97</cp:revision>
  <cp:lastPrinted>2026-04-21T05:03:00Z</cp:lastPrinted>
  <dcterms:created xsi:type="dcterms:W3CDTF">2019-11-11T05:08:00Z</dcterms:created>
  <dcterms:modified xsi:type="dcterms:W3CDTF">2026-07-20T10:30:00Z</dcterms:modified>
</cp:coreProperties>
</file>