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1"/>
        <w:jc w:val="both"/>
        <w:rPr>
          <w:b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-7620</wp:posOffset>
                </wp:positionV>
                <wp:extent cx="586740" cy="714375"/>
                <wp:effectExtent l="0" t="0" r="3810" b="9525"/>
                <wp:wrapTight wrapText="bothSides">
                  <wp:wrapPolygon edited="1">
                    <wp:start x="0" y="0"/>
                    <wp:lineTo x="0" y="21312"/>
                    <wp:lineTo x="21039" y="21312"/>
                    <wp:lineTo x="21039" y="0"/>
                    <wp:lineTo x="0" y="0"/>
                  </wp:wrapPolygon>
                </wp:wrapTight>
                <wp:docPr id="1" name="Рисунок 3" descr="Герб%20Нефтеюганск%20small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Герб%20Нефтеюганск%20small1"/>
                        <pic:cNvPicPr>
                          <a:picLocks noChangeArrowheads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8674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9264;o:allowoverlap:true;o:allowincell:true;mso-position-horizontal-relative:margin;mso-position-horizontal:center;mso-position-vertical-relative:text;margin-top:-0.60pt;mso-position-vertical:absolute;width:46.20pt;height:56.25pt;mso-wrap-distance-left:9.00pt;mso-wrap-distance-top:0.00pt;mso-wrap-distance-right:9.00pt;mso-wrap-distance-bottom:0.00pt;" wrapcoords="0 0 0 98667 97403 98667 97403 0 0 0" stroked="f">
                <v:path textboxrect="0,0,0,0"/>
                <w10:wrap type="tight"/>
                <v:imagedata r:id="rId13" o:title=""/>
              </v:shape>
            </w:pict>
          </mc:Fallback>
        </mc:AlternateConten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142"/>
        <w:jc w:val="center"/>
        <w:rPr>
          <w:b/>
          <w:bCs/>
          <w:sz w:val="32"/>
          <w:szCs w:val="32"/>
        </w:rPr>
        <w:outlineLvl w:val="0"/>
      </w:pPr>
      <w:r>
        <w:rPr>
          <w:b/>
          <w:bCs/>
          <w:sz w:val="32"/>
          <w:szCs w:val="32"/>
        </w:rPr>
        <w:t xml:space="preserve">АДМИНИСТРАЦИЯ ГОРОДА НЕФТЕЮГАНСКА</w:t>
      </w: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ind w:left="-142"/>
        <w:jc w:val="center"/>
        <w:rPr>
          <w:b/>
          <w:bCs/>
          <w:sz w:val="10"/>
          <w:szCs w:val="10"/>
        </w:rPr>
      </w:pPr>
      <w:r>
        <w:rPr>
          <w:b/>
          <w:bCs/>
          <w:sz w:val="10"/>
          <w:szCs w:val="10"/>
        </w:rPr>
      </w:r>
      <w:r>
        <w:rPr>
          <w:b/>
          <w:bCs/>
          <w:sz w:val="10"/>
          <w:szCs w:val="10"/>
        </w:rPr>
      </w:r>
      <w:r>
        <w:rPr>
          <w:b/>
          <w:bCs/>
          <w:sz w:val="10"/>
          <w:szCs w:val="10"/>
        </w:rPr>
      </w:r>
    </w:p>
    <w:p>
      <w:pPr>
        <w:ind w:left="-142"/>
        <w:jc w:val="center"/>
        <w:rPr>
          <w:b/>
          <w:bCs/>
          <w:sz w:val="40"/>
          <w:szCs w:val="40"/>
        </w:rPr>
        <w:outlineLvl w:val="0"/>
      </w:pPr>
      <w:r>
        <w:rPr>
          <w:b/>
          <w:bCs/>
          <w:sz w:val="40"/>
          <w:szCs w:val="40"/>
        </w:rPr>
        <w:t xml:space="preserve">РАСПОРЯЖЕНИЕ</w:t>
      </w:r>
      <w:r>
        <w:rPr>
          <w:b/>
          <w:bCs/>
          <w:sz w:val="40"/>
          <w:szCs w:val="40"/>
        </w:rPr>
      </w:r>
      <w:r>
        <w:rPr>
          <w:b/>
          <w:bCs/>
          <w:sz w:val="40"/>
          <w:szCs w:val="40"/>
        </w:rPr>
      </w:r>
    </w:p>
    <w:p>
      <w:pPr>
        <w:ind w:left="-142"/>
        <w:jc w:val="center"/>
        <w:rPr>
          <w:b/>
          <w:bCs/>
          <w:sz w:val="10"/>
          <w:szCs w:val="10"/>
        </w:rPr>
        <w:outlineLvl w:val="0"/>
      </w:pPr>
      <w:r>
        <w:rPr>
          <w:b/>
          <w:bCs/>
          <w:sz w:val="10"/>
          <w:szCs w:val="10"/>
        </w:rPr>
      </w:r>
      <w:r>
        <w:rPr>
          <w:b/>
          <w:bCs/>
          <w:sz w:val="10"/>
          <w:szCs w:val="10"/>
        </w:rPr>
      </w:r>
      <w:r>
        <w:rPr>
          <w:b/>
          <w:bCs/>
          <w:sz w:val="10"/>
          <w:szCs w:val="10"/>
        </w:rPr>
      </w:r>
    </w:p>
    <w:tbl>
      <w:tblPr>
        <w:tblW w:w="9495" w:type="dxa"/>
        <w:tblInd w:w="1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8"/>
        <w:gridCol w:w="4774"/>
        <w:gridCol w:w="1603"/>
      </w:tblGrid>
      <w:tr>
        <w:tblPrEx/>
        <w:trPr>
          <w:cantSplit/>
          <w:trHeight w:val="232"/>
        </w:trPr>
        <w:tc>
          <w:tcPr>
            <w:tcW w:w="3118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01.07.2026</w:t>
            </w:r>
            <w:r>
              <w:rPr>
                <w:sz w:val="28"/>
                <w:szCs w:val="28"/>
              </w:rPr>
            </w:r>
          </w:p>
        </w:tc>
        <w:tc>
          <w:tcPr>
            <w:tcW w:w="4774" w:type="dxa"/>
            <w:textDirection w:val="lrTb"/>
            <w:noWrap w:val="false"/>
          </w:tcPr>
          <w:tbl>
            <w:tblPr>
              <w:tblW w:w="9495" w:type="dxa"/>
              <w:tblInd w:w="14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18"/>
              <w:gridCol w:w="4774"/>
              <w:gridCol w:w="1603"/>
            </w:tblGrid>
            <w:tr>
              <w:tblPrEx/>
              <w:trPr>
                <w:cantSplit/>
                <w:trHeight w:val="232"/>
              </w:trPr>
              <w:tc>
                <w:tcPr>
                  <w:tcW w:w="3118" w:type="dxa"/>
                  <w:textDirection w:val="lrTb"/>
                  <w:noWrap w:val="false"/>
                </w:tcPr>
                <w:p>
                  <w:pPr>
                    <w:keepNext/>
                    <w:rPr>
                      <w:sz w:val="28"/>
                      <w:szCs w:val="28"/>
                    </w:rPr>
                    <w:outlineLvl w:val="3"/>
                  </w:pPr>
                  <w:r>
                    <w:rPr>
                      <w:sz w:val="28"/>
                      <w:szCs w:val="28"/>
                    </w:rPr>
                  </w:r>
                  <w:r>
                    <w:rPr>
                      <w:sz w:val="28"/>
                      <w:szCs w:val="28"/>
                    </w:rPr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W w:w="4774" w:type="dxa"/>
                  <w:textDirection w:val="lrTb"/>
                  <w:noWrap w:val="false"/>
                </w:tcPr>
                <w:p>
                  <w:pPr>
                    <w:keepNext/>
                    <w:rPr>
                      <w:sz w:val="28"/>
                      <w:szCs w:val="28"/>
                    </w:rPr>
                    <w:outlineLvl w:val="3"/>
                  </w:pPr>
                  <w:r>
                    <w:rPr>
                      <w:sz w:val="28"/>
                      <w:szCs w:val="28"/>
                    </w:rPr>
                  </w:r>
                  <w:r>
                    <w:rPr>
                      <w:sz w:val="28"/>
                      <w:szCs w:val="28"/>
                    </w:rPr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W w:w="1603" w:type="dxa"/>
                  <w:textDirection w:val="lrTb"/>
                  <w:noWrap w:val="false"/>
                </w:tcPr>
                <w:p>
                  <w:pPr>
                    <w:keepNext/>
                    <w:rPr>
                      <w:sz w:val="28"/>
                      <w:szCs w:val="28"/>
                    </w:rPr>
                    <w:outlineLvl w:val="3"/>
                  </w:pPr>
                  <w:r>
                    <w:rPr>
                      <w:sz w:val="28"/>
                      <w:szCs w:val="28"/>
                    </w:rPr>
                    <w:t xml:space="preserve">      № _____</w:t>
                  </w:r>
                  <w:r>
                    <w:rPr>
                      <w:sz w:val="28"/>
                      <w:szCs w:val="28"/>
                    </w:rPr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</w:tbl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603" w:type="dxa"/>
            <w:textDirection w:val="lrTb"/>
            <w:noWrap w:val="false"/>
          </w:tcPr>
          <w:tbl>
            <w:tblPr>
              <w:tblW w:w="9495" w:type="dxa"/>
              <w:tblInd w:w="14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18"/>
              <w:gridCol w:w="4774"/>
              <w:gridCol w:w="1603"/>
            </w:tblGrid>
            <w:tr>
              <w:tblPrEx/>
              <w:trPr>
                <w:cantSplit/>
                <w:trHeight w:val="232"/>
              </w:trPr>
              <w:tc>
                <w:tcPr>
                  <w:tcW w:w="3118" w:type="dxa"/>
                  <w:textDirection w:val="lrTb"/>
                  <w:noWrap w:val="false"/>
                </w:tcPr>
                <w:p>
                  <w:pPr>
                    <w:keepNext/>
                    <w:rPr>
                      <w:sz w:val="28"/>
                      <w:szCs w:val="28"/>
                    </w:rPr>
                    <w:outlineLvl w:val="3"/>
                  </w:pPr>
                  <w:r>
                    <w:rPr>
                      <w:sz w:val="28"/>
                      <w:szCs w:val="28"/>
                    </w:rPr>
                    <w:t xml:space="preserve">    № 524-р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W w:w="4774" w:type="dxa"/>
                  <w:textDirection w:val="lrTb"/>
                  <w:noWrap w:val="false"/>
                </w:tcPr>
                <w:p>
                  <w:pPr>
                    <w:keepNext/>
                    <w:rPr>
                      <w:sz w:val="28"/>
                      <w:szCs w:val="28"/>
                    </w:rPr>
                    <w:outlineLvl w:val="3"/>
                  </w:pPr>
                  <w:r>
                    <w:rPr>
                      <w:sz w:val="28"/>
                      <w:szCs w:val="28"/>
                    </w:rPr>
                  </w:r>
                  <w:r>
                    <w:rPr>
                      <w:sz w:val="28"/>
                      <w:szCs w:val="28"/>
                    </w:rPr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W w:w="1603" w:type="dxa"/>
                  <w:textDirection w:val="lrTb"/>
                  <w:noWrap w:val="false"/>
                </w:tcPr>
                <w:p>
                  <w:pPr>
                    <w:keepNext/>
                    <w:rPr>
                      <w:sz w:val="28"/>
                      <w:szCs w:val="28"/>
                    </w:rPr>
                    <w:outlineLvl w:val="3"/>
                  </w:pPr>
                  <w:r>
                    <w:rPr>
                      <w:sz w:val="28"/>
                      <w:szCs w:val="28"/>
                    </w:rPr>
                    <w:t xml:space="preserve">      № _____</w:t>
                  </w:r>
                  <w:r>
                    <w:rPr>
                      <w:sz w:val="28"/>
                      <w:szCs w:val="28"/>
                    </w:rPr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</w:tbl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center"/>
      </w:pPr>
      <w:r>
        <w:t xml:space="preserve">г.Нефтеюганск</w:t>
      </w:r>
      <w:r/>
    </w:p>
    <w:p>
      <w:pPr>
        <w:jc w:val="both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</w:r>
      <w:r>
        <w:rPr>
          <w:rFonts w:ascii="Calibri" w:hAnsi="Calibri"/>
          <w:b/>
          <w:sz w:val="20"/>
          <w:szCs w:val="20"/>
        </w:rPr>
      </w:r>
      <w:r>
        <w:rPr>
          <w:rFonts w:ascii="Calibri" w:hAnsi="Calibri"/>
          <w:b/>
          <w:sz w:val="20"/>
          <w:szCs w:val="20"/>
        </w:rPr>
      </w:r>
    </w:p>
    <w:p>
      <w:pPr>
        <w:jc w:val="center"/>
      </w:pPr>
      <w:r/>
      <w:bookmarkStart w:id="0" w:name="_GoBack"/>
      <w:r>
        <w:rPr>
          <w:b/>
          <w:bCs/>
          <w:sz w:val="28"/>
          <w:szCs w:val="28"/>
        </w:rPr>
        <w:t xml:space="preserve">О внесении изменений в распоряжение администрации города Нефтеюганска от </w:t>
      </w:r>
      <w:r>
        <w:rPr>
          <w:b/>
          <w:bCs/>
          <w:sz w:val="28"/>
          <w:szCs w:val="28"/>
        </w:rPr>
        <w:t xml:space="preserve">29.05.2025 № 270-р «</w:t>
      </w:r>
      <w:r>
        <w:rPr>
          <w:b/>
          <w:bCs/>
          <w:sz w:val="28"/>
          <w:szCs w:val="28"/>
        </w:rPr>
        <w:t xml:space="preserve">О назначении должностных лиц, ответственных за оптимизацию и качество оказания массовых социально значимых муниципальных услуг, предоставляемых в электронной форме на Едином портале государственных и муниципальных услуг</w:t>
      </w:r>
      <w:r>
        <w:rPr>
          <w:b/>
          <w:bCs/>
          <w:sz w:val="28"/>
          <w:szCs w:val="28"/>
        </w:rPr>
        <w:t xml:space="preserve">»</w:t>
      </w:r>
      <w:bookmarkEnd w:id="0"/>
      <w:r/>
      <w:r/>
    </w:p>
    <w:p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</w:pPr>
      <w:r>
        <w:rPr>
          <w:color w:val="000000"/>
          <w:sz w:val="28"/>
        </w:rPr>
        <w:t xml:space="preserve">В соответствии с Уставом города Нефтеюганска, </w:t>
      </w:r>
      <w:r>
        <w:rPr>
          <w:color w:val="000000"/>
          <w:sz w:val="28"/>
        </w:rPr>
        <w:t xml:space="preserve">в связи с кадровыми изменениями</w:t>
      </w:r>
      <w:r>
        <w:rPr>
          <w:color w:val="000000"/>
          <w:sz w:val="28"/>
        </w:rPr>
        <w:t xml:space="preserve">:</w:t>
      </w:r>
      <w:r/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Внести изменения в распоряжение администрации города </w:t>
      </w:r>
      <w:r>
        <w:rPr>
          <w:sz w:val="28"/>
          <w:szCs w:val="28"/>
        </w:rPr>
        <w:t xml:space="preserve">Нефтеюганска от 29.05.2025 № 270-р «О назначении должностных лиц, ответственных за оптимизацию и качество оказания массовых социально значимых муниципальных услуг, предоставляемых в электронной форме на Едином портале государственных и муниципальных услуг»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с изменениями, внесенными распоряжени</w:t>
      </w:r>
      <w:r>
        <w:rPr>
          <w:sz w:val="28"/>
          <w:szCs w:val="28"/>
        </w:rPr>
        <w:t xml:space="preserve">ями</w:t>
      </w:r>
      <w:r>
        <w:rPr>
          <w:sz w:val="28"/>
          <w:szCs w:val="28"/>
        </w:rPr>
        <w:t xml:space="preserve"> администрации города Нефтеюганска от </w:t>
      </w:r>
      <w:r>
        <w:rPr>
          <w:sz w:val="28"/>
          <w:szCs w:val="28"/>
        </w:rPr>
        <w:t xml:space="preserve">15.07.2025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351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,   </w:t>
      </w:r>
      <w:r>
        <w:rPr>
          <w:sz w:val="28"/>
          <w:szCs w:val="28"/>
        </w:rPr>
        <w:t xml:space="preserve">от 19.08.2025 № 429-р, от 29.10.2025 № 609-р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30.03.2026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298-р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, а именно: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1.Пункт</w:t>
      </w:r>
      <w:r>
        <w:rPr>
          <w:sz w:val="28"/>
          <w:szCs w:val="28"/>
        </w:rPr>
        <w:t xml:space="preserve"> 3 распоряжения 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3.</w:t>
      </w:r>
      <w:r>
        <w:rPr>
          <w:sz w:val="28"/>
          <w:szCs w:val="28"/>
        </w:rPr>
        <w:t xml:space="preserve">Контроль</w:t>
      </w:r>
      <w:r>
        <w:rPr>
          <w:sz w:val="28"/>
          <w:szCs w:val="28"/>
        </w:rPr>
        <w:t xml:space="preserve"> исполнения распоряжения возложить на первого заместителя главы города </w:t>
      </w:r>
      <w:r>
        <w:rPr>
          <w:sz w:val="28"/>
          <w:szCs w:val="28"/>
        </w:rPr>
        <w:t xml:space="preserve">А.В.Монастырского</w:t>
      </w:r>
      <w:r>
        <w:rPr>
          <w:sz w:val="28"/>
          <w:szCs w:val="28"/>
        </w:rPr>
        <w:t xml:space="preserve">, заместителей главы города </w:t>
      </w:r>
      <w:r>
        <w:rPr>
          <w:sz w:val="28"/>
          <w:szCs w:val="28"/>
        </w:rPr>
        <w:t xml:space="preserve">Р.М.Яганова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Н.И.Кондратьева</w:t>
      </w:r>
      <w:r>
        <w:rPr>
          <w:sz w:val="28"/>
          <w:szCs w:val="28"/>
        </w:rPr>
        <w:t xml:space="preserve">, заместителя главы города – директора департамента жилищно-коммунального хозяйства </w:t>
      </w:r>
      <w:r>
        <w:rPr>
          <w:sz w:val="28"/>
          <w:szCs w:val="28"/>
        </w:rPr>
        <w:t xml:space="preserve">С.Н.Макаревича</w:t>
      </w:r>
      <w:r>
        <w:rPr>
          <w:sz w:val="28"/>
          <w:szCs w:val="28"/>
        </w:rPr>
        <w:t xml:space="preserve"> по направлениям деятельности.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2.Пр</w:t>
      </w:r>
      <w:r>
        <w:rPr>
          <w:sz w:val="28"/>
          <w:szCs w:val="28"/>
        </w:rPr>
        <w:t xml:space="preserve">иложение</w:t>
      </w:r>
      <w:r>
        <w:rPr>
          <w:sz w:val="28"/>
          <w:szCs w:val="28"/>
        </w:rPr>
        <w:t xml:space="preserve"> к распоряжению изложить согласно приложению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к настоящему распоряжению.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2.Информационно-аналитическому отделу администрации города (Михайлова Ю.В.) разместить распоряжение на официальном сайте органов местного самоуправления города Нефтеюганска.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3.Контроль исполнения распоряжения возложить на первого заместителя главы города </w:t>
      </w:r>
      <w:r>
        <w:rPr>
          <w:sz w:val="28"/>
          <w:szCs w:val="28"/>
        </w:rPr>
        <w:t xml:space="preserve">А.В.Монастырского</w:t>
      </w:r>
      <w:r>
        <w:rPr>
          <w:sz w:val="28"/>
          <w:szCs w:val="28"/>
        </w:rPr>
        <w:t xml:space="preserve">, заместителей главы города </w:t>
      </w:r>
      <w:r>
        <w:rPr>
          <w:sz w:val="28"/>
          <w:szCs w:val="28"/>
        </w:rPr>
        <w:t xml:space="preserve">Р.М.Яганова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Н.И.Кондратьева</w:t>
      </w:r>
      <w:r>
        <w:rPr>
          <w:sz w:val="28"/>
          <w:szCs w:val="28"/>
        </w:rPr>
        <w:t xml:space="preserve">, заместителя главы города – директора департамента жилищно-коммунального хозяйства </w:t>
      </w:r>
      <w:r>
        <w:rPr>
          <w:sz w:val="28"/>
          <w:szCs w:val="28"/>
        </w:rPr>
        <w:t xml:space="preserve">С.Н.Макаревича</w:t>
      </w:r>
      <w:r>
        <w:rPr>
          <w:sz w:val="28"/>
          <w:szCs w:val="28"/>
        </w:rPr>
        <w:t xml:space="preserve"> по направлениям деятельности.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лав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города Нефтеюганска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</w:t>
      </w:r>
      <w:r>
        <w:rPr>
          <w:sz w:val="28"/>
          <w:szCs w:val="28"/>
        </w:rPr>
        <w:t xml:space="preserve">Ю.В.Чекунов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954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</w:rPr>
        <w:t xml:space="preserve">Приложение</w:t>
      </w:r>
      <w:r/>
    </w:p>
    <w:p>
      <w:pPr>
        <w:ind w:left="5954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</w:rPr>
        <w:t xml:space="preserve">к распоряжению </w:t>
      </w:r>
      <w:r/>
    </w:p>
    <w:p>
      <w:pPr>
        <w:ind w:left="5954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</w:rPr>
        <w:t xml:space="preserve">администрации города </w:t>
      </w:r>
      <w:r/>
    </w:p>
    <w:p>
      <w:pPr>
        <w:ind w:left="5954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</w:rPr>
        <w:t xml:space="preserve">от 01.07.2026 № 524-р</w:t>
      </w:r>
      <w:r/>
    </w:p>
    <w:p>
      <w:pPr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</w:rPr>
        <w:t xml:space="preserve"> </w:t>
      </w:r>
      <w:r/>
    </w:p>
    <w:p>
      <w:pPr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Перечень должностных лиц, ответственных за оптимизацию и качество оказания массовых социально значимых муниципальных услуг, предоставляемых в электронной форме на Едином портале государственных и муниципальных услуг</w:t>
      </w:r>
      <w:r/>
    </w:p>
    <w:p>
      <w:pPr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</w:p>
    <w:tbl>
      <w:tblPr>
        <w:tblStyle w:val="928"/>
        <w:tblW w:w="9634" w:type="dxa"/>
        <w:tblLayout w:type="fixed"/>
        <w:tblLook w:val="04A0" w:firstRow="1" w:lastRow="0" w:firstColumn="1" w:lastColumn="0" w:noHBand="0" w:noVBand="1"/>
      </w:tblPr>
      <w:tblGrid>
        <w:gridCol w:w="709"/>
        <w:gridCol w:w="3543"/>
        <w:gridCol w:w="2249"/>
        <w:gridCol w:w="3133"/>
      </w:tblGrid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№ п/п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  <w:tc>
          <w:tcPr>
            <w:tcW w:w="3543" w:type="dxa"/>
            <w:textDirection w:val="lrTb"/>
            <w:noWrap w:val="false"/>
          </w:tcPr>
          <w:p>
            <w:pPr>
              <w:jc w:val="center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Наименование </w:t>
            </w:r>
            <w:r>
              <w:t xml:space="preserve">массовой социально значимой муниципальной услуги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Фамилия, имя, отчество  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  <w:tc>
          <w:tcPr>
            <w:tcW w:w="3133" w:type="dxa"/>
            <w:textDirection w:val="lrTb"/>
            <w:noWrap w:val="false"/>
          </w:tcPr>
          <w:p>
            <w:pPr>
              <w:jc w:val="center"/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Должность 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Предоставление архивных справок, архивных выписок, копий архивных документов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Москвин Андрей Александрович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Директор департамента по делам администрации города Нефтеюганска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Запись на обучение по дополнительной общеобразовательной программе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Смолин Андрей Александрович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Поливенко</w:t>
            </w:r>
            <w:r>
              <w:rPr>
                <w:rFonts w:eastAsia="Calibri" w:cs="Courier New"/>
              </w:rPr>
              <w:t xml:space="preserve"> Наталья Николаевна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Хлыстов Сергей Геннадьевич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Д</w:t>
            </w:r>
            <w:r>
              <w:rPr>
                <w:rFonts w:eastAsia="Calibri" w:cs="Courier New"/>
              </w:rPr>
              <w:t xml:space="preserve">иректор департамента образования администрации города Нефтеюганска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Председатель комитета культуры и туризма администрации города Нефтеюганска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Председатель комитета физической культуры и спорта администрации города Нефтеюганска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Организация отдыха детей в каникулярное время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Смолин Андрей Александрович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Директор департамента образования администрации города Нефтеюганска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Постановка на учет и направление детей в образовательные учреждения, реализующие образовательные программы дошкольного образования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Смолин Андрей Александрович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Директор департамента образования администрации города Нефтеюганска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Смолин Андрей Александрович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Директор департамента образования администрации города Нефтеюганска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Принятие на учет граждан в качестве, нуждающихся в жилых помещениях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Капмарь</w:t>
            </w:r>
            <w:r>
              <w:rPr>
                <w:rFonts w:eastAsia="Calibri" w:cs="Courier New"/>
              </w:rPr>
              <w:t xml:space="preserve"> Елена Владимировна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Исполняющий обязанности директора департамента муниципального имущества </w:t>
            </w:r>
            <w:r>
              <w:rPr>
                <w:rFonts w:eastAsia="Calibri" w:cs="Courier New"/>
              </w:rPr>
              <w:t xml:space="preserve">администрации города Нефтеюганска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Предоставление жилого помещения по договору социального найма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Капмарь</w:t>
            </w:r>
            <w:r>
              <w:rPr>
                <w:rFonts w:eastAsia="Calibri" w:cs="Courier New"/>
              </w:rPr>
              <w:t xml:space="preserve"> Елена Владимировна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Исполняющий обязанности директора департамента муниципального имущества администрации города Нефтеюганска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Предоставление информации об объектах учета из реестра муниципального имущества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Капмарь</w:t>
            </w:r>
            <w:r>
              <w:rPr>
                <w:rFonts w:eastAsia="Calibri" w:cs="Courier New"/>
              </w:rPr>
              <w:t xml:space="preserve"> Елена Владимировна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Исполняющий обязанности директора департамента муниципального имущества администрации города Нефтеюганска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Передача в собственность граждан занимаемых ими жилых помещений жилищного фонда (приватизация жилищного фонда)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Капмарь</w:t>
            </w:r>
            <w:r>
              <w:rPr>
                <w:rFonts w:eastAsia="Calibri" w:cs="Courier New"/>
              </w:rPr>
              <w:t xml:space="preserve"> Елена Владимировна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Исполняющий обязанности директора департамента муниципального имущества администрации города Нефтеюганска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Присвоение спортивных разрядов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Хлыстов Сергей Геннадьевич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Председатель комитета физической культуры и спорта администрации города Нефтеюганска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Присвоение квалификационных категорий спортивных судей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Хлыстов Сергей Геннадьевич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Председатель комитета физической культуры и спорта администрации города Нефтеюганска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Выдача разрешений на право вырубки зеленых насаждений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Макаревич Сергей Николаевич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З</w:t>
            </w:r>
            <w:r>
              <w:rPr>
                <w:rFonts w:eastAsia="Calibri" w:cs="Courier New"/>
              </w:rPr>
              <w:t xml:space="preserve">аместител</w:t>
            </w:r>
            <w:r>
              <w:rPr>
                <w:rFonts w:eastAsia="Calibri" w:cs="Courier New"/>
              </w:rPr>
              <w:t xml:space="preserve">ь главы города - директор</w:t>
            </w:r>
            <w:r>
              <w:rPr>
                <w:rFonts w:eastAsia="Calibri" w:cs="Courier New"/>
              </w:rPr>
              <w:t xml:space="preserve"> департамента жилищно-коммунального хозяйства администрации города Нефтеюганска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Предоставление разрешения на осуществление земляных работ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Макаревич Сергей Николаевич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З</w:t>
            </w:r>
            <w:r>
              <w:rPr>
                <w:rFonts w:eastAsia="Calibri" w:cs="Courier New"/>
              </w:rPr>
              <w:t xml:space="preserve">аместител</w:t>
            </w:r>
            <w:r>
              <w:rPr>
                <w:rFonts w:eastAsia="Calibri" w:cs="Courier New"/>
              </w:rPr>
              <w:t xml:space="preserve">ь главы города - директор</w:t>
            </w:r>
            <w:r>
              <w:rPr>
                <w:rFonts w:eastAsia="Calibri" w:cs="Courier New"/>
              </w:rPr>
              <w:t xml:space="preserve"> департамента жилищно-коммунального хозяйства администрации города Нефтеюганска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Согласование проведения переустройства и (или) перепланировки помещения в многоквартирном доме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Макаревич Сергей Николаевич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З</w:t>
            </w:r>
            <w:r>
              <w:rPr>
                <w:rFonts w:eastAsia="Calibri" w:cs="Courier New"/>
              </w:rPr>
              <w:t xml:space="preserve">аместител</w:t>
            </w:r>
            <w:r>
              <w:rPr>
                <w:rFonts w:eastAsia="Calibri" w:cs="Courier New"/>
              </w:rPr>
              <w:t xml:space="preserve">ь главы города - директор</w:t>
            </w:r>
            <w:r>
              <w:rPr>
                <w:rFonts w:eastAsia="Calibri" w:cs="Courier New"/>
              </w:rPr>
              <w:t xml:space="preserve"> департамента жилищно-коммунального хозяйства администрации города Нефтеюганска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Перевод жилого помещения в нежилое помещение и нежилого помещения в жилое помещение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Макаревич Сергей Николаевич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pPr>
              <w:spacing w:line="0" w:lineRule="atLeast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 xml:space="preserve">З</w:t>
            </w:r>
            <w:r>
              <w:rPr>
                <w:rFonts w:eastAsia="Calibri" w:cs="Courier New"/>
              </w:rPr>
              <w:t xml:space="preserve">аместител</w:t>
            </w:r>
            <w:r>
              <w:rPr>
                <w:rFonts w:eastAsia="Calibri" w:cs="Courier New"/>
              </w:rPr>
              <w:t xml:space="preserve">ь главы города - директор</w:t>
            </w:r>
            <w:r>
              <w:rPr>
                <w:rFonts w:eastAsia="Calibri" w:cs="Courier New"/>
              </w:rPr>
              <w:t xml:space="preserve"> департамента жилищно-коммунального хозяйства администрации города Нефтеюганска</w:t>
            </w:r>
            <w:r>
              <w:rPr>
                <w:rFonts w:eastAsia="Calibri" w:cs="Courier New"/>
              </w:rPr>
            </w:r>
            <w:r>
              <w:rPr>
                <w:rFonts w:eastAsia="Calibri" w:cs="Courier New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Выдача разрешения на ввод объекта в эксплуатацию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Выдача разрешения на строительство объекта капиталь</w:t>
            </w:r>
            <w:r>
              <w:rPr>
                <w:rFonts w:eastAsia="Calibri" w:cs="Courier New"/>
              </w:rPr>
              <w:t xml:space="preserve">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Направление уведомления о соответствии указанных </w:t>
            </w:r>
            <w:r>
              <w:rPr>
                <w:rFonts w:eastAsia="Calibri" w:cs="Courier New"/>
              </w:rPr>
              <w:t xml:space="preserve">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Выдача градостроительного плана земельного участка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Присвоение адреса объекту адресации, изменение и аннулирование такого адреса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1373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Утверждение схемы расположения земельного участка или земельных участков на кадастровом плане территории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Признание садового дома жилым домом и жилого дома садовым домом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Подготовка и утверждение документации по планировке территории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Предоставление разрешения на условно разрешенный вид использования земельного участка или объекта капитального строительства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Установка информационной вывески, согласование дизайн-проекта размещения вывески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Постановка граждан на учет в качестве лиц, имеющих право на предоставление земельных участков в собственность бесплатно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Предварительное согласование предоставления земельного участка</w:t>
            </w:r>
            <w:r/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vMerge w:val="restart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textDirection w:val="lrTb"/>
            <w:noWrap w:val="false"/>
          </w:tcPr>
          <w:p>
            <w:pPr>
              <w:pStyle w:val="941"/>
              <w:numPr>
                <w:ilvl w:val="0"/>
                <w:numId w:val="12"/>
              </w:numPr>
            </w:pPr>
            <w:r/>
            <w:r/>
          </w:p>
        </w:tc>
        <w:tc>
          <w:tcPr>
            <w:tcW w:w="3543" w:type="dxa"/>
            <w:textDirection w:val="lrTb"/>
            <w:noWrap w:val="false"/>
          </w:tcPr>
          <w:p>
            <w:r>
              <w:rPr>
                <w:rFonts w:eastAsia="Calibri" w:cs="Courier New"/>
              </w:rPr>
              <w:t xml:space="preserve"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r>
              <w:t xml:space="preserve">Пахомов Александр Юрьевич</w:t>
            </w:r>
            <w:r/>
          </w:p>
        </w:tc>
        <w:tc>
          <w:tcPr>
            <w:tcW w:w="3133" w:type="dxa"/>
            <w:textDirection w:val="lrTb"/>
            <w:noWrap w:val="false"/>
          </w:tcPr>
          <w:p>
            <w:r>
              <w:t xml:space="preserve">Директор департамента градостроительства и земельных отношений администрации города Нефтеюганска</w:t>
            </w:r>
            <w:r/>
          </w:p>
        </w:tc>
      </w:tr>
    </w:tbl>
    <w:p>
      <w:pPr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1.Проект разработан: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директором департамента экономического развития администрации города Нефтеюганска </w:t>
      </w:r>
      <w:r>
        <w:rPr>
          <w:sz w:val="28"/>
          <w:szCs w:val="28"/>
        </w:rPr>
        <w:t xml:space="preserve">Ю.В.Ильиной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Телефон: </w:t>
      </w:r>
      <w:r>
        <w:rPr>
          <w:sz w:val="28"/>
          <w:szCs w:val="28"/>
        </w:rPr>
        <w:t xml:space="preserve">8 (3463) 51-72-80, доб.26095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2.Рассылка: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ИАО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ДЭР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ДГиЗО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ДЖКХ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ДМИ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ДО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ДДА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КФКиС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ККиТ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7" w:right="57"/>
        <w:jc w:val="both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7" w:right="57"/>
        <w:jc w:val="both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sectPr>
      <w:headerReference w:type="default" r:id="rId9"/>
      <w:headerReference w:type="even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Calibri">
    <w:panose1 w:val="020F0502020204030204"/>
  </w:font>
  <w:font w:name="Verdana">
    <w:panose1 w:val="020B0604030504040204"/>
  </w:font>
  <w:font w:name="Tahoma">
    <w:panose1 w:val="020B0604030504040204"/>
  </w:font>
  <w:font w:name="Times New Roman">
    <w:panose1 w:val="02020603050405020304"/>
  </w:font>
  <w:font w:name="Arial Narrow">
    <w:panose1 w:val="020B0606020202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2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0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93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0"/>
      <w:rPr>
        <w:rStyle w:val="931"/>
      </w:rPr>
      <w:framePr w:wrap="around" w:vAnchor="text" w:hAnchor="margin" w:xAlign="center" w:y="1"/>
    </w:pPr>
    <w:r>
      <w:rPr>
        <w:rStyle w:val="931"/>
      </w:rPr>
      <w:fldChar w:fldCharType="begin"/>
    </w:r>
    <w:r>
      <w:rPr>
        <w:rStyle w:val="931"/>
      </w:rPr>
      <w:instrText xml:space="preserve">PAGE  </w:instrText>
    </w:r>
    <w:r>
      <w:rPr>
        <w:rStyle w:val="931"/>
      </w:rPr>
      <w:fldChar w:fldCharType="end"/>
    </w:r>
    <w:r>
      <w:rPr>
        <w:rStyle w:val="931"/>
      </w:rPr>
    </w:r>
    <w:r>
      <w:rPr>
        <w:rStyle w:val="931"/>
      </w:rPr>
    </w:r>
  </w:p>
  <w:p>
    <w:pPr>
      <w:pStyle w:val="93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02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66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2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4"/>
  </w:num>
  <w:num w:numId="5">
    <w:abstractNumId w:val="5"/>
  </w:num>
  <w:num w:numId="6">
    <w:abstractNumId w:val="2"/>
  </w:num>
  <w:num w:numId="7">
    <w:abstractNumId w:val="6"/>
  </w:num>
  <w:num w:numId="8">
    <w:abstractNumId w:val="10"/>
  </w:num>
  <w:num w:numId="9">
    <w:abstractNumId w:val="11"/>
  </w:num>
  <w:num w:numId="10">
    <w:abstractNumId w:val="7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 w:enforcement="0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4">
    <w:name w:val="Heading 1 Char"/>
    <w:basedOn w:val="761"/>
    <w:link w:val="752"/>
    <w:uiPriority w:val="9"/>
    <w:rPr>
      <w:rFonts w:ascii="Arial" w:hAnsi="Arial" w:eastAsia="Arial" w:cs="Arial"/>
      <w:sz w:val="40"/>
      <w:szCs w:val="40"/>
    </w:rPr>
  </w:style>
  <w:style w:type="character" w:styleId="735">
    <w:name w:val="Heading 2 Char"/>
    <w:basedOn w:val="761"/>
    <w:link w:val="753"/>
    <w:uiPriority w:val="9"/>
    <w:rPr>
      <w:rFonts w:ascii="Arial" w:hAnsi="Arial" w:eastAsia="Arial" w:cs="Arial"/>
      <w:sz w:val="34"/>
    </w:rPr>
  </w:style>
  <w:style w:type="character" w:styleId="736">
    <w:name w:val="Heading 3 Char"/>
    <w:basedOn w:val="761"/>
    <w:link w:val="754"/>
    <w:uiPriority w:val="9"/>
    <w:rPr>
      <w:rFonts w:ascii="Arial" w:hAnsi="Arial" w:eastAsia="Arial" w:cs="Arial"/>
      <w:sz w:val="30"/>
      <w:szCs w:val="30"/>
    </w:rPr>
  </w:style>
  <w:style w:type="character" w:styleId="737">
    <w:name w:val="Heading 4 Char"/>
    <w:basedOn w:val="761"/>
    <w:link w:val="755"/>
    <w:uiPriority w:val="9"/>
    <w:rPr>
      <w:rFonts w:ascii="Arial" w:hAnsi="Arial" w:eastAsia="Arial" w:cs="Arial"/>
      <w:b/>
      <w:bCs/>
      <w:sz w:val="26"/>
      <w:szCs w:val="26"/>
    </w:rPr>
  </w:style>
  <w:style w:type="character" w:styleId="738">
    <w:name w:val="Heading 6 Char"/>
    <w:basedOn w:val="761"/>
    <w:link w:val="757"/>
    <w:uiPriority w:val="9"/>
    <w:rPr>
      <w:rFonts w:ascii="Arial" w:hAnsi="Arial" w:eastAsia="Arial" w:cs="Arial"/>
      <w:b/>
      <w:bCs/>
      <w:sz w:val="22"/>
      <w:szCs w:val="22"/>
    </w:rPr>
  </w:style>
  <w:style w:type="character" w:styleId="739">
    <w:name w:val="Heading 7 Char"/>
    <w:basedOn w:val="761"/>
    <w:link w:val="75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0">
    <w:name w:val="Heading 8 Char"/>
    <w:basedOn w:val="761"/>
    <w:link w:val="759"/>
    <w:uiPriority w:val="9"/>
    <w:rPr>
      <w:rFonts w:ascii="Arial" w:hAnsi="Arial" w:eastAsia="Arial" w:cs="Arial"/>
      <w:i/>
      <w:iCs/>
      <w:sz w:val="22"/>
      <w:szCs w:val="22"/>
    </w:rPr>
  </w:style>
  <w:style w:type="character" w:styleId="741">
    <w:name w:val="Heading 9 Char"/>
    <w:basedOn w:val="761"/>
    <w:link w:val="760"/>
    <w:uiPriority w:val="9"/>
    <w:rPr>
      <w:rFonts w:ascii="Arial" w:hAnsi="Arial" w:eastAsia="Arial" w:cs="Arial"/>
      <w:i/>
      <w:iCs/>
      <w:sz w:val="21"/>
      <w:szCs w:val="21"/>
    </w:rPr>
  </w:style>
  <w:style w:type="character" w:styleId="742">
    <w:name w:val="Title Char"/>
    <w:basedOn w:val="761"/>
    <w:link w:val="774"/>
    <w:uiPriority w:val="10"/>
    <w:rPr>
      <w:sz w:val="48"/>
      <w:szCs w:val="48"/>
    </w:rPr>
  </w:style>
  <w:style w:type="character" w:styleId="743">
    <w:name w:val="Subtitle Char"/>
    <w:basedOn w:val="761"/>
    <w:link w:val="776"/>
    <w:uiPriority w:val="11"/>
    <w:rPr>
      <w:sz w:val="24"/>
      <w:szCs w:val="24"/>
    </w:rPr>
  </w:style>
  <w:style w:type="character" w:styleId="744">
    <w:name w:val="Quote Char"/>
    <w:link w:val="778"/>
    <w:uiPriority w:val="29"/>
    <w:rPr>
      <w:i/>
    </w:rPr>
  </w:style>
  <w:style w:type="character" w:styleId="745">
    <w:name w:val="Intense Quote Char"/>
    <w:link w:val="780"/>
    <w:uiPriority w:val="30"/>
    <w:rPr>
      <w:i/>
    </w:rPr>
  </w:style>
  <w:style w:type="character" w:styleId="746">
    <w:name w:val="Header Char"/>
    <w:basedOn w:val="761"/>
    <w:link w:val="930"/>
    <w:uiPriority w:val="99"/>
  </w:style>
  <w:style w:type="character" w:styleId="747">
    <w:name w:val="Footer Char"/>
    <w:basedOn w:val="761"/>
    <w:link w:val="932"/>
    <w:uiPriority w:val="99"/>
  </w:style>
  <w:style w:type="character" w:styleId="748">
    <w:name w:val="Caption Char"/>
    <w:basedOn w:val="761"/>
    <w:link w:val="784"/>
    <w:uiPriority w:val="35"/>
    <w:rPr>
      <w:b/>
      <w:bCs/>
      <w:color w:val="4f81bd" w:themeColor="accent1"/>
      <w:sz w:val="18"/>
      <w:szCs w:val="18"/>
    </w:rPr>
  </w:style>
  <w:style w:type="character" w:styleId="749">
    <w:name w:val="Footnote Text Char"/>
    <w:link w:val="911"/>
    <w:uiPriority w:val="99"/>
    <w:rPr>
      <w:sz w:val="18"/>
    </w:rPr>
  </w:style>
  <w:style w:type="character" w:styleId="750">
    <w:name w:val="Endnote Text Char"/>
    <w:link w:val="914"/>
    <w:uiPriority w:val="99"/>
    <w:rPr>
      <w:sz w:val="20"/>
    </w:rPr>
  </w:style>
  <w:style w:type="paragraph" w:styleId="751" w:default="1">
    <w:name w:val="Normal"/>
    <w:qFormat/>
    <w:rPr>
      <w:sz w:val="24"/>
      <w:szCs w:val="24"/>
    </w:rPr>
  </w:style>
  <w:style w:type="paragraph" w:styleId="752">
    <w:name w:val="Heading 1"/>
    <w:basedOn w:val="751"/>
    <w:next w:val="751"/>
    <w:link w:val="764"/>
    <w:qFormat/>
    <w:pPr>
      <w:jc w:val="both"/>
      <w:keepNext/>
      <w:outlineLvl w:val="0"/>
    </w:pPr>
    <w:rPr>
      <w:sz w:val="28"/>
      <w:szCs w:val="20"/>
    </w:rPr>
  </w:style>
  <w:style w:type="paragraph" w:styleId="753">
    <w:name w:val="Heading 2"/>
    <w:basedOn w:val="751"/>
    <w:next w:val="751"/>
    <w:link w:val="76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54">
    <w:name w:val="Heading 3"/>
    <w:basedOn w:val="751"/>
    <w:next w:val="751"/>
    <w:link w:val="76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55">
    <w:name w:val="Heading 4"/>
    <w:basedOn w:val="751"/>
    <w:next w:val="751"/>
    <w:link w:val="7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56">
    <w:name w:val="Heading 5"/>
    <w:basedOn w:val="751"/>
    <w:next w:val="751"/>
    <w:link w:val="938"/>
    <w:qFormat/>
    <w:pPr>
      <w:ind w:right="5385"/>
      <w:jc w:val="center"/>
      <w:keepNext/>
      <w:spacing w:line="360" w:lineRule="exact"/>
      <w:tabs>
        <w:tab w:val="left" w:pos="4253" w:leader="none"/>
      </w:tabs>
      <w:outlineLvl w:val="4"/>
    </w:pPr>
    <w:rPr>
      <w:rFonts w:ascii="Arial Narrow" w:hAnsi="Arial Narrow"/>
      <w:b/>
      <w:sz w:val="36"/>
      <w:szCs w:val="20"/>
    </w:rPr>
  </w:style>
  <w:style w:type="paragraph" w:styleId="757">
    <w:name w:val="Heading 6"/>
    <w:basedOn w:val="751"/>
    <w:next w:val="751"/>
    <w:link w:val="769"/>
    <w:qFormat/>
    <w:pPr>
      <w:ind w:right="5385"/>
      <w:jc w:val="center"/>
      <w:keepNext/>
      <w:tabs>
        <w:tab w:val="left" w:pos="4253" w:leader="none"/>
      </w:tabs>
      <w:outlineLvl w:val="5"/>
    </w:pPr>
    <w:rPr>
      <w:rFonts w:ascii="Arial" w:hAnsi="Arial"/>
      <w:b/>
      <w:sz w:val="16"/>
      <w:szCs w:val="20"/>
    </w:rPr>
  </w:style>
  <w:style w:type="paragraph" w:styleId="758">
    <w:name w:val="Heading 7"/>
    <w:basedOn w:val="751"/>
    <w:next w:val="751"/>
    <w:link w:val="77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59">
    <w:name w:val="Heading 8"/>
    <w:basedOn w:val="751"/>
    <w:next w:val="751"/>
    <w:link w:val="7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60">
    <w:name w:val="Heading 9"/>
    <w:basedOn w:val="751"/>
    <w:next w:val="751"/>
    <w:link w:val="7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1" w:default="1">
    <w:name w:val="Default Paragraph Font"/>
    <w:uiPriority w:val="1"/>
    <w:semiHidden/>
    <w:unhideWhenUsed/>
  </w:style>
  <w:style w:type="table" w:styleId="7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3" w:default="1">
    <w:name w:val="No List"/>
    <w:uiPriority w:val="99"/>
    <w:semiHidden/>
    <w:unhideWhenUsed/>
  </w:style>
  <w:style w:type="character" w:styleId="764" w:customStyle="1">
    <w:name w:val="Заголовок 1 Знак"/>
    <w:basedOn w:val="761"/>
    <w:link w:val="752"/>
    <w:uiPriority w:val="9"/>
    <w:rPr>
      <w:rFonts w:ascii="Arial" w:hAnsi="Arial" w:eastAsia="Arial" w:cs="Arial"/>
      <w:sz w:val="40"/>
      <w:szCs w:val="40"/>
    </w:rPr>
  </w:style>
  <w:style w:type="character" w:styleId="765" w:customStyle="1">
    <w:name w:val="Заголовок 2 Знак"/>
    <w:basedOn w:val="761"/>
    <w:link w:val="753"/>
    <w:uiPriority w:val="9"/>
    <w:rPr>
      <w:rFonts w:ascii="Arial" w:hAnsi="Arial" w:eastAsia="Arial" w:cs="Arial"/>
      <w:sz w:val="34"/>
    </w:rPr>
  </w:style>
  <w:style w:type="character" w:styleId="766" w:customStyle="1">
    <w:name w:val="Заголовок 3 Знак"/>
    <w:basedOn w:val="761"/>
    <w:link w:val="754"/>
    <w:uiPriority w:val="9"/>
    <w:rPr>
      <w:rFonts w:ascii="Arial" w:hAnsi="Arial" w:eastAsia="Arial" w:cs="Arial"/>
      <w:sz w:val="30"/>
      <w:szCs w:val="30"/>
    </w:rPr>
  </w:style>
  <w:style w:type="character" w:styleId="767" w:customStyle="1">
    <w:name w:val="Заголовок 4 Знак"/>
    <w:basedOn w:val="761"/>
    <w:link w:val="755"/>
    <w:uiPriority w:val="9"/>
    <w:rPr>
      <w:rFonts w:ascii="Arial" w:hAnsi="Arial" w:eastAsia="Arial" w:cs="Arial"/>
      <w:b/>
      <w:bCs/>
      <w:sz w:val="26"/>
      <w:szCs w:val="26"/>
    </w:rPr>
  </w:style>
  <w:style w:type="character" w:styleId="768" w:customStyle="1">
    <w:name w:val="Heading 5 Char"/>
    <w:basedOn w:val="761"/>
    <w:uiPriority w:val="9"/>
    <w:rPr>
      <w:rFonts w:ascii="Arial" w:hAnsi="Arial" w:eastAsia="Arial" w:cs="Arial"/>
      <w:b/>
      <w:bCs/>
      <w:sz w:val="24"/>
      <w:szCs w:val="24"/>
    </w:rPr>
  </w:style>
  <w:style w:type="character" w:styleId="769" w:customStyle="1">
    <w:name w:val="Заголовок 6 Знак"/>
    <w:basedOn w:val="761"/>
    <w:link w:val="757"/>
    <w:uiPriority w:val="9"/>
    <w:rPr>
      <w:rFonts w:ascii="Arial" w:hAnsi="Arial" w:eastAsia="Arial" w:cs="Arial"/>
      <w:b/>
      <w:bCs/>
      <w:sz w:val="22"/>
      <w:szCs w:val="22"/>
    </w:rPr>
  </w:style>
  <w:style w:type="character" w:styleId="770" w:customStyle="1">
    <w:name w:val="Заголовок 7 Знак"/>
    <w:basedOn w:val="761"/>
    <w:link w:val="75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1" w:customStyle="1">
    <w:name w:val="Заголовок 8 Знак"/>
    <w:basedOn w:val="761"/>
    <w:link w:val="759"/>
    <w:uiPriority w:val="9"/>
    <w:rPr>
      <w:rFonts w:ascii="Arial" w:hAnsi="Arial" w:eastAsia="Arial" w:cs="Arial"/>
      <w:i/>
      <w:iCs/>
      <w:sz w:val="22"/>
      <w:szCs w:val="22"/>
    </w:rPr>
  </w:style>
  <w:style w:type="character" w:styleId="772" w:customStyle="1">
    <w:name w:val="Заголовок 9 Знак"/>
    <w:basedOn w:val="761"/>
    <w:link w:val="760"/>
    <w:uiPriority w:val="9"/>
    <w:rPr>
      <w:rFonts w:ascii="Arial" w:hAnsi="Arial" w:eastAsia="Arial" w:cs="Arial"/>
      <w:i/>
      <w:iCs/>
      <w:sz w:val="21"/>
      <w:szCs w:val="21"/>
    </w:rPr>
  </w:style>
  <w:style w:type="paragraph" w:styleId="773">
    <w:name w:val="No Spacing"/>
    <w:uiPriority w:val="1"/>
    <w:qFormat/>
  </w:style>
  <w:style w:type="paragraph" w:styleId="774">
    <w:name w:val="Title"/>
    <w:basedOn w:val="751"/>
    <w:next w:val="751"/>
    <w:link w:val="7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5" w:customStyle="1">
    <w:name w:val="Заголовок Знак"/>
    <w:basedOn w:val="761"/>
    <w:link w:val="774"/>
    <w:uiPriority w:val="10"/>
    <w:rPr>
      <w:sz w:val="48"/>
      <w:szCs w:val="48"/>
    </w:rPr>
  </w:style>
  <w:style w:type="paragraph" w:styleId="776">
    <w:name w:val="Subtitle"/>
    <w:basedOn w:val="751"/>
    <w:next w:val="751"/>
    <w:link w:val="777"/>
    <w:uiPriority w:val="11"/>
    <w:qFormat/>
    <w:pPr>
      <w:spacing w:before="200" w:after="200"/>
    </w:pPr>
  </w:style>
  <w:style w:type="character" w:styleId="777" w:customStyle="1">
    <w:name w:val="Подзаголовок Знак"/>
    <w:basedOn w:val="761"/>
    <w:link w:val="776"/>
    <w:uiPriority w:val="11"/>
    <w:rPr>
      <w:sz w:val="24"/>
      <w:szCs w:val="24"/>
    </w:rPr>
  </w:style>
  <w:style w:type="paragraph" w:styleId="778">
    <w:name w:val="Quote"/>
    <w:basedOn w:val="751"/>
    <w:next w:val="751"/>
    <w:link w:val="779"/>
    <w:uiPriority w:val="29"/>
    <w:qFormat/>
    <w:pPr>
      <w:ind w:left="720" w:right="720"/>
    </w:pPr>
    <w:rPr>
      <w:i/>
    </w:rPr>
  </w:style>
  <w:style w:type="character" w:styleId="779" w:customStyle="1">
    <w:name w:val="Цитата 2 Знак"/>
    <w:link w:val="778"/>
    <w:uiPriority w:val="29"/>
    <w:rPr>
      <w:i/>
    </w:rPr>
  </w:style>
  <w:style w:type="paragraph" w:styleId="780">
    <w:name w:val="Intense Quote"/>
    <w:basedOn w:val="751"/>
    <w:next w:val="751"/>
    <w:link w:val="78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1" w:customStyle="1">
    <w:name w:val="Выделенная цитата Знак"/>
    <w:link w:val="780"/>
    <w:uiPriority w:val="30"/>
    <w:rPr>
      <w:i/>
    </w:rPr>
  </w:style>
  <w:style w:type="character" w:styleId="782" w:customStyle="1">
    <w:name w:val="Верхний колонтитул Знак"/>
    <w:basedOn w:val="761"/>
    <w:link w:val="930"/>
    <w:uiPriority w:val="99"/>
  </w:style>
  <w:style w:type="character" w:styleId="783" w:customStyle="1">
    <w:name w:val="Нижний колонтитул Знак"/>
    <w:basedOn w:val="761"/>
    <w:link w:val="932"/>
    <w:uiPriority w:val="99"/>
  </w:style>
  <w:style w:type="paragraph" w:styleId="784">
    <w:name w:val="Caption"/>
    <w:basedOn w:val="751"/>
    <w:next w:val="751"/>
    <w:link w:val="7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5" w:customStyle="1">
    <w:name w:val="Название объекта Знак"/>
    <w:basedOn w:val="761"/>
    <w:link w:val="784"/>
    <w:uiPriority w:val="35"/>
    <w:rPr>
      <w:b/>
      <w:bCs/>
      <w:color w:val="4f81bd" w:themeColor="accent1"/>
      <w:sz w:val="18"/>
      <w:szCs w:val="18"/>
    </w:rPr>
  </w:style>
  <w:style w:type="table" w:styleId="786" w:customStyle="1">
    <w:name w:val="Table Grid Light"/>
    <w:basedOn w:val="76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87">
    <w:name w:val="Plain Table 1"/>
    <w:basedOn w:val="76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8">
    <w:name w:val="Plain Table 2"/>
    <w:basedOn w:val="76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9">
    <w:name w:val="Plain Table 3"/>
    <w:basedOn w:val="76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0">
    <w:name w:val="Plain Table 4"/>
    <w:basedOn w:val="76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Plain Table 5"/>
    <w:basedOn w:val="76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2">
    <w:name w:val="Grid Table 1 Light"/>
    <w:basedOn w:val="76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Grid Table 1 Light - Accent 1"/>
    <w:basedOn w:val="76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Grid Table 1 Light - Accent 2"/>
    <w:basedOn w:val="76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Grid Table 1 Light - Accent 3"/>
    <w:basedOn w:val="76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Grid Table 1 Light - Accent 4"/>
    <w:basedOn w:val="76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Grid Table 1 Light - Accent 5"/>
    <w:basedOn w:val="76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Grid Table 1 Light - Accent 6"/>
    <w:basedOn w:val="76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2"/>
    <w:basedOn w:val="76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2 - Accent 1"/>
    <w:basedOn w:val="76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2 - Accent 2"/>
    <w:basedOn w:val="76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2 - Accent 3"/>
    <w:basedOn w:val="76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2 - Accent 4"/>
    <w:basedOn w:val="76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2 - Accent 5"/>
    <w:basedOn w:val="76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2 - Accent 6"/>
    <w:basedOn w:val="76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"/>
    <w:basedOn w:val="76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3 - Accent 1"/>
    <w:basedOn w:val="76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3 - Accent 2"/>
    <w:basedOn w:val="76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3 - Accent 3"/>
    <w:basedOn w:val="76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3 - Accent 4"/>
    <w:basedOn w:val="76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3 - Accent 5"/>
    <w:basedOn w:val="76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3 - Accent 6"/>
    <w:basedOn w:val="76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4"/>
    <w:basedOn w:val="76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4" w:customStyle="1">
    <w:name w:val="Grid Table 4 - Accent 1"/>
    <w:basedOn w:val="76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15" w:customStyle="1">
    <w:name w:val="Grid Table 4 - Accent 2"/>
    <w:basedOn w:val="76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16" w:customStyle="1">
    <w:name w:val="Grid Table 4 - Accent 3"/>
    <w:basedOn w:val="76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17" w:customStyle="1">
    <w:name w:val="Grid Table 4 - Accent 4"/>
    <w:basedOn w:val="76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18" w:customStyle="1">
    <w:name w:val="Grid Table 4 - Accent 5"/>
    <w:basedOn w:val="76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19" w:customStyle="1">
    <w:name w:val="Grid Table 4 - Accent 6"/>
    <w:basedOn w:val="76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20">
    <w:name w:val="Grid Table 5 Dark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1" w:customStyle="1">
    <w:name w:val="Grid Table 5 Dark- Accent 1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22" w:customStyle="1">
    <w:name w:val="Grid Table 5 Dark - Accent 2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23" w:customStyle="1">
    <w:name w:val="Grid Table 5 Dark - Accent 3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24" w:customStyle="1">
    <w:name w:val="Grid Table 5 Dark- Accent 4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25" w:customStyle="1">
    <w:name w:val="Grid Table 5 Dark - Accent 5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26" w:customStyle="1">
    <w:name w:val="Grid Table 5 Dark - Accent 6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27">
    <w:name w:val="Grid Table 6 Colorful"/>
    <w:basedOn w:val="76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8" w:customStyle="1">
    <w:name w:val="Grid Table 6 Colorful - Accent 1"/>
    <w:basedOn w:val="76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29" w:customStyle="1">
    <w:name w:val="Grid Table 6 Colorful - Accent 2"/>
    <w:basedOn w:val="76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30" w:customStyle="1">
    <w:name w:val="Grid Table 6 Colorful - Accent 3"/>
    <w:basedOn w:val="76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31" w:customStyle="1">
    <w:name w:val="Grid Table 6 Colorful - Accent 4"/>
    <w:basedOn w:val="76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32" w:customStyle="1">
    <w:name w:val="Grid Table 6 Colorful - Accent 5"/>
    <w:basedOn w:val="76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3" w:customStyle="1">
    <w:name w:val="Grid Table 6 Colorful - Accent 6"/>
    <w:basedOn w:val="76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4">
    <w:name w:val="Grid Table 7 Colorful"/>
    <w:basedOn w:val="76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7 Colorful - Accent 1"/>
    <w:basedOn w:val="76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7 Colorful - Accent 2"/>
    <w:basedOn w:val="76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7 Colorful - Accent 3"/>
    <w:basedOn w:val="76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7 Colorful - Accent 4"/>
    <w:basedOn w:val="76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7 Colorful - Accent 5"/>
    <w:basedOn w:val="76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7 Colorful - Accent 6"/>
    <w:basedOn w:val="76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"/>
    <w:basedOn w:val="76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1 Light - Accent 1"/>
    <w:basedOn w:val="76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1 Light - Accent 2"/>
    <w:basedOn w:val="76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1 Light - Accent 3"/>
    <w:basedOn w:val="76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1 Light - Accent 4"/>
    <w:basedOn w:val="76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1 Light - Accent 5"/>
    <w:basedOn w:val="76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1 Light - Accent 6"/>
    <w:basedOn w:val="76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2"/>
    <w:basedOn w:val="76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9" w:customStyle="1">
    <w:name w:val="List Table 2 - Accent 1"/>
    <w:basedOn w:val="76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50" w:customStyle="1">
    <w:name w:val="List Table 2 - Accent 2"/>
    <w:basedOn w:val="76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51" w:customStyle="1">
    <w:name w:val="List Table 2 - Accent 3"/>
    <w:basedOn w:val="76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52" w:customStyle="1">
    <w:name w:val="List Table 2 - Accent 4"/>
    <w:basedOn w:val="76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53" w:customStyle="1">
    <w:name w:val="List Table 2 - Accent 5"/>
    <w:basedOn w:val="76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54" w:customStyle="1">
    <w:name w:val="List Table 2 - Accent 6"/>
    <w:basedOn w:val="76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55">
    <w:name w:val="List Table 3"/>
    <w:basedOn w:val="76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3 - Accent 1"/>
    <w:basedOn w:val="76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3 - Accent 2"/>
    <w:basedOn w:val="76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3 - Accent 3"/>
    <w:basedOn w:val="76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3 - Accent 4"/>
    <w:basedOn w:val="76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3 - Accent 5"/>
    <w:basedOn w:val="76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3 - Accent 6"/>
    <w:basedOn w:val="76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"/>
    <w:basedOn w:val="76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4 - Accent 1"/>
    <w:basedOn w:val="76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4 - Accent 2"/>
    <w:basedOn w:val="76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4 - Accent 3"/>
    <w:basedOn w:val="76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4 - Accent 4"/>
    <w:basedOn w:val="76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4 - Accent 5"/>
    <w:basedOn w:val="76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4 - Accent 6"/>
    <w:basedOn w:val="76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5 Dark"/>
    <w:basedOn w:val="76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0" w:customStyle="1">
    <w:name w:val="List Table 5 Dark - Accent 1"/>
    <w:basedOn w:val="76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1" w:customStyle="1">
    <w:name w:val="List Table 5 Dark - Accent 2"/>
    <w:basedOn w:val="76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2" w:customStyle="1">
    <w:name w:val="List Table 5 Dark - Accent 3"/>
    <w:basedOn w:val="76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3" w:customStyle="1">
    <w:name w:val="List Table 5 Dark - Accent 4"/>
    <w:basedOn w:val="76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4" w:customStyle="1">
    <w:name w:val="List Table 5 Dark - Accent 5"/>
    <w:basedOn w:val="76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5" w:customStyle="1">
    <w:name w:val="List Table 5 Dark - Accent 6"/>
    <w:basedOn w:val="76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>
    <w:name w:val="List Table 6 Colorful"/>
    <w:basedOn w:val="76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77" w:customStyle="1">
    <w:name w:val="List Table 6 Colorful - Accent 1"/>
    <w:basedOn w:val="76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78" w:customStyle="1">
    <w:name w:val="List Table 6 Colorful - Accent 2"/>
    <w:basedOn w:val="76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79" w:customStyle="1">
    <w:name w:val="List Table 6 Colorful - Accent 3"/>
    <w:basedOn w:val="76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80" w:customStyle="1">
    <w:name w:val="List Table 6 Colorful - Accent 4"/>
    <w:basedOn w:val="76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81" w:customStyle="1">
    <w:name w:val="List Table 6 Colorful - Accent 5"/>
    <w:basedOn w:val="76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82" w:customStyle="1">
    <w:name w:val="List Table 6 Colorful - Accent 6"/>
    <w:basedOn w:val="76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83">
    <w:name w:val="List Table 7 Colorful"/>
    <w:basedOn w:val="76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List Table 7 Colorful - Accent 1"/>
    <w:basedOn w:val="76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List Table 7 Colorful - Accent 2"/>
    <w:basedOn w:val="76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List Table 7 Colorful - Accent 3"/>
    <w:basedOn w:val="76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st Table 7 Colorful - Accent 4"/>
    <w:basedOn w:val="76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7 Colorful - Accent 5"/>
    <w:basedOn w:val="76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7 Colorful - Accent 6"/>
    <w:basedOn w:val="76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ned - Accent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1" w:customStyle="1">
    <w:name w:val="Lined - Accent 1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92" w:customStyle="1">
    <w:name w:val="Lined - Accent 2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93" w:customStyle="1">
    <w:name w:val="Lined - Accent 3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94" w:customStyle="1">
    <w:name w:val="Lined - Accent 4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5" w:customStyle="1">
    <w:name w:val="Lined - Accent 5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96" w:customStyle="1">
    <w:name w:val="Lined - Accent 6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97" w:customStyle="1">
    <w:name w:val="Bordered &amp; Lined - Accent"/>
    <w:basedOn w:val="76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8" w:customStyle="1">
    <w:name w:val="Bordered &amp; Lined - Accent 1"/>
    <w:basedOn w:val="762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99" w:customStyle="1">
    <w:name w:val="Bordered &amp; Lined - Accent 2"/>
    <w:basedOn w:val="762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0" w:customStyle="1">
    <w:name w:val="Bordered &amp; Lined - Accent 3"/>
    <w:basedOn w:val="762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1" w:customStyle="1">
    <w:name w:val="Bordered &amp; Lined - Accent 4"/>
    <w:basedOn w:val="762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2" w:customStyle="1">
    <w:name w:val="Bordered &amp; Lined - Accent 5"/>
    <w:basedOn w:val="762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03" w:customStyle="1">
    <w:name w:val="Bordered &amp; Lined - Accent 6"/>
    <w:basedOn w:val="762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04" w:customStyle="1">
    <w:name w:val="Bordered"/>
    <w:basedOn w:val="76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05" w:customStyle="1">
    <w:name w:val="Bordered - Accent 1"/>
    <w:basedOn w:val="76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06" w:customStyle="1">
    <w:name w:val="Bordered - Accent 2"/>
    <w:basedOn w:val="76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07" w:customStyle="1">
    <w:name w:val="Bordered - Accent 3"/>
    <w:basedOn w:val="76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08" w:customStyle="1">
    <w:name w:val="Bordered - Accent 4"/>
    <w:basedOn w:val="76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09" w:customStyle="1">
    <w:name w:val="Bordered - Accent 5"/>
    <w:basedOn w:val="76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10" w:customStyle="1">
    <w:name w:val="Bordered - Accent 6"/>
    <w:basedOn w:val="76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11">
    <w:name w:val="footnote text"/>
    <w:basedOn w:val="751"/>
    <w:link w:val="912"/>
    <w:uiPriority w:val="99"/>
    <w:semiHidden/>
    <w:unhideWhenUsed/>
    <w:pPr>
      <w:spacing w:after="40"/>
    </w:pPr>
    <w:rPr>
      <w:sz w:val="18"/>
    </w:rPr>
  </w:style>
  <w:style w:type="character" w:styleId="912" w:customStyle="1">
    <w:name w:val="Текст сноски Знак"/>
    <w:link w:val="911"/>
    <w:uiPriority w:val="99"/>
    <w:rPr>
      <w:sz w:val="18"/>
    </w:rPr>
  </w:style>
  <w:style w:type="character" w:styleId="913">
    <w:name w:val="footnote reference"/>
    <w:basedOn w:val="761"/>
    <w:uiPriority w:val="99"/>
    <w:unhideWhenUsed/>
    <w:rPr>
      <w:vertAlign w:val="superscript"/>
    </w:rPr>
  </w:style>
  <w:style w:type="paragraph" w:styleId="914">
    <w:name w:val="endnote text"/>
    <w:basedOn w:val="751"/>
    <w:link w:val="915"/>
    <w:uiPriority w:val="99"/>
    <w:semiHidden/>
    <w:unhideWhenUsed/>
    <w:rPr>
      <w:sz w:val="20"/>
    </w:rPr>
  </w:style>
  <w:style w:type="character" w:styleId="915" w:customStyle="1">
    <w:name w:val="Текст концевой сноски Знак"/>
    <w:link w:val="914"/>
    <w:uiPriority w:val="99"/>
    <w:rPr>
      <w:sz w:val="20"/>
    </w:rPr>
  </w:style>
  <w:style w:type="character" w:styleId="916">
    <w:name w:val="endnote reference"/>
    <w:basedOn w:val="761"/>
    <w:uiPriority w:val="99"/>
    <w:semiHidden/>
    <w:unhideWhenUsed/>
    <w:rPr>
      <w:vertAlign w:val="superscript"/>
    </w:rPr>
  </w:style>
  <w:style w:type="paragraph" w:styleId="917">
    <w:name w:val="toc 1"/>
    <w:basedOn w:val="751"/>
    <w:next w:val="751"/>
    <w:uiPriority w:val="39"/>
    <w:unhideWhenUsed/>
    <w:pPr>
      <w:spacing w:after="57"/>
    </w:pPr>
  </w:style>
  <w:style w:type="paragraph" w:styleId="918">
    <w:name w:val="toc 2"/>
    <w:basedOn w:val="751"/>
    <w:next w:val="751"/>
    <w:uiPriority w:val="39"/>
    <w:unhideWhenUsed/>
    <w:pPr>
      <w:ind w:left="283"/>
      <w:spacing w:after="57"/>
    </w:pPr>
  </w:style>
  <w:style w:type="paragraph" w:styleId="919">
    <w:name w:val="toc 3"/>
    <w:basedOn w:val="751"/>
    <w:next w:val="751"/>
    <w:uiPriority w:val="39"/>
    <w:unhideWhenUsed/>
    <w:pPr>
      <w:ind w:left="567"/>
      <w:spacing w:after="57"/>
    </w:pPr>
  </w:style>
  <w:style w:type="paragraph" w:styleId="920">
    <w:name w:val="toc 4"/>
    <w:basedOn w:val="751"/>
    <w:next w:val="751"/>
    <w:uiPriority w:val="39"/>
    <w:unhideWhenUsed/>
    <w:pPr>
      <w:ind w:left="850"/>
      <w:spacing w:after="57"/>
    </w:pPr>
  </w:style>
  <w:style w:type="paragraph" w:styleId="921">
    <w:name w:val="toc 5"/>
    <w:basedOn w:val="751"/>
    <w:next w:val="751"/>
    <w:uiPriority w:val="39"/>
    <w:unhideWhenUsed/>
    <w:pPr>
      <w:ind w:left="1134"/>
      <w:spacing w:after="57"/>
    </w:pPr>
  </w:style>
  <w:style w:type="paragraph" w:styleId="922">
    <w:name w:val="toc 6"/>
    <w:basedOn w:val="751"/>
    <w:next w:val="751"/>
    <w:uiPriority w:val="39"/>
    <w:unhideWhenUsed/>
    <w:pPr>
      <w:ind w:left="1417"/>
      <w:spacing w:after="57"/>
    </w:pPr>
  </w:style>
  <w:style w:type="paragraph" w:styleId="923">
    <w:name w:val="toc 7"/>
    <w:basedOn w:val="751"/>
    <w:next w:val="751"/>
    <w:uiPriority w:val="39"/>
    <w:unhideWhenUsed/>
    <w:pPr>
      <w:ind w:left="1701"/>
      <w:spacing w:after="57"/>
    </w:pPr>
  </w:style>
  <w:style w:type="paragraph" w:styleId="924">
    <w:name w:val="toc 8"/>
    <w:basedOn w:val="751"/>
    <w:next w:val="751"/>
    <w:uiPriority w:val="39"/>
    <w:unhideWhenUsed/>
    <w:pPr>
      <w:ind w:left="1984"/>
      <w:spacing w:after="57"/>
    </w:pPr>
  </w:style>
  <w:style w:type="paragraph" w:styleId="925">
    <w:name w:val="toc 9"/>
    <w:basedOn w:val="751"/>
    <w:next w:val="751"/>
    <w:uiPriority w:val="39"/>
    <w:unhideWhenUsed/>
    <w:pPr>
      <w:ind w:left="2268"/>
      <w:spacing w:after="57"/>
    </w:pPr>
  </w:style>
  <w:style w:type="paragraph" w:styleId="926">
    <w:name w:val="TOC Heading"/>
    <w:uiPriority w:val="39"/>
    <w:unhideWhenUsed/>
  </w:style>
  <w:style w:type="paragraph" w:styleId="927">
    <w:name w:val="table of figures"/>
    <w:basedOn w:val="751"/>
    <w:next w:val="751"/>
    <w:uiPriority w:val="99"/>
    <w:unhideWhenUsed/>
  </w:style>
  <w:style w:type="table" w:styleId="928">
    <w:name w:val="Table Grid"/>
    <w:basedOn w:val="76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29">
    <w:name w:val="Balloon Text"/>
    <w:basedOn w:val="751"/>
    <w:semiHidden/>
    <w:rPr>
      <w:rFonts w:ascii="Tahoma" w:hAnsi="Tahoma" w:cs="Tahoma"/>
      <w:sz w:val="16"/>
      <w:szCs w:val="16"/>
    </w:rPr>
  </w:style>
  <w:style w:type="paragraph" w:styleId="930">
    <w:name w:val="Header"/>
    <w:basedOn w:val="751"/>
    <w:link w:val="782"/>
    <w:pPr>
      <w:tabs>
        <w:tab w:val="center" w:pos="4677" w:leader="none"/>
        <w:tab w:val="right" w:pos="9355" w:leader="none"/>
      </w:tabs>
    </w:pPr>
  </w:style>
  <w:style w:type="character" w:styleId="931">
    <w:name w:val="page number"/>
    <w:basedOn w:val="761"/>
  </w:style>
  <w:style w:type="paragraph" w:styleId="932">
    <w:name w:val="Footer"/>
    <w:basedOn w:val="751"/>
    <w:link w:val="783"/>
    <w:pPr>
      <w:tabs>
        <w:tab w:val="center" w:pos="4677" w:leader="none"/>
        <w:tab w:val="right" w:pos="9355" w:leader="none"/>
      </w:tabs>
    </w:pPr>
  </w:style>
  <w:style w:type="paragraph" w:styleId="933">
    <w:name w:val="Body Text"/>
    <w:basedOn w:val="751"/>
    <w:link w:val="935"/>
    <w:pPr>
      <w:ind w:right="5953"/>
      <w:jc w:val="center"/>
    </w:pPr>
    <w:rPr>
      <w:rFonts w:ascii="Arial" w:hAnsi="Arial"/>
      <w:b/>
      <w:sz w:val="16"/>
      <w:szCs w:val="20"/>
    </w:rPr>
  </w:style>
  <w:style w:type="character" w:styleId="934">
    <w:name w:val="Hyperlink"/>
    <w:rPr>
      <w:color w:val="0000ff"/>
      <w:u w:val="single"/>
    </w:rPr>
  </w:style>
  <w:style w:type="character" w:styleId="935" w:customStyle="1">
    <w:name w:val="Основной текст Знак"/>
    <w:link w:val="933"/>
    <w:rPr>
      <w:rFonts w:ascii="Arial" w:hAnsi="Arial"/>
      <w:b/>
      <w:sz w:val="16"/>
      <w:lang w:val="ru-RU" w:eastAsia="ru-RU" w:bidi="ar-SA"/>
    </w:rPr>
  </w:style>
  <w:style w:type="paragraph" w:styleId="936" w:customStyle="1">
    <w:name w:val="Знак Знак Знак Знак"/>
    <w:basedOn w:val="751"/>
    <w:rPr>
      <w:rFonts w:ascii="Verdana" w:hAnsi="Verdana" w:cs="Verdana"/>
      <w:sz w:val="20"/>
      <w:szCs w:val="20"/>
      <w:lang w:val="en-US" w:eastAsia="en-US"/>
    </w:rPr>
  </w:style>
  <w:style w:type="paragraph" w:styleId="937" w:customStyle="1">
    <w:name w:val="Знак"/>
    <w:basedOn w:val="75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938" w:customStyle="1">
    <w:name w:val="Заголовок 5 Знак"/>
    <w:basedOn w:val="761"/>
    <w:link w:val="756"/>
    <w:rPr>
      <w:rFonts w:ascii="Arial Narrow" w:hAnsi="Arial Narrow"/>
      <w:b/>
      <w:sz w:val="36"/>
    </w:rPr>
  </w:style>
  <w:style w:type="paragraph" w:styleId="939">
    <w:name w:val="Body Text 2"/>
    <w:basedOn w:val="751"/>
    <w:link w:val="940"/>
    <w:semiHidden/>
    <w:unhideWhenUsed/>
    <w:pPr>
      <w:spacing w:after="120" w:line="480" w:lineRule="auto"/>
    </w:pPr>
  </w:style>
  <w:style w:type="character" w:styleId="940" w:customStyle="1">
    <w:name w:val="Основной текст 2 Знак"/>
    <w:basedOn w:val="761"/>
    <w:link w:val="939"/>
    <w:semiHidden/>
    <w:rPr>
      <w:sz w:val="24"/>
      <w:szCs w:val="24"/>
    </w:rPr>
  </w:style>
  <w:style w:type="paragraph" w:styleId="941">
    <w:name w:val="List Paragraph"/>
    <w:basedOn w:val="751"/>
    <w:uiPriority w:val="34"/>
    <w:qFormat/>
    <w:pPr>
      <w:contextualSpacing/>
      <w:ind w:left="720"/>
    </w:pPr>
  </w:style>
  <w:style w:type="paragraph" w:styleId="942" w:customStyle="1">
    <w:name w:val="s_1"/>
    <w:basedOn w:val="751"/>
    <w:pPr>
      <w:spacing w:before="100" w:beforeAutospacing="1" w:after="100" w:afterAutospacing="1"/>
    </w:pPr>
  </w:style>
  <w:style w:type="table" w:styleId="943" w:customStyle="1">
    <w:name w:val="Сетка таблицы1"/>
    <w:basedOn w:val="762"/>
    <w:next w:val="928"/>
    <w:uiPriority w:val="3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>KORIPHEY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</dc:title>
  <dc:creator>Lbuylova</dc:creator>
  <cp:lastModifiedBy>svistkovaev</cp:lastModifiedBy>
  <cp:revision>28</cp:revision>
  <dcterms:created xsi:type="dcterms:W3CDTF">2024-09-23T06:57:00Z</dcterms:created>
  <dcterms:modified xsi:type="dcterms:W3CDTF">2026-07-01T06:54:15Z</dcterms:modified>
</cp:coreProperties>
</file>