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45" w:rsidRDefault="009E5B39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5B39" w:rsidRDefault="005D06ED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к</w:t>
      </w:r>
      <w:r w:rsidR="009E5B39" w:rsidRPr="005D06ED">
        <w:rPr>
          <w:rFonts w:ascii="Times New Roman" w:hAnsi="Times New Roman" w:cs="Times New Roman"/>
          <w:sz w:val="28"/>
          <w:szCs w:val="28"/>
        </w:rPr>
        <w:t xml:space="preserve"> проекту решения </w:t>
      </w:r>
      <w:r w:rsidR="002C5BFC">
        <w:rPr>
          <w:rFonts w:ascii="Times New Roman" w:hAnsi="Times New Roman" w:cs="Times New Roman"/>
          <w:sz w:val="28"/>
          <w:szCs w:val="28"/>
        </w:rPr>
        <w:t xml:space="preserve">Думы города </w:t>
      </w:r>
      <w:r w:rsidR="002C5BFC" w:rsidRPr="002C5BFC">
        <w:rPr>
          <w:rFonts w:ascii="Times New Roman" w:hAnsi="Times New Roman" w:cs="Times New Roman"/>
          <w:sz w:val="28"/>
          <w:szCs w:val="28"/>
        </w:rPr>
        <w:t>Нефтеюганска «</w:t>
      </w:r>
      <w:r w:rsidR="0022472D" w:rsidRPr="0022472D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муниципальных гарантий муниципальным образованием город Нефтеюганск</w:t>
      </w:r>
      <w:r w:rsidR="009E5B39" w:rsidRPr="005D06ED">
        <w:rPr>
          <w:rFonts w:ascii="Times New Roman" w:hAnsi="Times New Roman" w:cs="Times New Roman"/>
          <w:sz w:val="28"/>
          <w:szCs w:val="28"/>
        </w:rPr>
        <w:t>»</w:t>
      </w:r>
    </w:p>
    <w:p w:rsidR="005D06ED" w:rsidRPr="005D06ED" w:rsidRDefault="005D06ED" w:rsidP="005D06E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D26CA" w:rsidRDefault="00070745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4440" w:rsidRPr="000B4440">
        <w:rPr>
          <w:rFonts w:ascii="Times New Roman" w:hAnsi="Times New Roman" w:cs="Times New Roman"/>
          <w:sz w:val="28"/>
          <w:szCs w:val="28"/>
        </w:rPr>
        <w:t>соответствии с Бюджетным кодексом Российской Федерации, Федеральным</w:t>
      </w:r>
      <w:r w:rsidR="0022472D">
        <w:rPr>
          <w:rFonts w:ascii="Times New Roman" w:hAnsi="Times New Roman" w:cs="Times New Roman"/>
          <w:sz w:val="28"/>
          <w:szCs w:val="28"/>
        </w:rPr>
        <w:t>и закона</w:t>
      </w:r>
      <w:r w:rsidR="000B4440" w:rsidRPr="000B4440">
        <w:rPr>
          <w:rFonts w:ascii="Times New Roman" w:hAnsi="Times New Roman" w:cs="Times New Roman"/>
          <w:sz w:val="28"/>
          <w:szCs w:val="28"/>
        </w:rPr>
        <w:t>м</w:t>
      </w:r>
      <w:r w:rsidR="0022472D">
        <w:rPr>
          <w:rFonts w:ascii="Times New Roman" w:hAnsi="Times New Roman" w:cs="Times New Roman"/>
          <w:sz w:val="28"/>
          <w:szCs w:val="28"/>
        </w:rPr>
        <w:t>и</w:t>
      </w:r>
      <w:r w:rsidR="000B4440" w:rsidRPr="000B4440">
        <w:rPr>
          <w:rFonts w:ascii="Times New Roman" w:hAnsi="Times New Roman" w:cs="Times New Roman"/>
          <w:sz w:val="28"/>
          <w:szCs w:val="28"/>
        </w:rPr>
        <w:t xml:space="preserve"> </w:t>
      </w:r>
      <w:r w:rsidR="0022472D">
        <w:rPr>
          <w:rFonts w:ascii="Times New Roman" w:hAnsi="Times New Roman" w:cs="Times New Roman"/>
          <w:sz w:val="28"/>
          <w:szCs w:val="28"/>
        </w:rPr>
        <w:t>20.03.2025 № 33-ФЗ «</w:t>
      </w:r>
      <w:r w:rsidR="0022472D" w:rsidRPr="0022472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22472D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22472D" w:rsidRPr="000B4440">
        <w:rPr>
          <w:rFonts w:ascii="Times New Roman" w:hAnsi="Times New Roman" w:cs="Times New Roman"/>
          <w:sz w:val="28"/>
          <w:szCs w:val="28"/>
        </w:rPr>
        <w:t>»</w:t>
      </w:r>
      <w:r w:rsidR="0022472D">
        <w:rPr>
          <w:rFonts w:ascii="Times New Roman" w:hAnsi="Times New Roman" w:cs="Times New Roman"/>
          <w:sz w:val="28"/>
          <w:szCs w:val="28"/>
        </w:rPr>
        <w:t xml:space="preserve">, </w:t>
      </w:r>
      <w:r w:rsidR="0022472D" w:rsidRPr="000B4440">
        <w:rPr>
          <w:rFonts w:ascii="Times New Roman" w:hAnsi="Times New Roman" w:cs="Times New Roman"/>
          <w:sz w:val="28"/>
          <w:szCs w:val="28"/>
        </w:rPr>
        <w:t>от</w:t>
      </w:r>
      <w:r w:rsidR="0022472D" w:rsidRPr="0022472D">
        <w:rPr>
          <w:rFonts w:ascii="Times New Roman" w:hAnsi="Times New Roman" w:cs="Times New Roman"/>
          <w:sz w:val="28"/>
          <w:szCs w:val="28"/>
        </w:rPr>
        <w:t xml:space="preserve"> 25.02.1999 № 39-ФЗ «Об инвестиционной деятельности в Российской Федерации, осуществляемой в форме капитальных вложений»</w:t>
      </w:r>
      <w:r w:rsidR="0022472D">
        <w:rPr>
          <w:rFonts w:ascii="Times New Roman" w:hAnsi="Times New Roman" w:cs="Times New Roman"/>
          <w:sz w:val="28"/>
          <w:szCs w:val="28"/>
        </w:rPr>
        <w:t xml:space="preserve"> </w:t>
      </w:r>
      <w:r w:rsidR="000B4440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C0233E">
        <w:rPr>
          <w:rFonts w:ascii="Times New Roman" w:hAnsi="Times New Roman" w:cs="Times New Roman"/>
          <w:sz w:val="28"/>
          <w:szCs w:val="28"/>
        </w:rPr>
        <w:t xml:space="preserve">привести муниципальный нормативный </w:t>
      </w:r>
      <w:r w:rsidR="00D1714C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C0233E">
        <w:rPr>
          <w:rFonts w:ascii="Times New Roman" w:hAnsi="Times New Roman" w:cs="Times New Roman"/>
          <w:sz w:val="28"/>
          <w:szCs w:val="28"/>
        </w:rPr>
        <w:t xml:space="preserve">акт в соответствие с </w:t>
      </w:r>
      <w:r w:rsidR="0022472D">
        <w:rPr>
          <w:rFonts w:ascii="Times New Roman" w:hAnsi="Times New Roman" w:cs="Times New Roman"/>
          <w:sz w:val="28"/>
          <w:szCs w:val="28"/>
        </w:rPr>
        <w:t xml:space="preserve">нормами федерального </w:t>
      </w:r>
      <w:r w:rsidR="00C0233E">
        <w:rPr>
          <w:rFonts w:ascii="Times New Roman" w:hAnsi="Times New Roman" w:cs="Times New Roman"/>
          <w:sz w:val="28"/>
          <w:szCs w:val="28"/>
        </w:rPr>
        <w:t>законодательств</w:t>
      </w:r>
      <w:r w:rsidR="0022472D">
        <w:rPr>
          <w:rFonts w:ascii="Times New Roman" w:hAnsi="Times New Roman" w:cs="Times New Roman"/>
          <w:sz w:val="28"/>
          <w:szCs w:val="28"/>
        </w:rPr>
        <w:t xml:space="preserve">а </w:t>
      </w:r>
      <w:r w:rsidR="00C0233E">
        <w:rPr>
          <w:rFonts w:ascii="Times New Roman" w:hAnsi="Times New Roman" w:cs="Times New Roman"/>
          <w:sz w:val="28"/>
          <w:szCs w:val="28"/>
        </w:rPr>
        <w:t xml:space="preserve">и </w:t>
      </w:r>
      <w:r w:rsidR="000B444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2472D" w:rsidRPr="0022472D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муниципальным образованием город Нефтеюганск, утвержденный в решение Думы города Нефтеюганска от 27.09.2011 № 109-V </w:t>
      </w:r>
      <w:r w:rsidR="00236C97">
        <w:rPr>
          <w:rFonts w:ascii="Times New Roman" w:hAnsi="Times New Roman" w:cs="Times New Roman"/>
          <w:sz w:val="28"/>
          <w:szCs w:val="28"/>
        </w:rPr>
        <w:t xml:space="preserve">       </w:t>
      </w:r>
      <w:r w:rsidR="0022472D" w:rsidRPr="0022472D">
        <w:rPr>
          <w:rFonts w:ascii="Times New Roman" w:hAnsi="Times New Roman" w:cs="Times New Roman"/>
          <w:sz w:val="28"/>
          <w:szCs w:val="28"/>
        </w:rPr>
        <w:t>(с изме</w:t>
      </w:r>
      <w:r w:rsidR="0022472D">
        <w:rPr>
          <w:rFonts w:ascii="Times New Roman" w:hAnsi="Times New Roman" w:cs="Times New Roman"/>
          <w:sz w:val="28"/>
          <w:szCs w:val="28"/>
        </w:rPr>
        <w:t>нениями на 23.12.2024 № 701-</w:t>
      </w:r>
      <w:r w:rsidR="0022472D" w:rsidRPr="00941832">
        <w:rPr>
          <w:rFonts w:ascii="Times New Roman" w:hAnsi="Times New Roman" w:cs="Times New Roman"/>
          <w:sz w:val="28"/>
          <w:szCs w:val="28"/>
        </w:rPr>
        <w:t>VII</w:t>
      </w:r>
      <w:r w:rsidR="001D26CA" w:rsidRPr="00941832">
        <w:rPr>
          <w:rFonts w:ascii="Times New Roman" w:hAnsi="Times New Roman" w:cs="Times New Roman"/>
          <w:sz w:val="28"/>
          <w:szCs w:val="28"/>
        </w:rPr>
        <w:t>)</w:t>
      </w:r>
      <w:r w:rsidR="00F25BD8" w:rsidRPr="00941832">
        <w:rPr>
          <w:rFonts w:ascii="Times New Roman" w:hAnsi="Times New Roman" w:cs="Times New Roman"/>
          <w:sz w:val="28"/>
          <w:szCs w:val="28"/>
        </w:rPr>
        <w:t xml:space="preserve"> </w:t>
      </w:r>
      <w:r w:rsidR="000B4440" w:rsidRPr="00941832">
        <w:rPr>
          <w:rFonts w:ascii="Times New Roman" w:hAnsi="Times New Roman" w:cs="Times New Roman"/>
          <w:sz w:val="28"/>
          <w:szCs w:val="28"/>
        </w:rPr>
        <w:t>(далее –</w:t>
      </w:r>
      <w:r w:rsidR="001D26CA" w:rsidRPr="00941832">
        <w:rPr>
          <w:rFonts w:ascii="Times New Roman" w:hAnsi="Times New Roman" w:cs="Times New Roman"/>
          <w:sz w:val="28"/>
          <w:szCs w:val="28"/>
        </w:rPr>
        <w:t xml:space="preserve"> </w:t>
      </w:r>
      <w:r w:rsidR="00236C97" w:rsidRPr="00941832">
        <w:rPr>
          <w:rFonts w:ascii="Times New Roman" w:hAnsi="Times New Roman" w:cs="Times New Roman"/>
          <w:sz w:val="28"/>
          <w:szCs w:val="28"/>
        </w:rPr>
        <w:t>Порядок</w:t>
      </w:r>
      <w:r w:rsidR="000B4440" w:rsidRPr="00941832">
        <w:rPr>
          <w:rFonts w:ascii="Times New Roman" w:hAnsi="Times New Roman" w:cs="Times New Roman"/>
          <w:sz w:val="28"/>
          <w:szCs w:val="28"/>
        </w:rPr>
        <w:t>)</w:t>
      </w:r>
      <w:r w:rsidR="0022472D" w:rsidRPr="0022472D">
        <w:rPr>
          <w:rFonts w:ascii="Times New Roman" w:hAnsi="Times New Roman" w:cs="Times New Roman"/>
          <w:sz w:val="28"/>
          <w:szCs w:val="28"/>
        </w:rPr>
        <w:t xml:space="preserve"> </w:t>
      </w:r>
      <w:r w:rsidR="0022472D">
        <w:rPr>
          <w:rFonts w:ascii="Times New Roman" w:hAnsi="Times New Roman" w:cs="Times New Roman"/>
          <w:sz w:val="28"/>
          <w:szCs w:val="28"/>
        </w:rPr>
        <w:t xml:space="preserve">следующие изменения, а именно: </w:t>
      </w:r>
    </w:p>
    <w:p w:rsidR="00D1714C" w:rsidRDefault="001D26CA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1714C">
        <w:rPr>
          <w:rFonts w:ascii="Times New Roman" w:hAnsi="Times New Roman" w:cs="Times New Roman"/>
          <w:sz w:val="28"/>
          <w:szCs w:val="28"/>
        </w:rPr>
        <w:t>в</w:t>
      </w:r>
      <w:r w:rsidR="00D1714C" w:rsidRPr="00D1714C">
        <w:rPr>
          <w:rFonts w:ascii="Times New Roman" w:hAnsi="Times New Roman" w:cs="Times New Roman"/>
          <w:sz w:val="28"/>
          <w:szCs w:val="28"/>
        </w:rPr>
        <w:t xml:space="preserve"> пунктах 1.3, 1.4 раздела 1 слово «предоставлена» за</w:t>
      </w:r>
      <w:r w:rsidR="00D1714C">
        <w:rPr>
          <w:rFonts w:ascii="Times New Roman" w:hAnsi="Times New Roman" w:cs="Times New Roman"/>
          <w:sz w:val="28"/>
          <w:szCs w:val="28"/>
        </w:rPr>
        <w:t>менить словом «предоставляется»;</w:t>
      </w:r>
    </w:p>
    <w:p w:rsidR="001D26CA" w:rsidRDefault="00D1714C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</w:t>
      </w:r>
      <w:r w:rsidR="0022472D" w:rsidRPr="0022472D">
        <w:rPr>
          <w:rFonts w:ascii="Times New Roman" w:hAnsi="Times New Roman" w:cs="Times New Roman"/>
          <w:sz w:val="28"/>
          <w:szCs w:val="28"/>
        </w:rPr>
        <w:t xml:space="preserve"> пункте 2.1 </w:t>
      </w:r>
      <w:r w:rsidR="0022472D">
        <w:rPr>
          <w:rFonts w:ascii="Times New Roman" w:hAnsi="Times New Roman" w:cs="Times New Roman"/>
          <w:sz w:val="28"/>
          <w:szCs w:val="28"/>
        </w:rPr>
        <w:t>раздела 2</w:t>
      </w:r>
      <w:r w:rsidR="0022472D" w:rsidRPr="0022472D">
        <w:rPr>
          <w:rFonts w:ascii="Times New Roman" w:hAnsi="Times New Roman" w:cs="Times New Roman"/>
          <w:sz w:val="28"/>
          <w:szCs w:val="28"/>
        </w:rPr>
        <w:t xml:space="preserve"> слова «, с учетом ограничений, предусмотренных статьей 117 Бюджетного кодекса Российской Феде</w:t>
      </w:r>
      <w:r w:rsidR="0022472D">
        <w:rPr>
          <w:rFonts w:ascii="Times New Roman" w:hAnsi="Times New Roman" w:cs="Times New Roman"/>
          <w:sz w:val="28"/>
          <w:szCs w:val="28"/>
        </w:rPr>
        <w:t xml:space="preserve">рации» </w:t>
      </w:r>
      <w:r w:rsidR="001D26CA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26CA" w:rsidRDefault="001D26CA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 пункте 2.8 ввести условное сокращение относительно понятия</w:t>
      </w:r>
      <w:r w:rsidRPr="001D26CA">
        <w:t xml:space="preserve"> </w:t>
      </w:r>
      <w:r>
        <w:t>«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1D26CA">
        <w:rPr>
          <w:rFonts w:ascii="Times New Roman" w:hAnsi="Times New Roman" w:cs="Times New Roman"/>
          <w:sz w:val="28"/>
          <w:szCs w:val="28"/>
        </w:rPr>
        <w:t>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26CA">
        <w:rPr>
          <w:rFonts w:ascii="Times New Roman" w:hAnsi="Times New Roman" w:cs="Times New Roman"/>
          <w:sz w:val="28"/>
          <w:szCs w:val="28"/>
        </w:rPr>
        <w:t xml:space="preserve"> муниципальных гарантий города Нефтеюганска согласно решению Думы города о бюджете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D26CA" w:rsidRDefault="001D26CA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2472D">
        <w:rPr>
          <w:rFonts w:ascii="Times New Roman" w:hAnsi="Times New Roman" w:cs="Times New Roman"/>
          <w:sz w:val="28"/>
          <w:szCs w:val="28"/>
        </w:rPr>
        <w:t xml:space="preserve">раздел 2 </w:t>
      </w:r>
      <w:r w:rsidR="00401025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2472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2472D" w:rsidRPr="0022472D">
        <w:rPr>
          <w:rFonts w:ascii="Times New Roman" w:hAnsi="Times New Roman" w:cs="Times New Roman"/>
          <w:sz w:val="28"/>
          <w:szCs w:val="28"/>
        </w:rPr>
        <w:t>пунктами 2.10 – 2.11</w:t>
      </w:r>
      <w:r w:rsidR="0022472D">
        <w:rPr>
          <w:rFonts w:ascii="Times New Roman" w:hAnsi="Times New Roman" w:cs="Times New Roman"/>
          <w:sz w:val="28"/>
          <w:szCs w:val="28"/>
        </w:rPr>
        <w:t xml:space="preserve"> согласно проекту Решения; </w:t>
      </w:r>
    </w:p>
    <w:p w:rsidR="001D26CA" w:rsidRDefault="001D26CA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4)раздел 3 изложить в новой редакции;</w:t>
      </w:r>
    </w:p>
    <w:p w:rsidR="0022472D" w:rsidRDefault="001D26CA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22472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36C9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2472D">
        <w:rPr>
          <w:rFonts w:ascii="Times New Roman" w:hAnsi="Times New Roman" w:cs="Times New Roman"/>
          <w:sz w:val="28"/>
          <w:szCs w:val="28"/>
        </w:rPr>
        <w:t>разделами 6 – 7 согласно проекту Решения.</w:t>
      </w:r>
    </w:p>
    <w:p w:rsidR="004767AC" w:rsidRDefault="004767AC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изменения </w:t>
      </w:r>
      <w:r w:rsidR="00F72BE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потребуют привлечения дополнительных бюджетных ассигнований.</w:t>
      </w:r>
    </w:p>
    <w:p w:rsidR="00D24938" w:rsidRDefault="006110E9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первичная антикоррупционная экспертиза данного проекта. По результатам проведения антикоррупционной экспертизы коррупциогенных факторов не выявлено.</w:t>
      </w:r>
    </w:p>
    <w:p w:rsidR="001D26CA" w:rsidRPr="001D26CA" w:rsidRDefault="001D26CA" w:rsidP="001D2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CA">
        <w:rPr>
          <w:rFonts w:ascii="Times New Roman" w:hAnsi="Times New Roman" w:cs="Times New Roman"/>
          <w:sz w:val="28"/>
          <w:szCs w:val="28"/>
        </w:rPr>
        <w:t>С целью проведения оценки регулирующего воздействия проекта Решения отсутствует проект Решения размещен для общественного обсуждения проектов и действующих нормативных актов (www/regulation.admhmao.ru) в разделе «Оцен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="00C36940">
        <w:rPr>
          <w:rFonts w:ascii="Times New Roman" w:hAnsi="Times New Roman" w:cs="Times New Roman"/>
          <w:sz w:val="28"/>
          <w:szCs w:val="28"/>
        </w:rPr>
        <w:t>регулирующего воздействия» 21.04</w:t>
      </w:r>
      <w:r w:rsidRPr="001D26CA">
        <w:rPr>
          <w:rFonts w:ascii="Times New Roman" w:hAnsi="Times New Roman" w:cs="Times New Roman"/>
          <w:sz w:val="28"/>
          <w:szCs w:val="28"/>
        </w:rPr>
        <w:t>.202</w:t>
      </w:r>
      <w:r w:rsidR="00C369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окончание экспертизы </w:t>
      </w:r>
      <w:r w:rsidR="00126742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660CD4">
        <w:rPr>
          <w:rFonts w:ascii="Times New Roman" w:hAnsi="Times New Roman" w:cs="Times New Roman"/>
          <w:sz w:val="28"/>
          <w:szCs w:val="28"/>
        </w:rPr>
        <w:t>.05</w:t>
      </w:r>
      <w:r w:rsidRPr="006B5272">
        <w:rPr>
          <w:rFonts w:ascii="Times New Roman" w:hAnsi="Times New Roman" w:cs="Times New Roman"/>
          <w:sz w:val="28"/>
          <w:szCs w:val="28"/>
        </w:rPr>
        <w:t>.2026.</w:t>
      </w:r>
    </w:p>
    <w:p w:rsidR="001D26CA" w:rsidRPr="001D26CA" w:rsidRDefault="001D26CA" w:rsidP="001D2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CA">
        <w:rPr>
          <w:rFonts w:ascii="Times New Roman" w:hAnsi="Times New Roman" w:cs="Times New Roman"/>
          <w:sz w:val="28"/>
          <w:szCs w:val="28"/>
        </w:rPr>
        <w:t>Проект Решения размещен для общественного обсуждения проектов и действующих нормативных актов (www/regulation.admhmao.ru) в разделе</w:t>
      </w:r>
      <w:r w:rsidR="00C36940">
        <w:rPr>
          <w:rFonts w:ascii="Times New Roman" w:hAnsi="Times New Roman" w:cs="Times New Roman"/>
          <w:sz w:val="28"/>
          <w:szCs w:val="28"/>
        </w:rPr>
        <w:t xml:space="preserve"> «Антимонопольная экспертиза» 21</w:t>
      </w:r>
      <w:r w:rsidRPr="001D26CA">
        <w:rPr>
          <w:rFonts w:ascii="Times New Roman" w:hAnsi="Times New Roman" w:cs="Times New Roman"/>
          <w:sz w:val="28"/>
          <w:szCs w:val="28"/>
        </w:rPr>
        <w:t>.</w:t>
      </w:r>
      <w:r w:rsidR="00C3694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369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окончание </w:t>
      </w:r>
      <w:r w:rsidR="00C3694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F26696">
        <w:rPr>
          <w:rFonts w:ascii="Times New Roman" w:hAnsi="Times New Roman" w:cs="Times New Roman"/>
          <w:sz w:val="28"/>
          <w:szCs w:val="28"/>
        </w:rPr>
        <w:t>05</w:t>
      </w:r>
      <w:r w:rsidR="00F26696" w:rsidRPr="001D26CA">
        <w:rPr>
          <w:rFonts w:ascii="Times New Roman" w:hAnsi="Times New Roman" w:cs="Times New Roman"/>
          <w:sz w:val="28"/>
          <w:szCs w:val="28"/>
        </w:rPr>
        <w:t>.</w:t>
      </w:r>
      <w:r w:rsidR="00F26696">
        <w:rPr>
          <w:rFonts w:ascii="Times New Roman" w:hAnsi="Times New Roman" w:cs="Times New Roman"/>
          <w:sz w:val="28"/>
          <w:szCs w:val="28"/>
        </w:rPr>
        <w:t>05</w:t>
      </w:r>
      <w:r w:rsidR="00F26696" w:rsidRPr="001D26CA">
        <w:rPr>
          <w:rFonts w:ascii="Times New Roman" w:hAnsi="Times New Roman" w:cs="Times New Roman"/>
          <w:sz w:val="28"/>
          <w:szCs w:val="28"/>
        </w:rPr>
        <w:t>.202</w:t>
      </w:r>
      <w:r w:rsidR="00F26696">
        <w:rPr>
          <w:rFonts w:ascii="Times New Roman" w:hAnsi="Times New Roman" w:cs="Times New Roman"/>
          <w:sz w:val="28"/>
          <w:szCs w:val="28"/>
        </w:rPr>
        <w:t>6.</w:t>
      </w:r>
    </w:p>
    <w:p w:rsidR="001D26CA" w:rsidRDefault="001D26CA" w:rsidP="001D2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CA">
        <w:rPr>
          <w:rFonts w:ascii="Times New Roman" w:hAnsi="Times New Roman" w:cs="Times New Roman"/>
          <w:sz w:val="28"/>
          <w:szCs w:val="28"/>
        </w:rPr>
        <w:t>Указанный проект размещен на официальном сайте органов местного самоу</w:t>
      </w:r>
      <w:r w:rsidR="00526806">
        <w:rPr>
          <w:rFonts w:ascii="Times New Roman" w:hAnsi="Times New Roman" w:cs="Times New Roman"/>
          <w:sz w:val="28"/>
          <w:szCs w:val="28"/>
        </w:rPr>
        <w:t>правления города Нефтеюганска 21</w:t>
      </w:r>
      <w:r w:rsidRPr="001D26CA">
        <w:rPr>
          <w:rFonts w:ascii="Times New Roman" w:hAnsi="Times New Roman" w:cs="Times New Roman"/>
          <w:sz w:val="28"/>
          <w:szCs w:val="28"/>
        </w:rPr>
        <w:t>.</w:t>
      </w:r>
      <w:r w:rsidR="00526806">
        <w:rPr>
          <w:rFonts w:ascii="Times New Roman" w:hAnsi="Times New Roman" w:cs="Times New Roman"/>
          <w:sz w:val="28"/>
          <w:szCs w:val="28"/>
        </w:rPr>
        <w:t>04</w:t>
      </w:r>
      <w:r w:rsidRPr="001D26CA">
        <w:rPr>
          <w:rFonts w:ascii="Times New Roman" w:hAnsi="Times New Roman" w:cs="Times New Roman"/>
          <w:sz w:val="28"/>
          <w:szCs w:val="28"/>
        </w:rPr>
        <w:t>.202</w:t>
      </w:r>
      <w:r w:rsidR="00526806">
        <w:rPr>
          <w:rFonts w:ascii="Times New Roman" w:hAnsi="Times New Roman" w:cs="Times New Roman"/>
          <w:sz w:val="28"/>
          <w:szCs w:val="28"/>
        </w:rPr>
        <w:t>6</w:t>
      </w:r>
      <w:r w:rsidRPr="001D26CA">
        <w:rPr>
          <w:rFonts w:ascii="Times New Roman" w:hAnsi="Times New Roman" w:cs="Times New Roman"/>
          <w:sz w:val="28"/>
          <w:szCs w:val="28"/>
        </w:rPr>
        <w:t>. Срок для пр</w:t>
      </w:r>
      <w:r w:rsidR="00526806">
        <w:rPr>
          <w:rFonts w:ascii="Times New Roman" w:hAnsi="Times New Roman" w:cs="Times New Roman"/>
          <w:sz w:val="28"/>
          <w:szCs w:val="28"/>
        </w:rPr>
        <w:t>иема заключений установлен до 30.04</w:t>
      </w:r>
      <w:r w:rsidRPr="001D26CA">
        <w:rPr>
          <w:rFonts w:ascii="Times New Roman" w:hAnsi="Times New Roman" w:cs="Times New Roman"/>
          <w:sz w:val="28"/>
          <w:szCs w:val="28"/>
        </w:rPr>
        <w:t>.202</w:t>
      </w:r>
      <w:r w:rsidR="00526806">
        <w:rPr>
          <w:rFonts w:ascii="Times New Roman" w:hAnsi="Times New Roman" w:cs="Times New Roman"/>
          <w:sz w:val="28"/>
          <w:szCs w:val="28"/>
        </w:rPr>
        <w:t>6</w:t>
      </w:r>
      <w:r w:rsidRPr="001D26CA">
        <w:rPr>
          <w:rFonts w:ascii="Times New Roman" w:hAnsi="Times New Roman" w:cs="Times New Roman"/>
          <w:sz w:val="28"/>
          <w:szCs w:val="28"/>
        </w:rPr>
        <w:t>.</w:t>
      </w:r>
    </w:p>
    <w:p w:rsidR="006B2C2A" w:rsidRDefault="006B2C2A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2C6" w:rsidRDefault="008D32C6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14C" w:rsidRDefault="00D1714C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6B2C2A" w:rsidRPr="009E5B39" w:rsidRDefault="00D1714C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C2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2C2A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7C0F41">
        <w:rPr>
          <w:rFonts w:ascii="Times New Roman" w:hAnsi="Times New Roman" w:cs="Times New Roman"/>
          <w:sz w:val="28"/>
          <w:szCs w:val="28"/>
        </w:rPr>
        <w:t xml:space="preserve">      </w:t>
      </w:r>
      <w:r w:rsidR="006B2C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0F41">
        <w:rPr>
          <w:rFonts w:ascii="Times New Roman" w:hAnsi="Times New Roman" w:cs="Times New Roman"/>
          <w:sz w:val="28"/>
          <w:szCs w:val="28"/>
        </w:rPr>
        <w:t xml:space="preserve">  </w:t>
      </w:r>
      <w:r w:rsidR="006B2C2A">
        <w:rPr>
          <w:rFonts w:ascii="Times New Roman" w:hAnsi="Times New Roman" w:cs="Times New Roman"/>
          <w:sz w:val="28"/>
          <w:szCs w:val="28"/>
        </w:rPr>
        <w:t xml:space="preserve">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D22D47">
        <w:rPr>
          <w:rFonts w:ascii="Times New Roman" w:hAnsi="Times New Roman" w:cs="Times New Roman"/>
          <w:sz w:val="28"/>
          <w:szCs w:val="28"/>
        </w:rPr>
        <w:t xml:space="preserve">   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07074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Д.А.Шаталова</w:t>
      </w:r>
    </w:p>
    <w:sectPr w:rsidR="006B2C2A" w:rsidRPr="009E5B39" w:rsidSect="00D1714C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FD" w:rsidRDefault="000624FD" w:rsidP="00ED2C30">
      <w:pPr>
        <w:spacing w:after="0" w:line="240" w:lineRule="auto"/>
      </w:pPr>
      <w:r>
        <w:separator/>
      </w:r>
    </w:p>
  </w:endnote>
  <w:endnote w:type="continuationSeparator" w:id="0">
    <w:p w:rsidR="000624FD" w:rsidRDefault="000624FD" w:rsidP="00ED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FD" w:rsidRDefault="000624FD" w:rsidP="00ED2C30">
      <w:pPr>
        <w:spacing w:after="0" w:line="240" w:lineRule="auto"/>
      </w:pPr>
      <w:r>
        <w:separator/>
      </w:r>
    </w:p>
  </w:footnote>
  <w:footnote w:type="continuationSeparator" w:id="0">
    <w:p w:rsidR="000624FD" w:rsidRDefault="000624FD" w:rsidP="00ED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949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2C30" w:rsidRPr="00ED2C30" w:rsidRDefault="00ED2C3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2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71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2C30" w:rsidRDefault="00ED2C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92"/>
    <w:rsid w:val="00025025"/>
    <w:rsid w:val="000372D3"/>
    <w:rsid w:val="000624FD"/>
    <w:rsid w:val="00070745"/>
    <w:rsid w:val="00077916"/>
    <w:rsid w:val="0008337E"/>
    <w:rsid w:val="000B4440"/>
    <w:rsid w:val="000D3C49"/>
    <w:rsid w:val="00101722"/>
    <w:rsid w:val="00112A2D"/>
    <w:rsid w:val="001173F5"/>
    <w:rsid w:val="00126742"/>
    <w:rsid w:val="001638F2"/>
    <w:rsid w:val="001913EE"/>
    <w:rsid w:val="001913F0"/>
    <w:rsid w:val="00194127"/>
    <w:rsid w:val="001C0414"/>
    <w:rsid w:val="001D26CA"/>
    <w:rsid w:val="0022472D"/>
    <w:rsid w:val="00236C97"/>
    <w:rsid w:val="00240BDD"/>
    <w:rsid w:val="00255256"/>
    <w:rsid w:val="00281B9A"/>
    <w:rsid w:val="00284C90"/>
    <w:rsid w:val="00295E92"/>
    <w:rsid w:val="002B0E47"/>
    <w:rsid w:val="002B39F2"/>
    <w:rsid w:val="002C5BFC"/>
    <w:rsid w:val="003274CC"/>
    <w:rsid w:val="003F0378"/>
    <w:rsid w:val="00401025"/>
    <w:rsid w:val="00437D76"/>
    <w:rsid w:val="0045244C"/>
    <w:rsid w:val="0046678F"/>
    <w:rsid w:val="004767AC"/>
    <w:rsid w:val="00484EED"/>
    <w:rsid w:val="00526806"/>
    <w:rsid w:val="00544756"/>
    <w:rsid w:val="00572008"/>
    <w:rsid w:val="005D06ED"/>
    <w:rsid w:val="005D07BA"/>
    <w:rsid w:val="006110E9"/>
    <w:rsid w:val="00615E4F"/>
    <w:rsid w:val="006301AB"/>
    <w:rsid w:val="0063522E"/>
    <w:rsid w:val="00660CD4"/>
    <w:rsid w:val="006B2C2A"/>
    <w:rsid w:val="006B5272"/>
    <w:rsid w:val="0071192D"/>
    <w:rsid w:val="00720535"/>
    <w:rsid w:val="007614B1"/>
    <w:rsid w:val="00796841"/>
    <w:rsid w:val="007C0F41"/>
    <w:rsid w:val="007E7746"/>
    <w:rsid w:val="008011FB"/>
    <w:rsid w:val="0081035F"/>
    <w:rsid w:val="00813639"/>
    <w:rsid w:val="0081744A"/>
    <w:rsid w:val="00853CFC"/>
    <w:rsid w:val="00887FC9"/>
    <w:rsid w:val="00892621"/>
    <w:rsid w:val="008B7E06"/>
    <w:rsid w:val="008D14A0"/>
    <w:rsid w:val="008D32C6"/>
    <w:rsid w:val="00903542"/>
    <w:rsid w:val="009158C7"/>
    <w:rsid w:val="00927EE9"/>
    <w:rsid w:val="00941832"/>
    <w:rsid w:val="009576E6"/>
    <w:rsid w:val="009955E9"/>
    <w:rsid w:val="009B144A"/>
    <w:rsid w:val="009C231C"/>
    <w:rsid w:val="009E5B39"/>
    <w:rsid w:val="009F3FD5"/>
    <w:rsid w:val="00A51F5F"/>
    <w:rsid w:val="00A80948"/>
    <w:rsid w:val="00A81078"/>
    <w:rsid w:val="00A94008"/>
    <w:rsid w:val="00AC7140"/>
    <w:rsid w:val="00AD761F"/>
    <w:rsid w:val="00B34268"/>
    <w:rsid w:val="00B604EF"/>
    <w:rsid w:val="00B752C6"/>
    <w:rsid w:val="00B962A9"/>
    <w:rsid w:val="00BB6B90"/>
    <w:rsid w:val="00BF3E28"/>
    <w:rsid w:val="00C0233E"/>
    <w:rsid w:val="00C36940"/>
    <w:rsid w:val="00C814BD"/>
    <w:rsid w:val="00C85902"/>
    <w:rsid w:val="00C90B1D"/>
    <w:rsid w:val="00CB0EF4"/>
    <w:rsid w:val="00D1619E"/>
    <w:rsid w:val="00D1714C"/>
    <w:rsid w:val="00D22D47"/>
    <w:rsid w:val="00D24938"/>
    <w:rsid w:val="00D26A0B"/>
    <w:rsid w:val="00D5552E"/>
    <w:rsid w:val="00D62F94"/>
    <w:rsid w:val="00D64E9C"/>
    <w:rsid w:val="00D96D0E"/>
    <w:rsid w:val="00DB11C8"/>
    <w:rsid w:val="00DB7A70"/>
    <w:rsid w:val="00DE0417"/>
    <w:rsid w:val="00E0601D"/>
    <w:rsid w:val="00E158ED"/>
    <w:rsid w:val="00E57BB3"/>
    <w:rsid w:val="00E613EA"/>
    <w:rsid w:val="00E83F60"/>
    <w:rsid w:val="00EA65A5"/>
    <w:rsid w:val="00ED1F99"/>
    <w:rsid w:val="00ED2C30"/>
    <w:rsid w:val="00EE07D7"/>
    <w:rsid w:val="00EE2EB9"/>
    <w:rsid w:val="00F01310"/>
    <w:rsid w:val="00F05C45"/>
    <w:rsid w:val="00F25BD8"/>
    <w:rsid w:val="00F26696"/>
    <w:rsid w:val="00F26D15"/>
    <w:rsid w:val="00F434C2"/>
    <w:rsid w:val="00F7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9F91-B84D-4422-8B6E-7CFDF46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0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D06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2C30"/>
  </w:style>
  <w:style w:type="paragraph" w:styleId="a9">
    <w:name w:val="footer"/>
    <w:basedOn w:val="a"/>
    <w:link w:val="aa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Турышева Ирина Александровна</cp:lastModifiedBy>
  <cp:revision>90</cp:revision>
  <cp:lastPrinted>2026-04-21T05:03:00Z</cp:lastPrinted>
  <dcterms:created xsi:type="dcterms:W3CDTF">2019-11-11T05:08:00Z</dcterms:created>
  <dcterms:modified xsi:type="dcterms:W3CDTF">2026-04-21T07:32:00Z</dcterms:modified>
</cp:coreProperties>
</file>