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B2" w:rsidRDefault="009E5B39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5B39" w:rsidRDefault="005D06ED" w:rsidP="00D71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6ED">
        <w:rPr>
          <w:rFonts w:ascii="Times New Roman" w:hAnsi="Times New Roman" w:cs="Times New Roman"/>
          <w:sz w:val="28"/>
          <w:szCs w:val="28"/>
        </w:rPr>
        <w:t>к</w:t>
      </w:r>
      <w:r w:rsidR="009E5B39" w:rsidRPr="005D06ED">
        <w:rPr>
          <w:rFonts w:ascii="Times New Roman" w:hAnsi="Times New Roman" w:cs="Times New Roman"/>
          <w:sz w:val="28"/>
          <w:szCs w:val="28"/>
        </w:rPr>
        <w:t xml:space="preserve"> проекту решения </w:t>
      </w:r>
      <w:r w:rsidR="002C5BFC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2C5BFC" w:rsidRPr="002C5BFC">
        <w:rPr>
          <w:rFonts w:ascii="Times New Roman" w:hAnsi="Times New Roman" w:cs="Times New Roman"/>
          <w:sz w:val="28"/>
          <w:szCs w:val="28"/>
        </w:rPr>
        <w:t>Нефтеюганска «</w:t>
      </w:r>
      <w:r w:rsidR="005E410C" w:rsidRPr="005E410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41801">
        <w:rPr>
          <w:rFonts w:ascii="Times New Roman" w:hAnsi="Times New Roman" w:cs="Times New Roman"/>
          <w:sz w:val="28"/>
          <w:szCs w:val="28"/>
        </w:rPr>
        <w:t>я</w:t>
      </w:r>
      <w:r w:rsidR="005E410C" w:rsidRPr="005E410C">
        <w:rPr>
          <w:rFonts w:ascii="Times New Roman" w:hAnsi="Times New Roman" w:cs="Times New Roman"/>
          <w:sz w:val="28"/>
          <w:szCs w:val="28"/>
        </w:rPr>
        <w:t xml:space="preserve"> в Положение о бюджетном устройстве и бюджетном процессе в городе Нефтеюганске</w:t>
      </w:r>
      <w:r w:rsidR="009E5B39" w:rsidRPr="005D06ED">
        <w:rPr>
          <w:rFonts w:ascii="Times New Roman" w:hAnsi="Times New Roman" w:cs="Times New Roman"/>
          <w:sz w:val="28"/>
          <w:szCs w:val="28"/>
        </w:rPr>
        <w:t>»</w:t>
      </w:r>
    </w:p>
    <w:p w:rsidR="005D06ED" w:rsidRPr="005D06ED" w:rsidRDefault="005D06ED" w:rsidP="005D06ED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E410C" w:rsidRDefault="005E410C" w:rsidP="005E41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0C">
        <w:rPr>
          <w:rFonts w:ascii="Times New Roman" w:hAnsi="Times New Roman" w:cs="Times New Roman"/>
          <w:sz w:val="28"/>
          <w:szCs w:val="28"/>
        </w:rPr>
        <w:t>В соответствии с пунктом 8 статьи 217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5B2" w:rsidRPr="00D715B2">
        <w:rPr>
          <w:rFonts w:ascii="Times New Roman" w:hAnsi="Times New Roman" w:cs="Times New Roman"/>
          <w:sz w:val="28"/>
          <w:szCs w:val="28"/>
        </w:rPr>
        <w:t>муниципальными правовыми актами представительных органов муниципальных образований, регулирующими бюджетные правоотношения (за исключением муниципального правового акта представительного органа муниципального образования о местном бюджете),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</w:t>
      </w:r>
      <w:r w:rsidR="00D715B2">
        <w:rPr>
          <w:rFonts w:ascii="Times New Roman" w:hAnsi="Times New Roman" w:cs="Times New Roman"/>
          <w:sz w:val="28"/>
          <w:szCs w:val="28"/>
        </w:rPr>
        <w:t xml:space="preserve">ана, в связи с чем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D715B2">
        <w:rPr>
          <w:rFonts w:ascii="Times New Roman" w:hAnsi="Times New Roman" w:cs="Times New Roman"/>
          <w:sz w:val="28"/>
          <w:szCs w:val="28"/>
        </w:rPr>
        <w:t>часть</w:t>
      </w:r>
      <w:r w:rsidRPr="005E410C">
        <w:rPr>
          <w:rFonts w:ascii="Times New Roman" w:hAnsi="Times New Roman" w:cs="Times New Roman"/>
          <w:sz w:val="28"/>
          <w:szCs w:val="28"/>
        </w:rPr>
        <w:t xml:space="preserve"> 2 статьи 12</w:t>
      </w:r>
      <w:r w:rsidRPr="005E410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E410C">
        <w:rPr>
          <w:rFonts w:ascii="Times New Roman" w:hAnsi="Times New Roman" w:cs="Times New Roman"/>
          <w:sz w:val="28"/>
          <w:szCs w:val="28"/>
        </w:rPr>
        <w:t xml:space="preserve"> </w:t>
      </w:r>
      <w:r w:rsidR="00946C71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331E9" w:rsidRPr="003331E9">
        <w:rPr>
          <w:rFonts w:ascii="Times New Roman" w:hAnsi="Times New Roman" w:cs="Times New Roman"/>
          <w:sz w:val="28"/>
          <w:szCs w:val="28"/>
        </w:rPr>
        <w:t>о бюджетном устройстве и бюджетном процессе в городе Нефтеюганске, утвержденного решением Думы города Нефтеюганска от 25.09.2013</w:t>
      </w:r>
      <w:r w:rsidR="003331E9">
        <w:rPr>
          <w:rFonts w:ascii="Times New Roman" w:hAnsi="Times New Roman" w:cs="Times New Roman"/>
          <w:sz w:val="28"/>
          <w:szCs w:val="28"/>
        </w:rPr>
        <w:t xml:space="preserve"> № 633-V</w:t>
      </w:r>
      <w:r w:rsidR="009D68E9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3331E9">
        <w:rPr>
          <w:rFonts w:ascii="Times New Roman" w:hAnsi="Times New Roman" w:cs="Times New Roman"/>
          <w:sz w:val="28"/>
          <w:szCs w:val="28"/>
        </w:rPr>
        <w:t xml:space="preserve">, </w:t>
      </w:r>
      <w:r w:rsidR="00D715B2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410C">
        <w:rPr>
          <w:rFonts w:ascii="Times New Roman" w:hAnsi="Times New Roman" w:cs="Times New Roman"/>
          <w:sz w:val="28"/>
          <w:szCs w:val="28"/>
        </w:rPr>
        <w:t>ополнительным основани</w:t>
      </w:r>
      <w:r w:rsidR="00D715B2">
        <w:rPr>
          <w:rFonts w:ascii="Times New Roman" w:hAnsi="Times New Roman" w:cs="Times New Roman"/>
          <w:sz w:val="28"/>
          <w:szCs w:val="28"/>
        </w:rPr>
        <w:t>ями</w:t>
      </w:r>
      <w:r w:rsidRPr="005E410C">
        <w:rPr>
          <w:rFonts w:ascii="Times New Roman" w:hAnsi="Times New Roman" w:cs="Times New Roman"/>
          <w:sz w:val="28"/>
          <w:szCs w:val="28"/>
        </w:rPr>
        <w:t xml:space="preserve">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</w:t>
      </w:r>
      <w:r w:rsidR="00D715B2">
        <w:rPr>
          <w:rFonts w:ascii="Times New Roman" w:hAnsi="Times New Roman" w:cs="Times New Roman"/>
          <w:sz w:val="28"/>
          <w:szCs w:val="28"/>
        </w:rPr>
        <w:t xml:space="preserve"> и изложить в следующей редакции</w:t>
      </w:r>
      <w:r w:rsidRPr="005E410C">
        <w:rPr>
          <w:rFonts w:ascii="Times New Roman" w:hAnsi="Times New Roman" w:cs="Times New Roman"/>
          <w:sz w:val="28"/>
          <w:szCs w:val="28"/>
        </w:rPr>
        <w:t>:</w:t>
      </w:r>
    </w:p>
    <w:p w:rsidR="00D715B2" w:rsidRPr="00D715B2" w:rsidRDefault="005E410C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0C">
        <w:rPr>
          <w:rFonts w:ascii="Times New Roman" w:hAnsi="Times New Roman" w:cs="Times New Roman"/>
          <w:sz w:val="28"/>
          <w:szCs w:val="28"/>
        </w:rPr>
        <w:t xml:space="preserve"> «</w:t>
      </w:r>
      <w:r w:rsidR="00D715B2" w:rsidRPr="00D715B2">
        <w:rPr>
          <w:rFonts w:ascii="Times New Roman" w:hAnsi="Times New Roman" w:cs="Times New Roman"/>
          <w:sz w:val="28"/>
          <w:szCs w:val="28"/>
        </w:rPr>
        <w:t>2.Дополнительными основаниями для внесения изменений в сводную бюджетную роспись без внесения изменений в решение о бюджете города в соответствии с решениями руководителя департамента финансов являются: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1)изменение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(уточнение кодов) бюджетной классификации расходов без изменения целевого направления средств;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2)перераспределение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предусматриваемых за счет субсидий, субвенций, иных межбюджетных трансфертов, предоставленных из бюджетов других уровней по разделам, подразделам, целевым статьям, видам расходов бюджетной классификации расходов внутри главного распорядителя бюджетных средств, а также между главными распорядителями бюджетных средств;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3)перераспределение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за счет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</w:t>
      </w:r>
      <w:proofErr w:type="spellStart"/>
      <w:r w:rsidRPr="00D715B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715B2">
        <w:rPr>
          <w:rFonts w:ascii="Times New Roman" w:hAnsi="Times New Roman" w:cs="Times New Roman"/>
          <w:sz w:val="28"/>
          <w:szCs w:val="28"/>
        </w:rPr>
        <w:t xml:space="preserve"> расходов, предоставляемых из бюджетов других уровней;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4)перераспределение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по муниципальным программам, структурным элементам (мероприятиям), между ответственными исполнителями и соисполнителями муниципальных программ, а также внутри муниципальной программы в пределах предусмотренных бюджетных ассигнований в бюджете города на основании постановлений администрации города Нефтеюганска о внесении изменений в муниципальные программы.</w:t>
      </w:r>
    </w:p>
    <w:p w:rsidR="00D715B2" w:rsidRPr="00D715B2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lastRenderedPageBreak/>
        <w:t>5)распределение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дотаций, поступивших из бюджета Ханты-Мансийского автономного округа – Югры на основании правовых актов администрации города Нефтеюганска;</w:t>
      </w:r>
    </w:p>
    <w:p w:rsidR="005E410C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15B2">
        <w:rPr>
          <w:rFonts w:ascii="Times New Roman" w:hAnsi="Times New Roman" w:cs="Times New Roman"/>
          <w:sz w:val="28"/>
          <w:szCs w:val="28"/>
        </w:rPr>
        <w:t>6)перераспределение</w:t>
      </w:r>
      <w:proofErr w:type="gramEnd"/>
      <w:r w:rsidRPr="00D715B2">
        <w:rPr>
          <w:rFonts w:ascii="Times New Roman" w:hAnsi="Times New Roman" w:cs="Times New Roman"/>
          <w:sz w:val="28"/>
          <w:szCs w:val="28"/>
        </w:rPr>
        <w:t xml:space="preserve"> бюджетных ассигнований между текущим финансовым годом и плановым периодом, между плановыми периодами в пределах общего объема бюджетных ассигнований на соответствующий финансовый год и плановый период по соответствующей бюджетной классификации на основании правового акта администрации города Нефтеюганска.».</w:t>
      </w:r>
    </w:p>
    <w:p w:rsidR="009D68E9" w:rsidRDefault="00D715B2" w:rsidP="00D715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</w:t>
      </w:r>
      <w:r w:rsidRPr="00D715B2">
        <w:rPr>
          <w:rFonts w:ascii="Times New Roman" w:hAnsi="Times New Roman" w:cs="Times New Roman"/>
          <w:sz w:val="28"/>
          <w:szCs w:val="28"/>
        </w:rPr>
        <w:t xml:space="preserve">чение дополнительных оснований </w:t>
      </w:r>
      <w:r w:rsidR="009D68E9">
        <w:rPr>
          <w:rFonts w:ascii="Times New Roman" w:hAnsi="Times New Roman" w:cs="Times New Roman"/>
          <w:sz w:val="28"/>
          <w:szCs w:val="28"/>
        </w:rPr>
        <w:t xml:space="preserve">в Положение к </w:t>
      </w:r>
      <w:r w:rsidR="004D08EF">
        <w:rPr>
          <w:rFonts w:ascii="Times New Roman" w:hAnsi="Times New Roman" w:cs="Times New Roman"/>
          <w:sz w:val="28"/>
          <w:szCs w:val="28"/>
        </w:rPr>
        <w:t xml:space="preserve">уже </w:t>
      </w:r>
      <w:r w:rsidR="009D68E9">
        <w:rPr>
          <w:rFonts w:ascii="Times New Roman" w:hAnsi="Times New Roman" w:cs="Times New Roman"/>
          <w:sz w:val="28"/>
          <w:szCs w:val="28"/>
        </w:rPr>
        <w:t xml:space="preserve">действующим дополнительным основаниями </w:t>
      </w:r>
      <w:r>
        <w:rPr>
          <w:rFonts w:ascii="Times New Roman" w:hAnsi="Times New Roman" w:cs="Times New Roman"/>
          <w:sz w:val="28"/>
          <w:szCs w:val="28"/>
        </w:rPr>
        <w:t xml:space="preserve">приведет к </w:t>
      </w:r>
      <w:r w:rsidR="009D68E9">
        <w:rPr>
          <w:rFonts w:ascii="Times New Roman" w:hAnsi="Times New Roman" w:cs="Times New Roman"/>
          <w:sz w:val="28"/>
          <w:szCs w:val="28"/>
        </w:rPr>
        <w:t xml:space="preserve">своевременному </w:t>
      </w:r>
      <w:r w:rsidR="009D68E9" w:rsidRPr="00D715B2">
        <w:rPr>
          <w:rFonts w:ascii="Times New Roman" w:hAnsi="Times New Roman" w:cs="Times New Roman"/>
          <w:sz w:val="28"/>
          <w:szCs w:val="28"/>
        </w:rPr>
        <w:t>исполнени</w:t>
      </w:r>
      <w:r w:rsidR="009D68E9">
        <w:rPr>
          <w:rFonts w:ascii="Times New Roman" w:hAnsi="Times New Roman" w:cs="Times New Roman"/>
          <w:sz w:val="28"/>
          <w:szCs w:val="28"/>
        </w:rPr>
        <w:t>ю предоставления социальных услуг населению города</w:t>
      </w:r>
      <w:r w:rsidR="004D08EF">
        <w:rPr>
          <w:rFonts w:ascii="Times New Roman" w:hAnsi="Times New Roman" w:cs="Times New Roman"/>
          <w:sz w:val="28"/>
          <w:szCs w:val="28"/>
        </w:rPr>
        <w:t xml:space="preserve"> и</w:t>
      </w:r>
      <w:r w:rsidR="009D68E9">
        <w:rPr>
          <w:rFonts w:ascii="Times New Roman" w:hAnsi="Times New Roman" w:cs="Times New Roman"/>
          <w:sz w:val="28"/>
          <w:szCs w:val="28"/>
        </w:rPr>
        <w:t xml:space="preserve"> позволит оперативно решать текущие приоритетные вопросы местного значения при исполнении бюджета муниципального образования. </w:t>
      </w:r>
    </w:p>
    <w:p w:rsidR="004D08EF" w:rsidRDefault="009D68E9" w:rsidP="004D08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D08EF">
        <w:rPr>
          <w:rFonts w:ascii="Times New Roman" w:hAnsi="Times New Roman" w:cs="Times New Roman"/>
          <w:sz w:val="28"/>
          <w:szCs w:val="28"/>
        </w:rPr>
        <w:t>ри этом, п</w:t>
      </w:r>
      <w:r w:rsidRPr="009D68E9">
        <w:rPr>
          <w:rFonts w:ascii="Times New Roman" w:hAnsi="Times New Roman" w:cs="Times New Roman"/>
          <w:sz w:val="28"/>
          <w:szCs w:val="28"/>
        </w:rPr>
        <w:t>ерераспределение бюджетных ассигнований по муниципальным программам, структурным элементам (мероприятиям), между ответственными исполнителями и соисполнителями муниципальных программ, а также внутри муниципальной программы в пределах предусмотренных бюджетных ассигнований в бюджете города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Pr="009D68E9">
        <w:rPr>
          <w:rFonts w:ascii="Times New Roman" w:hAnsi="Times New Roman" w:cs="Times New Roman"/>
          <w:sz w:val="28"/>
          <w:szCs w:val="28"/>
        </w:rPr>
        <w:t>на основании постановлений администрации города Нефтеюганска о внесении изменений в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, которые проходят экспертизу</w:t>
      </w:r>
      <w:r w:rsidRPr="009D6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Счетной палаты</w:t>
      </w:r>
      <w:r w:rsidR="004D08EF" w:rsidRPr="004D08EF">
        <w:rPr>
          <w:rFonts w:ascii="Times New Roman" w:hAnsi="Times New Roman" w:cs="Times New Roman"/>
          <w:sz w:val="28"/>
          <w:szCs w:val="28"/>
        </w:rPr>
        <w:t xml:space="preserve"> </w:t>
      </w:r>
      <w:r w:rsidR="004D08EF" w:rsidRPr="009D68E9">
        <w:rPr>
          <w:rFonts w:ascii="Times New Roman" w:hAnsi="Times New Roman" w:cs="Times New Roman"/>
          <w:sz w:val="28"/>
          <w:szCs w:val="28"/>
        </w:rPr>
        <w:t>города Нефтеюганска</w:t>
      </w:r>
      <w:r w:rsidR="004D08EF">
        <w:rPr>
          <w:rFonts w:ascii="Times New Roman" w:hAnsi="Times New Roman" w:cs="Times New Roman"/>
          <w:sz w:val="28"/>
          <w:szCs w:val="28"/>
        </w:rPr>
        <w:t xml:space="preserve"> в соответствии с ее полномочиями, установленными Положением о Счетной палаты, утвержденным решением Думы города Нефтеюганска от </w:t>
      </w:r>
      <w:r w:rsidR="004D08EF" w:rsidRPr="004D08EF">
        <w:rPr>
          <w:rFonts w:ascii="Times New Roman" w:hAnsi="Times New Roman" w:cs="Times New Roman"/>
          <w:sz w:val="28"/>
          <w:szCs w:val="28"/>
        </w:rPr>
        <w:t>22</w:t>
      </w:r>
      <w:r w:rsidR="004D08EF">
        <w:rPr>
          <w:rFonts w:ascii="Times New Roman" w:hAnsi="Times New Roman" w:cs="Times New Roman"/>
          <w:sz w:val="28"/>
          <w:szCs w:val="28"/>
        </w:rPr>
        <w:t>.12.</w:t>
      </w:r>
      <w:r w:rsidR="004D08EF" w:rsidRPr="004D08EF">
        <w:rPr>
          <w:rFonts w:ascii="Times New Roman" w:hAnsi="Times New Roman" w:cs="Times New Roman"/>
          <w:sz w:val="28"/>
          <w:szCs w:val="28"/>
        </w:rPr>
        <w:t>2021</w:t>
      </w:r>
      <w:r w:rsidR="008B5213">
        <w:rPr>
          <w:rFonts w:ascii="Times New Roman" w:hAnsi="Times New Roman" w:cs="Times New Roman"/>
          <w:sz w:val="28"/>
          <w:szCs w:val="28"/>
        </w:rPr>
        <w:t xml:space="preserve"> </w:t>
      </w:r>
      <w:r w:rsidR="004D08EF" w:rsidRPr="004D08EF">
        <w:rPr>
          <w:rFonts w:ascii="Times New Roman" w:hAnsi="Times New Roman" w:cs="Times New Roman"/>
          <w:sz w:val="28"/>
          <w:szCs w:val="28"/>
        </w:rPr>
        <w:t>№ 56-VII</w:t>
      </w:r>
      <w:r w:rsidR="004D08EF">
        <w:rPr>
          <w:rFonts w:ascii="Times New Roman" w:hAnsi="Times New Roman" w:cs="Times New Roman"/>
          <w:sz w:val="28"/>
          <w:szCs w:val="28"/>
        </w:rPr>
        <w:t>.</w:t>
      </w:r>
    </w:p>
    <w:p w:rsidR="004767AC" w:rsidRDefault="004767AC" w:rsidP="00F43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изменения </w:t>
      </w:r>
      <w:r w:rsidR="00BF246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потребуют привлечения дополнительных бюджетных ассигнований.</w:t>
      </w:r>
    </w:p>
    <w:p w:rsidR="006110E9" w:rsidRDefault="006110E9" w:rsidP="00CB0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первичная антикоррупционная экспертиза данного проекта. По результатам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не выявлено.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Проект не относится к категории (группе) муниципальных нормативных правовых актов (и их проектов), подлежащих экспертизе на предмет соответствия антимонопольному законодательству в муниципальном образовании город Нефтеюганск.</w:t>
      </w:r>
    </w:p>
    <w:p w:rsidR="00800F18" w:rsidRPr="00BC28ED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Необходимость проведения оценки регулирующего воздействия проекта отсутствует.</w:t>
      </w:r>
    </w:p>
    <w:p w:rsidR="00800F18" w:rsidRDefault="00800F18" w:rsidP="00800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8ED">
        <w:rPr>
          <w:rFonts w:ascii="Times New Roman" w:hAnsi="Times New Roman" w:cs="Times New Roman"/>
          <w:sz w:val="28"/>
          <w:szCs w:val="28"/>
        </w:rPr>
        <w:t>Указанный проект размещен на официальном сайте органов местного само</w:t>
      </w:r>
      <w:r w:rsidR="00FE5B31" w:rsidRPr="00BC28ED">
        <w:rPr>
          <w:rFonts w:ascii="Times New Roman" w:hAnsi="Times New Roman" w:cs="Times New Roman"/>
          <w:sz w:val="28"/>
          <w:szCs w:val="28"/>
        </w:rPr>
        <w:t>у</w:t>
      </w:r>
      <w:r w:rsidR="00587D65">
        <w:rPr>
          <w:rFonts w:ascii="Times New Roman" w:hAnsi="Times New Roman" w:cs="Times New Roman"/>
          <w:sz w:val="28"/>
          <w:szCs w:val="28"/>
        </w:rPr>
        <w:t>правления города Нефтеюганска 1</w:t>
      </w:r>
      <w:r w:rsidR="003331E9">
        <w:rPr>
          <w:rFonts w:ascii="Times New Roman" w:hAnsi="Times New Roman" w:cs="Times New Roman"/>
          <w:sz w:val="28"/>
          <w:szCs w:val="28"/>
        </w:rPr>
        <w:t>6</w:t>
      </w:r>
      <w:r w:rsidR="00587D65">
        <w:rPr>
          <w:rFonts w:ascii="Times New Roman" w:hAnsi="Times New Roman" w:cs="Times New Roman"/>
          <w:sz w:val="28"/>
          <w:szCs w:val="28"/>
        </w:rPr>
        <w:t>.01</w:t>
      </w:r>
      <w:r w:rsidRPr="00BC28ED">
        <w:rPr>
          <w:rFonts w:ascii="Times New Roman" w:hAnsi="Times New Roman" w:cs="Times New Roman"/>
          <w:sz w:val="28"/>
          <w:szCs w:val="28"/>
        </w:rPr>
        <w:t>.202</w:t>
      </w:r>
      <w:r w:rsidR="00587D65">
        <w:rPr>
          <w:rFonts w:ascii="Times New Roman" w:hAnsi="Times New Roman" w:cs="Times New Roman"/>
          <w:sz w:val="28"/>
          <w:szCs w:val="28"/>
        </w:rPr>
        <w:t>6</w:t>
      </w:r>
      <w:r w:rsidRPr="00BC28ED">
        <w:rPr>
          <w:rFonts w:ascii="Times New Roman" w:hAnsi="Times New Roman" w:cs="Times New Roman"/>
          <w:sz w:val="28"/>
          <w:szCs w:val="28"/>
        </w:rPr>
        <w:t>. Срок для пр</w:t>
      </w:r>
      <w:r w:rsidR="00587D65">
        <w:rPr>
          <w:rFonts w:ascii="Times New Roman" w:hAnsi="Times New Roman" w:cs="Times New Roman"/>
          <w:sz w:val="28"/>
          <w:szCs w:val="28"/>
        </w:rPr>
        <w:t>иема заключений установлен до 2</w:t>
      </w:r>
      <w:r w:rsidR="003331E9">
        <w:rPr>
          <w:rFonts w:ascii="Times New Roman" w:hAnsi="Times New Roman" w:cs="Times New Roman"/>
          <w:sz w:val="28"/>
          <w:szCs w:val="28"/>
        </w:rPr>
        <w:t>2</w:t>
      </w:r>
      <w:r w:rsidR="00FE5B31" w:rsidRPr="00BC28ED">
        <w:rPr>
          <w:rFonts w:ascii="Times New Roman" w:hAnsi="Times New Roman" w:cs="Times New Roman"/>
          <w:sz w:val="28"/>
          <w:szCs w:val="28"/>
        </w:rPr>
        <w:t>.</w:t>
      </w:r>
      <w:r w:rsidR="003331E9">
        <w:rPr>
          <w:rFonts w:ascii="Times New Roman" w:hAnsi="Times New Roman" w:cs="Times New Roman"/>
          <w:sz w:val="28"/>
          <w:szCs w:val="28"/>
        </w:rPr>
        <w:t>01</w:t>
      </w:r>
      <w:r w:rsidR="00FE5B31" w:rsidRPr="00BC28ED">
        <w:rPr>
          <w:rFonts w:ascii="Times New Roman" w:hAnsi="Times New Roman" w:cs="Times New Roman"/>
          <w:sz w:val="28"/>
          <w:szCs w:val="28"/>
        </w:rPr>
        <w:t>.202</w:t>
      </w:r>
      <w:r w:rsidR="003331E9">
        <w:rPr>
          <w:rFonts w:ascii="Times New Roman" w:hAnsi="Times New Roman" w:cs="Times New Roman"/>
          <w:sz w:val="28"/>
          <w:szCs w:val="28"/>
        </w:rPr>
        <w:t>6</w:t>
      </w:r>
      <w:r w:rsidRPr="00BC28ED">
        <w:rPr>
          <w:rFonts w:ascii="Times New Roman" w:hAnsi="Times New Roman" w:cs="Times New Roman"/>
          <w:sz w:val="28"/>
          <w:szCs w:val="28"/>
        </w:rPr>
        <w:t>.</w:t>
      </w: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8C4" w:rsidRDefault="009D18C4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D65" w:rsidRDefault="00587D65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6B2C2A" w:rsidRPr="009E5B39" w:rsidRDefault="00587D65" w:rsidP="007C0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2C2A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C2A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7C0F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B2C2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C0F41">
        <w:rPr>
          <w:rFonts w:ascii="Times New Roman" w:hAnsi="Times New Roman" w:cs="Times New Roman"/>
          <w:sz w:val="28"/>
          <w:szCs w:val="28"/>
        </w:rPr>
        <w:t xml:space="preserve">  </w:t>
      </w:r>
      <w:r w:rsidR="006B2C2A">
        <w:rPr>
          <w:rFonts w:ascii="Times New Roman" w:hAnsi="Times New Roman" w:cs="Times New Roman"/>
          <w:sz w:val="28"/>
          <w:szCs w:val="28"/>
        </w:rPr>
        <w:t xml:space="preserve">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 w:rsidR="00D22D47">
        <w:rPr>
          <w:rFonts w:ascii="Times New Roman" w:hAnsi="Times New Roman" w:cs="Times New Roman"/>
          <w:sz w:val="28"/>
          <w:szCs w:val="28"/>
        </w:rPr>
        <w:t xml:space="preserve">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</w:t>
      </w:r>
      <w:r w:rsidR="00D22D47">
        <w:rPr>
          <w:rFonts w:ascii="Times New Roman" w:hAnsi="Times New Roman" w:cs="Times New Roman"/>
          <w:sz w:val="28"/>
          <w:szCs w:val="28"/>
        </w:rPr>
        <w:t xml:space="preserve">   </w:t>
      </w:r>
      <w:r w:rsidR="005C5984">
        <w:rPr>
          <w:rFonts w:ascii="Times New Roman" w:hAnsi="Times New Roman" w:cs="Times New Roman"/>
          <w:sz w:val="28"/>
          <w:szCs w:val="28"/>
        </w:rPr>
        <w:t xml:space="preserve">  </w:t>
      </w:r>
      <w:r w:rsidR="0027408F">
        <w:rPr>
          <w:rFonts w:ascii="Times New Roman" w:hAnsi="Times New Roman" w:cs="Times New Roman"/>
          <w:sz w:val="28"/>
          <w:szCs w:val="28"/>
        </w:rPr>
        <w:t xml:space="preserve">  </w:t>
      </w:r>
      <w:r w:rsidR="005C59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5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Д.А.Шаталова</w:t>
      </w:r>
      <w:bookmarkStart w:id="0" w:name="_GoBack"/>
      <w:bookmarkEnd w:id="0"/>
    </w:p>
    <w:sectPr w:rsidR="006B2C2A" w:rsidRPr="009E5B39" w:rsidSect="009D18C4">
      <w:headerReference w:type="default" r:id="rId6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BE" w:rsidRDefault="00DC2CBE" w:rsidP="00B95254">
      <w:pPr>
        <w:spacing w:after="0" w:line="240" w:lineRule="auto"/>
      </w:pPr>
      <w:r>
        <w:separator/>
      </w:r>
    </w:p>
  </w:endnote>
  <w:endnote w:type="continuationSeparator" w:id="0">
    <w:p w:rsidR="00DC2CBE" w:rsidRDefault="00DC2CBE" w:rsidP="00B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BE" w:rsidRDefault="00DC2CBE" w:rsidP="00B95254">
      <w:pPr>
        <w:spacing w:after="0" w:line="240" w:lineRule="auto"/>
      </w:pPr>
      <w:r>
        <w:separator/>
      </w:r>
    </w:p>
  </w:footnote>
  <w:footnote w:type="continuationSeparator" w:id="0">
    <w:p w:rsidR="00DC2CBE" w:rsidRDefault="00DC2CBE" w:rsidP="00B95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9953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C5984" w:rsidRPr="005C5984" w:rsidRDefault="005C598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59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59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D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C59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5254" w:rsidRDefault="00B952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92"/>
    <w:rsid w:val="00025025"/>
    <w:rsid w:val="00077916"/>
    <w:rsid w:val="0008337E"/>
    <w:rsid w:val="00101722"/>
    <w:rsid w:val="00112A2D"/>
    <w:rsid w:val="001638F2"/>
    <w:rsid w:val="001C0414"/>
    <w:rsid w:val="001F1B23"/>
    <w:rsid w:val="0023149F"/>
    <w:rsid w:val="00240BDD"/>
    <w:rsid w:val="00241BBE"/>
    <w:rsid w:val="00253426"/>
    <w:rsid w:val="00255256"/>
    <w:rsid w:val="0027408F"/>
    <w:rsid w:val="00284C90"/>
    <w:rsid w:val="00295E92"/>
    <w:rsid w:val="002B39F2"/>
    <w:rsid w:val="002C5BFC"/>
    <w:rsid w:val="002C63AB"/>
    <w:rsid w:val="003331E9"/>
    <w:rsid w:val="003A0B3A"/>
    <w:rsid w:val="003A1961"/>
    <w:rsid w:val="003B21F8"/>
    <w:rsid w:val="003F0378"/>
    <w:rsid w:val="00437E92"/>
    <w:rsid w:val="004631C4"/>
    <w:rsid w:val="0046678F"/>
    <w:rsid w:val="004670B2"/>
    <w:rsid w:val="004767AC"/>
    <w:rsid w:val="00484EED"/>
    <w:rsid w:val="004D08EF"/>
    <w:rsid w:val="00544756"/>
    <w:rsid w:val="00556629"/>
    <w:rsid w:val="005730AD"/>
    <w:rsid w:val="00587D65"/>
    <w:rsid w:val="005C5984"/>
    <w:rsid w:val="005D06ED"/>
    <w:rsid w:val="005E410C"/>
    <w:rsid w:val="006110E9"/>
    <w:rsid w:val="00614078"/>
    <w:rsid w:val="0063522E"/>
    <w:rsid w:val="006A0D6D"/>
    <w:rsid w:val="006B2C2A"/>
    <w:rsid w:val="006D1EE5"/>
    <w:rsid w:val="00721958"/>
    <w:rsid w:val="007614B1"/>
    <w:rsid w:val="007C0F41"/>
    <w:rsid w:val="007C56AC"/>
    <w:rsid w:val="007C76AC"/>
    <w:rsid w:val="00800F18"/>
    <w:rsid w:val="008011FB"/>
    <w:rsid w:val="008039AF"/>
    <w:rsid w:val="008740D0"/>
    <w:rsid w:val="008B5213"/>
    <w:rsid w:val="008D32C6"/>
    <w:rsid w:val="008D68F5"/>
    <w:rsid w:val="008E1808"/>
    <w:rsid w:val="00903542"/>
    <w:rsid w:val="009158C7"/>
    <w:rsid w:val="00927EE9"/>
    <w:rsid w:val="00946C71"/>
    <w:rsid w:val="009B1B52"/>
    <w:rsid w:val="009C231C"/>
    <w:rsid w:val="009D18C4"/>
    <w:rsid w:val="009D53F7"/>
    <w:rsid w:val="009D68E9"/>
    <w:rsid w:val="009E5B39"/>
    <w:rsid w:val="009F3FD5"/>
    <w:rsid w:val="00A51F5F"/>
    <w:rsid w:val="00A7227B"/>
    <w:rsid w:val="00A80948"/>
    <w:rsid w:val="00A81078"/>
    <w:rsid w:val="00B30E03"/>
    <w:rsid w:val="00B37528"/>
    <w:rsid w:val="00B604EF"/>
    <w:rsid w:val="00B657DC"/>
    <w:rsid w:val="00B752C6"/>
    <w:rsid w:val="00B95254"/>
    <w:rsid w:val="00B962A9"/>
    <w:rsid w:val="00BA4D71"/>
    <w:rsid w:val="00BB6B90"/>
    <w:rsid w:val="00BC28ED"/>
    <w:rsid w:val="00BF2462"/>
    <w:rsid w:val="00BF3E28"/>
    <w:rsid w:val="00C10B9B"/>
    <w:rsid w:val="00C15479"/>
    <w:rsid w:val="00C27195"/>
    <w:rsid w:val="00C70A6B"/>
    <w:rsid w:val="00C90B4B"/>
    <w:rsid w:val="00CA1F54"/>
    <w:rsid w:val="00CA2C47"/>
    <w:rsid w:val="00CB0EF4"/>
    <w:rsid w:val="00D1619E"/>
    <w:rsid w:val="00D22D47"/>
    <w:rsid w:val="00D26A0B"/>
    <w:rsid w:val="00D715B2"/>
    <w:rsid w:val="00DC2CBE"/>
    <w:rsid w:val="00DE0417"/>
    <w:rsid w:val="00DF2479"/>
    <w:rsid w:val="00E158ED"/>
    <w:rsid w:val="00E31B51"/>
    <w:rsid w:val="00E41801"/>
    <w:rsid w:val="00E77111"/>
    <w:rsid w:val="00EA65A5"/>
    <w:rsid w:val="00EC6D89"/>
    <w:rsid w:val="00ED1002"/>
    <w:rsid w:val="00EE07D7"/>
    <w:rsid w:val="00EF2C7E"/>
    <w:rsid w:val="00F05C45"/>
    <w:rsid w:val="00F14A12"/>
    <w:rsid w:val="00F434C2"/>
    <w:rsid w:val="00F47FD8"/>
    <w:rsid w:val="00FB09B1"/>
    <w:rsid w:val="00FE5B31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D9F91-B84D-4422-8B6E-7CFDF465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02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D06ED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5254"/>
  </w:style>
  <w:style w:type="paragraph" w:styleId="a9">
    <w:name w:val="footer"/>
    <w:basedOn w:val="a"/>
    <w:link w:val="aa"/>
    <w:uiPriority w:val="99"/>
    <w:unhideWhenUsed/>
    <w:rsid w:val="00B95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Зульфия Шайхрахмановна</dc:creator>
  <cp:keywords/>
  <dc:description/>
  <cp:lastModifiedBy>Турышева Ирина Александровна</cp:lastModifiedBy>
  <cp:revision>77</cp:revision>
  <cp:lastPrinted>2025-12-26T05:04:00Z</cp:lastPrinted>
  <dcterms:created xsi:type="dcterms:W3CDTF">2019-11-11T05:08:00Z</dcterms:created>
  <dcterms:modified xsi:type="dcterms:W3CDTF">2026-01-16T07:26:00Z</dcterms:modified>
</cp:coreProperties>
</file>