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31F" w:rsidRDefault="00E110D8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8pt;margin-top:-4.1pt;width:54pt;height:65.2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338 17 -338 21333 21600 21333 21600 17 -338 17">
            <v:imagedata r:id="rId7" o:title=""/>
            <w10:wrap type="tight"/>
          </v:shape>
        </w:pict>
      </w:r>
    </w:p>
    <w:p w:rsidR="00B2331F" w:rsidRDefault="00B2331F"/>
    <w:p w:rsidR="00B2331F" w:rsidRDefault="00B2331F"/>
    <w:p w:rsidR="00B2331F" w:rsidRDefault="00B2331F"/>
    <w:p w:rsidR="00B2331F" w:rsidRDefault="00B2331F"/>
    <w:p w:rsidR="00B2331F" w:rsidRDefault="005135E4">
      <w:pPr>
        <w:pStyle w:val="1"/>
        <w:jc w:val="right"/>
        <w:rPr>
          <w:bCs/>
          <w:sz w:val="28"/>
          <w:szCs w:val="28"/>
        </w:rPr>
      </w:pP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28"/>
          <w:szCs w:val="28"/>
        </w:rPr>
        <w:tab/>
        <w:t xml:space="preserve">        </w:t>
      </w:r>
    </w:p>
    <w:p w:rsidR="00B2331F" w:rsidRDefault="005135E4">
      <w:pPr>
        <w:pStyle w:val="1"/>
        <w:rPr>
          <w:bCs/>
          <w:sz w:val="36"/>
          <w:szCs w:val="36"/>
        </w:rPr>
      </w:pPr>
      <w:proofErr w:type="gramStart"/>
      <w:r>
        <w:rPr>
          <w:bCs/>
          <w:sz w:val="36"/>
          <w:szCs w:val="36"/>
        </w:rPr>
        <w:t>ДУМА  ГОРОДА</w:t>
      </w:r>
      <w:proofErr w:type="gramEnd"/>
      <w:r>
        <w:rPr>
          <w:bCs/>
          <w:sz w:val="36"/>
          <w:szCs w:val="36"/>
        </w:rPr>
        <w:t xml:space="preserve">  НЕФТЕЮГАНСКА</w:t>
      </w:r>
    </w:p>
    <w:p w:rsidR="00B2331F" w:rsidRDefault="005135E4">
      <w:pPr>
        <w:jc w:val="right"/>
        <w:rPr>
          <w:b/>
        </w:rPr>
      </w:pPr>
      <w:r>
        <w:rPr>
          <w:b/>
          <w:sz w:val="28"/>
          <w:szCs w:val="28"/>
        </w:rPr>
        <w:t xml:space="preserve">проект  </w:t>
      </w:r>
    </w:p>
    <w:p w:rsidR="00B2331F" w:rsidRDefault="005135E4">
      <w:pPr>
        <w:pStyle w:val="1"/>
        <w:rPr>
          <w:sz w:val="36"/>
          <w:szCs w:val="36"/>
        </w:rPr>
      </w:pPr>
      <w:r>
        <w:rPr>
          <w:sz w:val="36"/>
          <w:szCs w:val="36"/>
        </w:rPr>
        <w:t>Р Е Ш Е Н И Е</w:t>
      </w:r>
    </w:p>
    <w:p w:rsidR="00B2331F" w:rsidRDefault="005135E4">
      <w:pPr>
        <w:pStyle w:val="aff7"/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B2331F" w:rsidRDefault="00513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66D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Положение </w:t>
      </w:r>
    </w:p>
    <w:p w:rsidR="00B2331F" w:rsidRDefault="00513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бюджетном устройстве и бюджетном процессе в городе Нефтеюганске</w:t>
      </w:r>
    </w:p>
    <w:p w:rsidR="00B2331F" w:rsidRDefault="00B2331F">
      <w:pPr>
        <w:jc w:val="right"/>
        <w:rPr>
          <w:sz w:val="28"/>
          <w:szCs w:val="28"/>
        </w:rPr>
      </w:pPr>
    </w:p>
    <w:p w:rsidR="00B2331F" w:rsidRDefault="005135E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Принято Думой города</w:t>
      </w:r>
    </w:p>
    <w:p w:rsidR="00B2331F" w:rsidRPr="00ED65EB" w:rsidRDefault="005135E4">
      <w:pPr>
        <w:pStyle w:val="25"/>
        <w:jc w:val="right"/>
        <w:rPr>
          <w:sz w:val="28"/>
          <w:szCs w:val="28"/>
          <w:lang w:val="ru-RU"/>
        </w:rPr>
      </w:pPr>
      <w:r w:rsidRPr="00ED65EB">
        <w:rPr>
          <w:sz w:val="28"/>
          <w:szCs w:val="28"/>
          <w:lang w:val="ru-RU"/>
        </w:rPr>
        <w:t>«_</w:t>
      </w:r>
      <w:proofErr w:type="gramStart"/>
      <w:r w:rsidRPr="00ED65EB">
        <w:rPr>
          <w:sz w:val="28"/>
          <w:szCs w:val="28"/>
          <w:lang w:val="ru-RU"/>
        </w:rPr>
        <w:t>_»_</w:t>
      </w:r>
      <w:proofErr w:type="gramEnd"/>
      <w:r w:rsidRPr="00ED65EB">
        <w:rPr>
          <w:sz w:val="28"/>
          <w:szCs w:val="28"/>
          <w:lang w:val="ru-RU"/>
        </w:rPr>
        <w:t>______202</w:t>
      </w:r>
      <w:r w:rsidR="00E057A1">
        <w:rPr>
          <w:sz w:val="28"/>
          <w:szCs w:val="28"/>
          <w:lang w:val="ru-RU"/>
        </w:rPr>
        <w:t>6</w:t>
      </w:r>
      <w:r w:rsidRPr="00ED65EB">
        <w:rPr>
          <w:sz w:val="28"/>
          <w:szCs w:val="28"/>
          <w:lang w:val="ru-RU"/>
        </w:rPr>
        <w:t xml:space="preserve"> года</w:t>
      </w:r>
    </w:p>
    <w:p w:rsidR="00B2331F" w:rsidRDefault="005135E4">
      <w:pPr>
        <w:spacing w:line="240" w:lineRule="atLeast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 с пунктом 8 статьи 217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города Нефтеюганска, Дума города решила</w:t>
      </w:r>
      <w:r>
        <w:rPr>
          <w:sz w:val="28"/>
        </w:rPr>
        <w:t>:</w:t>
      </w:r>
    </w:p>
    <w:p w:rsidR="00B2331F" w:rsidRDefault="00513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в Положение о бюджетном устройстве и бюджетном процессе в городе Нефтеюганске, утвержденное</w:t>
      </w:r>
      <w:bookmarkStart w:id="0" w:name="_GoBack"/>
      <w:bookmarkEnd w:id="0"/>
      <w:r>
        <w:rPr>
          <w:sz w:val="28"/>
          <w:szCs w:val="28"/>
        </w:rPr>
        <w:t xml:space="preserve"> решением Думы города Нефтеюганска от 25.09.2013 № 633-V (с </w:t>
      </w:r>
      <w:r w:rsidR="003A7D9D" w:rsidRPr="003A7D9D">
        <w:rPr>
          <w:sz w:val="28"/>
          <w:szCs w:val="28"/>
        </w:rPr>
        <w:t>изменениями от 24.12</w:t>
      </w:r>
      <w:r w:rsidRPr="003A7D9D">
        <w:rPr>
          <w:sz w:val="28"/>
          <w:szCs w:val="28"/>
        </w:rPr>
        <w:t>.202</w:t>
      </w:r>
      <w:r w:rsidR="003A7D9D" w:rsidRPr="003A7D9D">
        <w:rPr>
          <w:sz w:val="28"/>
          <w:szCs w:val="28"/>
        </w:rPr>
        <w:t>5 № 894</w:t>
      </w:r>
      <w:r w:rsidRPr="003A7D9D">
        <w:rPr>
          <w:sz w:val="28"/>
          <w:szCs w:val="28"/>
        </w:rPr>
        <w:t>-VII) следующее</w:t>
      </w:r>
      <w:r>
        <w:rPr>
          <w:sz w:val="28"/>
          <w:szCs w:val="28"/>
        </w:rPr>
        <w:t xml:space="preserve"> изменени</w:t>
      </w:r>
      <w:r w:rsidR="004442F2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B2331F" w:rsidRDefault="005135E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1)часть</w:t>
      </w:r>
      <w:proofErr w:type="gramEnd"/>
      <w:r>
        <w:rPr>
          <w:sz w:val="28"/>
          <w:szCs w:val="28"/>
        </w:rPr>
        <w:t xml:space="preserve"> 2 статьи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изложить в следующей редакции:</w:t>
      </w:r>
    </w:p>
    <w:p w:rsidR="001E538A" w:rsidRPr="00FA7BB6" w:rsidRDefault="001E538A" w:rsidP="001E5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Pr="00FA7BB6">
        <w:rPr>
          <w:sz w:val="28"/>
          <w:szCs w:val="28"/>
        </w:rPr>
        <w:t>Дополнительными основаниями для внесения изменений в сводную бюджетную роспись без внесения изменений в решение о бюджете города в соответствии с решениями руководителя департамента финансов являются:</w:t>
      </w:r>
    </w:p>
    <w:p w:rsidR="001E538A" w:rsidRPr="00FA7BB6" w:rsidRDefault="001E538A" w:rsidP="001E538A">
      <w:pPr>
        <w:ind w:firstLine="709"/>
        <w:jc w:val="both"/>
        <w:rPr>
          <w:sz w:val="28"/>
          <w:szCs w:val="28"/>
        </w:rPr>
      </w:pPr>
      <w:proofErr w:type="gramStart"/>
      <w:r w:rsidRPr="00FA7BB6">
        <w:rPr>
          <w:sz w:val="28"/>
          <w:szCs w:val="28"/>
        </w:rPr>
        <w:t>1)изменение</w:t>
      </w:r>
      <w:proofErr w:type="gramEnd"/>
      <w:r w:rsidRPr="00FA7BB6">
        <w:rPr>
          <w:sz w:val="28"/>
          <w:szCs w:val="28"/>
        </w:rPr>
        <w:t xml:space="preserve"> (уточнение кодов) бюджетной классификации расходов без изменения целевого направления средств;</w:t>
      </w:r>
    </w:p>
    <w:p w:rsidR="001E538A" w:rsidRPr="00FA7BB6" w:rsidRDefault="001E538A" w:rsidP="001E538A">
      <w:pPr>
        <w:ind w:firstLine="709"/>
        <w:jc w:val="both"/>
        <w:rPr>
          <w:sz w:val="28"/>
          <w:szCs w:val="28"/>
        </w:rPr>
      </w:pPr>
      <w:proofErr w:type="gramStart"/>
      <w:r w:rsidRPr="00FA7BB6">
        <w:rPr>
          <w:sz w:val="28"/>
          <w:szCs w:val="28"/>
        </w:rPr>
        <w:t>2)перераспределение</w:t>
      </w:r>
      <w:proofErr w:type="gramEnd"/>
      <w:r w:rsidRPr="00FA7BB6">
        <w:rPr>
          <w:sz w:val="28"/>
          <w:szCs w:val="28"/>
        </w:rPr>
        <w:t xml:space="preserve"> бюджетных ассигнований, предусматриваемых за счет субсидий, субвенций, иных межбюджетных трансфертов, предоставленных из бюджетов других уровней по разделам, подразделам, целевым статьям, видам расходов бюджетной классификации расходов внутри главного распорядителя бюджетных средств, а также между главными распорядителями бюджетных средств;</w:t>
      </w:r>
    </w:p>
    <w:p w:rsidR="001E538A" w:rsidRPr="00FA7BB6" w:rsidRDefault="001E538A" w:rsidP="001E538A">
      <w:pPr>
        <w:ind w:firstLine="709"/>
        <w:jc w:val="both"/>
        <w:rPr>
          <w:sz w:val="28"/>
          <w:szCs w:val="28"/>
        </w:rPr>
      </w:pPr>
      <w:proofErr w:type="gramStart"/>
      <w:r w:rsidRPr="00FA7BB6">
        <w:rPr>
          <w:sz w:val="28"/>
          <w:szCs w:val="28"/>
        </w:rPr>
        <w:t>3)перераспределение</w:t>
      </w:r>
      <w:proofErr w:type="gramEnd"/>
      <w:r w:rsidRPr="00FA7BB6">
        <w:rPr>
          <w:sz w:val="28"/>
          <w:szCs w:val="28"/>
        </w:rPr>
        <w:t xml:space="preserve"> бюджетных ассигнований за счет средств местного бюджета по разделам, подразделам, целевым статьям, видам расходов бюджетной классификации расходов, предусмотренных главному распорядителю бюджетных средств, а также между главными распорядителями бюджетных средств в целях выполнения условий </w:t>
      </w:r>
      <w:proofErr w:type="spellStart"/>
      <w:r w:rsidRPr="00FA7BB6">
        <w:rPr>
          <w:sz w:val="28"/>
          <w:szCs w:val="28"/>
        </w:rPr>
        <w:t>софинансирования</w:t>
      </w:r>
      <w:proofErr w:type="spellEnd"/>
      <w:r w:rsidRPr="00FA7BB6">
        <w:rPr>
          <w:sz w:val="28"/>
          <w:szCs w:val="28"/>
        </w:rPr>
        <w:t xml:space="preserve"> расходов, предоставляемых из бюджетов других уровней;</w:t>
      </w:r>
    </w:p>
    <w:p w:rsidR="001E538A" w:rsidRPr="00FA7BB6" w:rsidRDefault="001E538A" w:rsidP="001E538A">
      <w:pPr>
        <w:ind w:firstLine="709"/>
        <w:jc w:val="both"/>
        <w:rPr>
          <w:sz w:val="28"/>
          <w:szCs w:val="28"/>
        </w:rPr>
      </w:pPr>
      <w:proofErr w:type="gramStart"/>
      <w:r w:rsidRPr="00FA7BB6">
        <w:rPr>
          <w:sz w:val="28"/>
          <w:szCs w:val="28"/>
        </w:rPr>
        <w:t>4)перераспределение</w:t>
      </w:r>
      <w:proofErr w:type="gramEnd"/>
      <w:r w:rsidRPr="00FA7BB6">
        <w:rPr>
          <w:sz w:val="28"/>
          <w:szCs w:val="28"/>
        </w:rPr>
        <w:t xml:space="preserve"> бюджетных ассигнований по муниципальным программам, структурным элементам (мероприятиям), между ответственными исполнителями и соисполнителями муниципальных программ, а также внутри муниципальной программы в пределах предусмотренных бюджетных </w:t>
      </w:r>
      <w:r w:rsidRPr="00FA7BB6">
        <w:rPr>
          <w:sz w:val="28"/>
          <w:szCs w:val="28"/>
        </w:rPr>
        <w:lastRenderedPageBreak/>
        <w:t>ассигнований в бюджете города на основании постановлений администрации города Нефтеюганска о внесении изменений в муниципальные программы.</w:t>
      </w:r>
    </w:p>
    <w:p w:rsidR="001E538A" w:rsidRPr="00FA7BB6" w:rsidRDefault="001E538A" w:rsidP="001E538A">
      <w:pPr>
        <w:ind w:firstLine="709"/>
        <w:jc w:val="both"/>
        <w:rPr>
          <w:sz w:val="28"/>
          <w:szCs w:val="28"/>
        </w:rPr>
      </w:pPr>
      <w:proofErr w:type="gramStart"/>
      <w:r w:rsidRPr="00FA7BB6">
        <w:rPr>
          <w:sz w:val="28"/>
          <w:szCs w:val="28"/>
        </w:rPr>
        <w:t>5)распределение</w:t>
      </w:r>
      <w:proofErr w:type="gramEnd"/>
      <w:r w:rsidRPr="00FA7BB6">
        <w:rPr>
          <w:sz w:val="28"/>
          <w:szCs w:val="28"/>
        </w:rPr>
        <w:t xml:space="preserve"> дотаций, поступивших из бюджета Ханты-Мансийского автономного округа – Югры на основании правовых актов администрации города Нефтеюганска;</w:t>
      </w:r>
    </w:p>
    <w:p w:rsidR="001E538A" w:rsidRDefault="001E538A" w:rsidP="001E538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</w:t>
      </w:r>
      <w:r w:rsidRPr="00FA7BB6">
        <w:rPr>
          <w:sz w:val="28"/>
          <w:szCs w:val="28"/>
        </w:rPr>
        <w:t>перераспределение</w:t>
      </w:r>
      <w:proofErr w:type="gramEnd"/>
      <w:r w:rsidRPr="00FA7BB6">
        <w:rPr>
          <w:sz w:val="28"/>
          <w:szCs w:val="28"/>
        </w:rPr>
        <w:t xml:space="preserve"> бюджетных ассигнований между текущим финансовым годом и плановым периодом, между плановыми периодами в пределах общего объема бюджетных ассигнований на соответствующий финансовый год и плановый период по соответствующей бюджетной классификации на основании правового акта администрации города Нефтеюганска</w:t>
      </w:r>
      <w:r>
        <w:rPr>
          <w:sz w:val="28"/>
          <w:szCs w:val="28"/>
        </w:rPr>
        <w:t>.</w:t>
      </w:r>
    </w:p>
    <w:p w:rsidR="001E538A" w:rsidRDefault="001E538A" w:rsidP="001E538A">
      <w:pPr>
        <w:ind w:firstLine="709"/>
        <w:jc w:val="both"/>
        <w:rPr>
          <w:sz w:val="28"/>
          <w:szCs w:val="28"/>
        </w:rPr>
      </w:pPr>
      <w:r w:rsidRPr="00E35EEA">
        <w:rPr>
          <w:sz w:val="28"/>
          <w:szCs w:val="28"/>
        </w:rPr>
        <w:t>Положения об установлении указанных дополнительных оснований устанавливаются решением Думы о бюджете города Нефтеюганска на очередной финансовый год и плановый период.</w:t>
      </w:r>
      <w:r>
        <w:rPr>
          <w:sz w:val="28"/>
          <w:szCs w:val="28"/>
        </w:rPr>
        <w:t>».</w:t>
      </w:r>
    </w:p>
    <w:p w:rsidR="00B2331F" w:rsidRDefault="00513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2.Опубликовать настоящее решение в газете «Здравствуйте, </w:t>
      </w:r>
      <w:proofErr w:type="spellStart"/>
      <w:r>
        <w:rPr>
          <w:sz w:val="28"/>
          <w:szCs w:val="28"/>
        </w:rPr>
        <w:t>нефтеюганцы</w:t>
      </w:r>
      <w:proofErr w:type="spellEnd"/>
      <w:r>
        <w:rPr>
          <w:sz w:val="28"/>
          <w:szCs w:val="28"/>
        </w:rPr>
        <w:t>!» и разместить на официальном сайте органов местного самоуправления города Нефтеюганска.</w:t>
      </w:r>
    </w:p>
    <w:p w:rsidR="00B2331F" w:rsidRDefault="00513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решение вступает в силу после его официального опубликования.</w:t>
      </w:r>
    </w:p>
    <w:p w:rsidR="00B2331F" w:rsidRDefault="00B2331F">
      <w:pPr>
        <w:rPr>
          <w:sz w:val="28"/>
          <w:szCs w:val="28"/>
        </w:rPr>
      </w:pPr>
    </w:p>
    <w:p w:rsidR="00B2331F" w:rsidRDefault="00B2331F">
      <w:pPr>
        <w:rPr>
          <w:sz w:val="28"/>
          <w:szCs w:val="28"/>
        </w:rPr>
      </w:pPr>
    </w:p>
    <w:p w:rsidR="00B2331F" w:rsidRDefault="005135E4">
      <w:pPr>
        <w:rPr>
          <w:sz w:val="28"/>
          <w:szCs w:val="28"/>
        </w:rPr>
      </w:pPr>
      <w:r>
        <w:rPr>
          <w:sz w:val="28"/>
          <w:szCs w:val="28"/>
        </w:rPr>
        <w:t>Глава города Нефтеюганска                                Председатель Думы</w:t>
      </w:r>
    </w:p>
    <w:p w:rsidR="00B2331F" w:rsidRDefault="005135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города Нефтеюганска</w:t>
      </w:r>
    </w:p>
    <w:p w:rsidR="00B2331F" w:rsidRDefault="005135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2331F" w:rsidRDefault="005135E4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 </w:t>
      </w:r>
      <w:proofErr w:type="spellStart"/>
      <w:r>
        <w:rPr>
          <w:sz w:val="28"/>
          <w:szCs w:val="28"/>
        </w:rPr>
        <w:t>Ю.В.Чекунов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____________ </w:t>
      </w:r>
      <w:proofErr w:type="spellStart"/>
      <w:r w:rsidR="00C017CC">
        <w:rPr>
          <w:sz w:val="28"/>
          <w:szCs w:val="28"/>
        </w:rPr>
        <w:t>А.А.Никитин</w:t>
      </w:r>
      <w:proofErr w:type="spellEnd"/>
    </w:p>
    <w:p w:rsidR="00B2331F" w:rsidRDefault="00B2331F">
      <w:pPr>
        <w:rPr>
          <w:sz w:val="28"/>
          <w:szCs w:val="28"/>
        </w:rPr>
      </w:pPr>
    </w:p>
    <w:p w:rsidR="00B2331F" w:rsidRDefault="00B2331F">
      <w:pPr>
        <w:rPr>
          <w:sz w:val="28"/>
          <w:szCs w:val="28"/>
        </w:rPr>
      </w:pPr>
    </w:p>
    <w:p w:rsidR="00B2331F" w:rsidRDefault="00B2331F">
      <w:pPr>
        <w:rPr>
          <w:sz w:val="28"/>
          <w:szCs w:val="28"/>
        </w:rPr>
      </w:pPr>
    </w:p>
    <w:p w:rsidR="00B2331F" w:rsidRDefault="005135E4">
      <w:pPr>
        <w:rPr>
          <w:sz w:val="28"/>
          <w:szCs w:val="28"/>
        </w:rPr>
      </w:pPr>
      <w:r>
        <w:rPr>
          <w:sz w:val="28"/>
          <w:szCs w:val="28"/>
        </w:rPr>
        <w:t>«___» ________ 202</w:t>
      </w:r>
      <w:r w:rsidR="001E538A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</w:p>
    <w:p w:rsidR="00B2331F" w:rsidRDefault="005135E4">
      <w:pPr>
        <w:rPr>
          <w:sz w:val="28"/>
          <w:szCs w:val="28"/>
          <w:lang w:val="en-US"/>
        </w:rPr>
      </w:pPr>
      <w:r>
        <w:rPr>
          <w:sz w:val="28"/>
          <w:szCs w:val="28"/>
        </w:rPr>
        <w:t>№ ___-</w:t>
      </w:r>
      <w:r>
        <w:rPr>
          <w:sz w:val="28"/>
          <w:szCs w:val="28"/>
          <w:lang w:val="en-US"/>
        </w:rPr>
        <w:t>VII</w:t>
      </w:r>
    </w:p>
    <w:sectPr w:rsidR="00B2331F">
      <w:headerReference w:type="default" r:id="rId8"/>
      <w:footerReference w:type="even" r:id="rId9"/>
      <w:footerReference w:type="default" r:id="rId10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0D8" w:rsidRDefault="00E110D8">
      <w:r>
        <w:separator/>
      </w:r>
    </w:p>
  </w:endnote>
  <w:endnote w:type="continuationSeparator" w:id="0">
    <w:p w:rsidR="00E110D8" w:rsidRDefault="00E1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1F" w:rsidRDefault="005135E4">
    <w:pPr>
      <w:pStyle w:val="ac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B2331F" w:rsidRDefault="00B2331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1F" w:rsidRDefault="00B2331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0D8" w:rsidRDefault="00E110D8">
      <w:r>
        <w:separator/>
      </w:r>
    </w:p>
  </w:footnote>
  <w:footnote w:type="continuationSeparator" w:id="0">
    <w:p w:rsidR="00E110D8" w:rsidRDefault="00E11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1F" w:rsidRDefault="005135E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404CE">
      <w:rPr>
        <w:noProof/>
      </w:rPr>
      <w:t>2</w:t>
    </w:r>
    <w:r>
      <w:fldChar w:fldCharType="end"/>
    </w:r>
  </w:p>
  <w:p w:rsidR="00B2331F" w:rsidRDefault="00B2331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3F9F"/>
    <w:multiLevelType w:val="hybridMultilevel"/>
    <w:tmpl w:val="F3C0C1C2"/>
    <w:lvl w:ilvl="0" w:tplc="C1A20172">
      <w:start w:val="1"/>
      <w:numFmt w:val="decimal"/>
      <w:lvlText w:val="%1."/>
      <w:lvlJc w:val="left"/>
      <w:pPr>
        <w:ind w:left="1069" w:hanging="360"/>
      </w:pPr>
    </w:lvl>
    <w:lvl w:ilvl="1" w:tplc="EC2AAD0E">
      <w:start w:val="1"/>
      <w:numFmt w:val="lowerLetter"/>
      <w:lvlText w:val="%2."/>
      <w:lvlJc w:val="left"/>
      <w:pPr>
        <w:ind w:left="1789" w:hanging="360"/>
      </w:pPr>
    </w:lvl>
    <w:lvl w:ilvl="2" w:tplc="97F0523E">
      <w:start w:val="1"/>
      <w:numFmt w:val="lowerRoman"/>
      <w:lvlText w:val="%3."/>
      <w:lvlJc w:val="right"/>
      <w:pPr>
        <w:ind w:left="2509" w:hanging="180"/>
      </w:pPr>
    </w:lvl>
    <w:lvl w:ilvl="3" w:tplc="75C0DC70">
      <w:start w:val="1"/>
      <w:numFmt w:val="decimal"/>
      <w:lvlText w:val="%4."/>
      <w:lvlJc w:val="left"/>
      <w:pPr>
        <w:ind w:left="3229" w:hanging="360"/>
      </w:pPr>
    </w:lvl>
    <w:lvl w:ilvl="4" w:tplc="3514C426">
      <w:start w:val="1"/>
      <w:numFmt w:val="lowerLetter"/>
      <w:lvlText w:val="%5."/>
      <w:lvlJc w:val="left"/>
      <w:pPr>
        <w:ind w:left="3949" w:hanging="360"/>
      </w:pPr>
    </w:lvl>
    <w:lvl w:ilvl="5" w:tplc="7220B1D6">
      <w:start w:val="1"/>
      <w:numFmt w:val="lowerRoman"/>
      <w:lvlText w:val="%6."/>
      <w:lvlJc w:val="right"/>
      <w:pPr>
        <w:ind w:left="4669" w:hanging="180"/>
      </w:pPr>
    </w:lvl>
    <w:lvl w:ilvl="6" w:tplc="D43C8CA8">
      <w:start w:val="1"/>
      <w:numFmt w:val="decimal"/>
      <w:lvlText w:val="%7."/>
      <w:lvlJc w:val="left"/>
      <w:pPr>
        <w:ind w:left="5389" w:hanging="360"/>
      </w:pPr>
    </w:lvl>
    <w:lvl w:ilvl="7" w:tplc="6D8E630C">
      <w:start w:val="1"/>
      <w:numFmt w:val="lowerLetter"/>
      <w:lvlText w:val="%8."/>
      <w:lvlJc w:val="left"/>
      <w:pPr>
        <w:ind w:left="6109" w:hanging="360"/>
      </w:pPr>
    </w:lvl>
    <w:lvl w:ilvl="8" w:tplc="189A2B0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0F2885"/>
    <w:multiLevelType w:val="hybridMultilevel"/>
    <w:tmpl w:val="50F4F3E2"/>
    <w:lvl w:ilvl="0" w:tplc="AF20E264">
      <w:start w:val="1"/>
      <w:numFmt w:val="decimal"/>
      <w:lvlText w:val="%1."/>
      <w:lvlJc w:val="left"/>
      <w:pPr>
        <w:ind w:left="1428" w:hanging="360"/>
      </w:pPr>
    </w:lvl>
    <w:lvl w:ilvl="1" w:tplc="A0BCFCE6">
      <w:start w:val="1"/>
      <w:numFmt w:val="lowerLetter"/>
      <w:lvlText w:val="%2."/>
      <w:lvlJc w:val="left"/>
      <w:pPr>
        <w:ind w:left="2148" w:hanging="360"/>
      </w:pPr>
    </w:lvl>
    <w:lvl w:ilvl="2" w:tplc="9ADED1F8">
      <w:start w:val="1"/>
      <w:numFmt w:val="lowerRoman"/>
      <w:lvlText w:val="%3."/>
      <w:lvlJc w:val="right"/>
      <w:pPr>
        <w:ind w:left="2868" w:hanging="180"/>
      </w:pPr>
    </w:lvl>
    <w:lvl w:ilvl="3" w:tplc="925EA7AC">
      <w:start w:val="1"/>
      <w:numFmt w:val="decimal"/>
      <w:lvlText w:val="%4."/>
      <w:lvlJc w:val="left"/>
      <w:pPr>
        <w:ind w:left="3588" w:hanging="360"/>
      </w:pPr>
    </w:lvl>
    <w:lvl w:ilvl="4" w:tplc="16564168">
      <w:start w:val="1"/>
      <w:numFmt w:val="lowerLetter"/>
      <w:lvlText w:val="%5."/>
      <w:lvlJc w:val="left"/>
      <w:pPr>
        <w:ind w:left="4308" w:hanging="360"/>
      </w:pPr>
    </w:lvl>
    <w:lvl w:ilvl="5" w:tplc="825A28B8">
      <w:start w:val="1"/>
      <w:numFmt w:val="lowerRoman"/>
      <w:lvlText w:val="%6."/>
      <w:lvlJc w:val="right"/>
      <w:pPr>
        <w:ind w:left="5028" w:hanging="180"/>
      </w:pPr>
    </w:lvl>
    <w:lvl w:ilvl="6" w:tplc="826E54D2">
      <w:start w:val="1"/>
      <w:numFmt w:val="decimal"/>
      <w:lvlText w:val="%7."/>
      <w:lvlJc w:val="left"/>
      <w:pPr>
        <w:ind w:left="5748" w:hanging="360"/>
      </w:pPr>
    </w:lvl>
    <w:lvl w:ilvl="7" w:tplc="6652B9E0">
      <w:start w:val="1"/>
      <w:numFmt w:val="lowerLetter"/>
      <w:lvlText w:val="%8."/>
      <w:lvlJc w:val="left"/>
      <w:pPr>
        <w:ind w:left="6468" w:hanging="360"/>
      </w:pPr>
    </w:lvl>
    <w:lvl w:ilvl="8" w:tplc="73F4F31E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0631C88"/>
    <w:multiLevelType w:val="hybridMultilevel"/>
    <w:tmpl w:val="9E3E479A"/>
    <w:lvl w:ilvl="0" w:tplc="2A80DE3E">
      <w:start w:val="1"/>
      <w:numFmt w:val="decimal"/>
      <w:lvlText w:val="%1."/>
      <w:lvlJc w:val="left"/>
      <w:pPr>
        <w:ind w:left="720" w:hanging="360"/>
      </w:pPr>
    </w:lvl>
    <w:lvl w:ilvl="1" w:tplc="88AA6418">
      <w:start w:val="1"/>
      <w:numFmt w:val="lowerLetter"/>
      <w:lvlText w:val="%2."/>
      <w:lvlJc w:val="left"/>
      <w:pPr>
        <w:ind w:left="1440" w:hanging="360"/>
      </w:pPr>
    </w:lvl>
    <w:lvl w:ilvl="2" w:tplc="53600D54">
      <w:start w:val="1"/>
      <w:numFmt w:val="lowerRoman"/>
      <w:lvlText w:val="%3."/>
      <w:lvlJc w:val="right"/>
      <w:pPr>
        <w:ind w:left="2160" w:hanging="180"/>
      </w:pPr>
    </w:lvl>
    <w:lvl w:ilvl="3" w:tplc="93F46442">
      <w:start w:val="1"/>
      <w:numFmt w:val="decimal"/>
      <w:lvlText w:val="%4."/>
      <w:lvlJc w:val="left"/>
      <w:pPr>
        <w:ind w:left="2880" w:hanging="360"/>
      </w:pPr>
    </w:lvl>
    <w:lvl w:ilvl="4" w:tplc="D292DC68">
      <w:start w:val="1"/>
      <w:numFmt w:val="lowerLetter"/>
      <w:lvlText w:val="%5."/>
      <w:lvlJc w:val="left"/>
      <w:pPr>
        <w:ind w:left="3600" w:hanging="360"/>
      </w:pPr>
    </w:lvl>
    <w:lvl w:ilvl="5" w:tplc="16CAB100">
      <w:start w:val="1"/>
      <w:numFmt w:val="lowerRoman"/>
      <w:lvlText w:val="%6."/>
      <w:lvlJc w:val="right"/>
      <w:pPr>
        <w:ind w:left="4320" w:hanging="180"/>
      </w:pPr>
    </w:lvl>
    <w:lvl w:ilvl="6" w:tplc="FDB81FC8">
      <w:start w:val="1"/>
      <w:numFmt w:val="decimal"/>
      <w:lvlText w:val="%7."/>
      <w:lvlJc w:val="left"/>
      <w:pPr>
        <w:ind w:left="5040" w:hanging="360"/>
      </w:pPr>
    </w:lvl>
    <w:lvl w:ilvl="7" w:tplc="ACDE3174">
      <w:start w:val="1"/>
      <w:numFmt w:val="lowerLetter"/>
      <w:lvlText w:val="%8."/>
      <w:lvlJc w:val="left"/>
      <w:pPr>
        <w:ind w:left="5760" w:hanging="360"/>
      </w:pPr>
    </w:lvl>
    <w:lvl w:ilvl="8" w:tplc="BE5C47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50B0D"/>
    <w:multiLevelType w:val="hybridMultilevel"/>
    <w:tmpl w:val="2304BE94"/>
    <w:lvl w:ilvl="0" w:tplc="B2748E62">
      <w:start w:val="1"/>
      <w:numFmt w:val="decimal"/>
      <w:lvlText w:val="%1."/>
      <w:lvlJc w:val="left"/>
      <w:pPr>
        <w:ind w:left="1069" w:hanging="360"/>
      </w:pPr>
    </w:lvl>
    <w:lvl w:ilvl="1" w:tplc="C2DAC1DA">
      <w:start w:val="1"/>
      <w:numFmt w:val="lowerLetter"/>
      <w:lvlText w:val="%2."/>
      <w:lvlJc w:val="left"/>
      <w:pPr>
        <w:ind w:left="1789" w:hanging="360"/>
      </w:pPr>
    </w:lvl>
    <w:lvl w:ilvl="2" w:tplc="7E22722A">
      <w:start w:val="1"/>
      <w:numFmt w:val="lowerRoman"/>
      <w:lvlText w:val="%3."/>
      <w:lvlJc w:val="right"/>
      <w:pPr>
        <w:ind w:left="2509" w:hanging="180"/>
      </w:pPr>
    </w:lvl>
    <w:lvl w:ilvl="3" w:tplc="283A868C">
      <w:start w:val="1"/>
      <w:numFmt w:val="decimal"/>
      <w:lvlText w:val="%4."/>
      <w:lvlJc w:val="left"/>
      <w:pPr>
        <w:ind w:left="3229" w:hanging="360"/>
      </w:pPr>
    </w:lvl>
    <w:lvl w:ilvl="4" w:tplc="4718F734">
      <w:start w:val="1"/>
      <w:numFmt w:val="lowerLetter"/>
      <w:lvlText w:val="%5."/>
      <w:lvlJc w:val="left"/>
      <w:pPr>
        <w:ind w:left="3949" w:hanging="360"/>
      </w:pPr>
    </w:lvl>
    <w:lvl w:ilvl="5" w:tplc="0672C588">
      <w:start w:val="1"/>
      <w:numFmt w:val="lowerRoman"/>
      <w:lvlText w:val="%6."/>
      <w:lvlJc w:val="right"/>
      <w:pPr>
        <w:ind w:left="4669" w:hanging="180"/>
      </w:pPr>
    </w:lvl>
    <w:lvl w:ilvl="6" w:tplc="82161556">
      <w:start w:val="1"/>
      <w:numFmt w:val="decimal"/>
      <w:lvlText w:val="%7."/>
      <w:lvlJc w:val="left"/>
      <w:pPr>
        <w:ind w:left="5389" w:hanging="360"/>
      </w:pPr>
    </w:lvl>
    <w:lvl w:ilvl="7" w:tplc="E522F10A">
      <w:start w:val="1"/>
      <w:numFmt w:val="lowerLetter"/>
      <w:lvlText w:val="%8."/>
      <w:lvlJc w:val="left"/>
      <w:pPr>
        <w:ind w:left="6109" w:hanging="360"/>
      </w:pPr>
    </w:lvl>
    <w:lvl w:ilvl="8" w:tplc="CB62E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822BAB"/>
    <w:multiLevelType w:val="hybridMultilevel"/>
    <w:tmpl w:val="F640BEE4"/>
    <w:lvl w:ilvl="0" w:tplc="A418D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A94B7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978AC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EC40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AC34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D8240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78C9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E26F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FFC7A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4CA354A4"/>
    <w:multiLevelType w:val="hybridMultilevel"/>
    <w:tmpl w:val="A5E2399A"/>
    <w:lvl w:ilvl="0" w:tplc="423C6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2EFF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8D6E7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ED89D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7A9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2B033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60686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618C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FD483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D972C04"/>
    <w:multiLevelType w:val="hybridMultilevel"/>
    <w:tmpl w:val="BA780B72"/>
    <w:lvl w:ilvl="0" w:tplc="5DCEFBB0">
      <w:start w:val="1"/>
      <w:numFmt w:val="decimal"/>
      <w:lvlText w:val="%1."/>
      <w:lvlJc w:val="left"/>
      <w:pPr>
        <w:ind w:left="720" w:hanging="360"/>
      </w:pPr>
    </w:lvl>
    <w:lvl w:ilvl="1" w:tplc="51E635D0">
      <w:start w:val="1"/>
      <w:numFmt w:val="lowerLetter"/>
      <w:lvlText w:val="%2."/>
      <w:lvlJc w:val="left"/>
      <w:pPr>
        <w:ind w:left="1440" w:hanging="360"/>
      </w:pPr>
    </w:lvl>
    <w:lvl w:ilvl="2" w:tplc="C3CC038A">
      <w:start w:val="1"/>
      <w:numFmt w:val="lowerRoman"/>
      <w:lvlText w:val="%3."/>
      <w:lvlJc w:val="right"/>
      <w:pPr>
        <w:ind w:left="2160" w:hanging="180"/>
      </w:pPr>
    </w:lvl>
    <w:lvl w:ilvl="3" w:tplc="FDE6E8D0">
      <w:start w:val="1"/>
      <w:numFmt w:val="decimal"/>
      <w:lvlText w:val="%4."/>
      <w:lvlJc w:val="left"/>
      <w:pPr>
        <w:ind w:left="2880" w:hanging="360"/>
      </w:pPr>
    </w:lvl>
    <w:lvl w:ilvl="4" w:tplc="228251B6">
      <w:start w:val="1"/>
      <w:numFmt w:val="lowerLetter"/>
      <w:lvlText w:val="%5."/>
      <w:lvlJc w:val="left"/>
      <w:pPr>
        <w:ind w:left="3600" w:hanging="360"/>
      </w:pPr>
    </w:lvl>
    <w:lvl w:ilvl="5" w:tplc="3C667180">
      <w:start w:val="1"/>
      <w:numFmt w:val="lowerRoman"/>
      <w:lvlText w:val="%6."/>
      <w:lvlJc w:val="right"/>
      <w:pPr>
        <w:ind w:left="4320" w:hanging="180"/>
      </w:pPr>
    </w:lvl>
    <w:lvl w:ilvl="6" w:tplc="BAB89702">
      <w:start w:val="1"/>
      <w:numFmt w:val="decimal"/>
      <w:lvlText w:val="%7."/>
      <w:lvlJc w:val="left"/>
      <w:pPr>
        <w:ind w:left="5040" w:hanging="360"/>
      </w:pPr>
    </w:lvl>
    <w:lvl w:ilvl="7" w:tplc="C1489DA4">
      <w:start w:val="1"/>
      <w:numFmt w:val="lowerLetter"/>
      <w:lvlText w:val="%8."/>
      <w:lvlJc w:val="left"/>
      <w:pPr>
        <w:ind w:left="5760" w:hanging="360"/>
      </w:pPr>
    </w:lvl>
    <w:lvl w:ilvl="8" w:tplc="2D28CA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75BB1"/>
    <w:multiLevelType w:val="hybridMultilevel"/>
    <w:tmpl w:val="D472A4AC"/>
    <w:lvl w:ilvl="0" w:tplc="09880FC4">
      <w:start w:val="1"/>
      <w:numFmt w:val="decimal"/>
      <w:lvlText w:val="%1."/>
      <w:lvlJc w:val="left"/>
      <w:pPr>
        <w:ind w:left="1080" w:hanging="480"/>
      </w:pPr>
    </w:lvl>
    <w:lvl w:ilvl="1" w:tplc="3484F44E">
      <w:start w:val="1"/>
      <w:numFmt w:val="lowerLetter"/>
      <w:lvlText w:val="%2."/>
      <w:lvlJc w:val="left"/>
      <w:pPr>
        <w:ind w:left="1680" w:hanging="360"/>
      </w:pPr>
    </w:lvl>
    <w:lvl w:ilvl="2" w:tplc="14205640">
      <w:start w:val="1"/>
      <w:numFmt w:val="lowerRoman"/>
      <w:lvlText w:val="%3."/>
      <w:lvlJc w:val="right"/>
      <w:pPr>
        <w:ind w:left="2400" w:hanging="180"/>
      </w:pPr>
    </w:lvl>
    <w:lvl w:ilvl="3" w:tplc="5BE6E870">
      <w:start w:val="1"/>
      <w:numFmt w:val="decimal"/>
      <w:lvlText w:val="%4."/>
      <w:lvlJc w:val="left"/>
      <w:pPr>
        <w:ind w:left="3120" w:hanging="360"/>
      </w:pPr>
    </w:lvl>
    <w:lvl w:ilvl="4" w:tplc="B92EC79E">
      <w:start w:val="1"/>
      <w:numFmt w:val="lowerLetter"/>
      <w:lvlText w:val="%5."/>
      <w:lvlJc w:val="left"/>
      <w:pPr>
        <w:ind w:left="3840" w:hanging="360"/>
      </w:pPr>
    </w:lvl>
    <w:lvl w:ilvl="5" w:tplc="A3186D86">
      <w:start w:val="1"/>
      <w:numFmt w:val="lowerRoman"/>
      <w:lvlText w:val="%6."/>
      <w:lvlJc w:val="right"/>
      <w:pPr>
        <w:ind w:left="4560" w:hanging="180"/>
      </w:pPr>
    </w:lvl>
    <w:lvl w:ilvl="6" w:tplc="15B6608E">
      <w:start w:val="1"/>
      <w:numFmt w:val="decimal"/>
      <w:lvlText w:val="%7."/>
      <w:lvlJc w:val="left"/>
      <w:pPr>
        <w:ind w:left="5280" w:hanging="360"/>
      </w:pPr>
    </w:lvl>
    <w:lvl w:ilvl="7" w:tplc="B4E8C1E4">
      <w:start w:val="1"/>
      <w:numFmt w:val="lowerLetter"/>
      <w:lvlText w:val="%8."/>
      <w:lvlJc w:val="left"/>
      <w:pPr>
        <w:ind w:left="6000" w:hanging="360"/>
      </w:pPr>
    </w:lvl>
    <w:lvl w:ilvl="8" w:tplc="C9B01A1A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31F"/>
    <w:rsid w:val="001E538A"/>
    <w:rsid w:val="00266D90"/>
    <w:rsid w:val="003A7D9D"/>
    <w:rsid w:val="004442F2"/>
    <w:rsid w:val="005135E4"/>
    <w:rsid w:val="00617DBE"/>
    <w:rsid w:val="00974A85"/>
    <w:rsid w:val="00A404CE"/>
    <w:rsid w:val="00B2331F"/>
    <w:rsid w:val="00C017CC"/>
    <w:rsid w:val="00E057A1"/>
    <w:rsid w:val="00E110D8"/>
    <w:rsid w:val="00ED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0870C3D-01E3-4FC7-A458-FE98017D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link w:val="a5"/>
    <w:qFormat/>
    <w:pPr>
      <w:jc w:val="center"/>
    </w:pPr>
    <w:rPr>
      <w:b/>
      <w:bCs/>
      <w:sz w:val="44"/>
      <w:szCs w:val="24"/>
      <w:u w:val="single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link w:val="a7"/>
    <w:qFormat/>
    <w:pPr>
      <w:ind w:left="5220" w:hanging="5220"/>
    </w:pPr>
    <w:rPr>
      <w:sz w:val="32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spacing w:after="120" w:line="480" w:lineRule="auto"/>
    </w:pPr>
    <w:rPr>
      <w:sz w:val="24"/>
      <w:szCs w:val="24"/>
      <w:lang w:val="en-US" w:eastAsia="en-US"/>
    </w:rPr>
  </w:style>
  <w:style w:type="paragraph" w:styleId="33">
    <w:name w:val="Body Text 3"/>
    <w:basedOn w:val="a"/>
    <w:pPr>
      <w:jc w:val="center"/>
    </w:pPr>
    <w:rPr>
      <w:b/>
      <w:bCs/>
      <w:sz w:val="28"/>
    </w:rPr>
  </w:style>
  <w:style w:type="paragraph" w:styleId="afa">
    <w:name w:val="Balloon Text"/>
    <w:basedOn w:val="a"/>
    <w:link w:val="afb"/>
    <w:semiHidden/>
    <w:rPr>
      <w:rFonts w:ascii="Tahoma" w:hAnsi="Tahoma" w:cs="Tahoma"/>
      <w:sz w:val="16"/>
      <w:szCs w:val="16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d">
    <w:name w:val="Body Text"/>
    <w:basedOn w:val="a"/>
    <w:link w:val="afe"/>
    <w:pPr>
      <w:spacing w:after="120"/>
    </w:p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Style2">
    <w:name w:val="Style2"/>
    <w:basedOn w:val="a"/>
    <w:pPr>
      <w:widowControl w:val="0"/>
      <w:spacing w:line="204" w:lineRule="exact"/>
      <w:ind w:firstLine="168"/>
      <w:jc w:val="both"/>
    </w:pPr>
    <w:rPr>
      <w:rFonts w:ascii="Arial" w:hAnsi="Arial" w:cs="Arial"/>
      <w:sz w:val="24"/>
      <w:szCs w:val="24"/>
    </w:rPr>
  </w:style>
  <w:style w:type="paragraph" w:styleId="aff0">
    <w:name w:val="List Paragraph"/>
    <w:basedOn w:val="a"/>
    <w:pPr>
      <w:ind w:left="720"/>
    </w:pPr>
    <w:rPr>
      <w:rFonts w:ascii="Calibri" w:hAnsi="Calibri" w:cs="Calibri"/>
      <w:sz w:val="24"/>
      <w:szCs w:val="24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Pragmatica" w:hAnsi="Pragmatica"/>
      <w:b/>
    </w:rPr>
  </w:style>
  <w:style w:type="character" w:styleId="aff1">
    <w:name w:val="Strong"/>
    <w:qFormat/>
    <w:rPr>
      <w:b/>
      <w:bCs/>
    </w:rPr>
  </w:style>
  <w:style w:type="paragraph" w:customStyle="1" w:styleId="aff2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</w:style>
  <w:style w:type="character" w:styleId="aff3">
    <w:name w:val="page number"/>
    <w:basedOn w:val="a0"/>
  </w:style>
  <w:style w:type="paragraph" w:customStyle="1" w:styleId="210">
    <w:name w:val="Основной текст 21"/>
    <w:basedOn w:val="a"/>
    <w:rPr>
      <w:sz w:val="28"/>
    </w:rPr>
  </w:style>
  <w:style w:type="paragraph" w:customStyle="1" w:styleId="29">
    <w:name w:val="Ñòèëü2"/>
    <w:basedOn w:val="a"/>
    <w:pPr>
      <w:ind w:firstLine="567"/>
      <w:jc w:val="both"/>
    </w:pPr>
    <w:rPr>
      <w:sz w:val="28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14">
    <w:name w:val="Font Style14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pPr>
      <w:widowControl w:val="0"/>
      <w:spacing w:line="245" w:lineRule="exact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spacing w:line="259" w:lineRule="exact"/>
      <w:jc w:val="center"/>
    </w:pPr>
    <w:rPr>
      <w:sz w:val="24"/>
      <w:szCs w:val="24"/>
    </w:rPr>
  </w:style>
  <w:style w:type="character" w:customStyle="1" w:styleId="afe">
    <w:name w:val="Основной текст Знак"/>
    <w:link w:val="afd"/>
    <w:rPr>
      <w:lang w:val="ru-RU" w:eastAsia="ru-RU" w:bidi="ar-SA"/>
    </w:rPr>
  </w:style>
  <w:style w:type="character" w:customStyle="1" w:styleId="53">
    <w:name w:val="Знак Знак5"/>
    <w:rPr>
      <w:rFonts w:ascii="Tahoma" w:hAnsi="Tahoma" w:cs="Tahoma"/>
      <w:sz w:val="16"/>
      <w:szCs w:val="16"/>
    </w:rPr>
  </w:style>
  <w:style w:type="character" w:customStyle="1" w:styleId="26">
    <w:name w:val="Основной текст 2 Знак"/>
    <w:link w:val="25"/>
    <w:rPr>
      <w:sz w:val="24"/>
      <w:szCs w:val="24"/>
      <w:lang w:val="en-US" w:eastAsia="en-US" w:bidi="ar-SA"/>
    </w:rPr>
  </w:style>
  <w:style w:type="paragraph" w:styleId="aff4">
    <w:name w:val="Body Text Indent"/>
    <w:basedOn w:val="a"/>
    <w:link w:val="aff5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aff5">
    <w:name w:val="Основной текст с отступом Знак"/>
    <w:link w:val="aff4"/>
    <w:rPr>
      <w:sz w:val="24"/>
      <w:szCs w:val="24"/>
      <w:lang w:val="en-US" w:eastAsia="en-US" w:bidi="ar-SA"/>
    </w:rPr>
  </w:style>
  <w:style w:type="character" w:customStyle="1" w:styleId="28">
    <w:name w:val="Основной текст с отступом 2 Знак"/>
    <w:link w:val="27"/>
    <w:rPr>
      <w:rFonts w:ascii="Pragmatica" w:hAnsi="Pragmatica"/>
      <w:b/>
      <w:lang w:val="ru-RU" w:eastAsia="ru-RU" w:bidi="ar-SA"/>
    </w:rPr>
  </w:style>
  <w:style w:type="paragraph" w:customStyle="1" w:styleId="aff6">
    <w:name w:val="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Всегда"/>
    <w:basedOn w:val="a"/>
    <w:pPr>
      <w:jc w:val="center"/>
    </w:pPr>
    <w:rPr>
      <w:b/>
      <w:sz w:val="28"/>
      <w:szCs w:val="28"/>
      <w:lang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styleId="aff8">
    <w:name w:val="Normal (Web)"/>
    <w:basedOn w:val="a"/>
    <w:uiPriority w:val="99"/>
    <w:unhideWhenUsed/>
    <w:rPr>
      <w:rFonts w:ascii="Arial" w:hAnsi="Arial" w:cs="Arial"/>
      <w:sz w:val="23"/>
      <w:szCs w:val="23"/>
    </w:rPr>
  </w:style>
  <w:style w:type="character" w:customStyle="1" w:styleId="af3">
    <w:name w:val="Текст сноски Знак"/>
    <w:basedOn w:val="a0"/>
    <w:link w:val="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GarkovAS</dc:creator>
  <cp:lastModifiedBy>Турышева Ирина Александровна</cp:lastModifiedBy>
  <cp:revision>54</cp:revision>
  <cp:lastPrinted>2025-12-26T04:35:00Z</cp:lastPrinted>
  <dcterms:created xsi:type="dcterms:W3CDTF">2021-04-14T06:57:00Z</dcterms:created>
  <dcterms:modified xsi:type="dcterms:W3CDTF">2025-12-26T04:35:00Z</dcterms:modified>
  <cp:version>983040</cp:version>
</cp:coreProperties>
</file>