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96" w:rsidRDefault="00006F96" w:rsidP="00006F96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итогах работы межведомственной комиссии города Нефтеюганска по противодействию экстремистской деятельности за 2025 год</w:t>
      </w:r>
      <w:r>
        <w:rPr>
          <w:rStyle w:val="a5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>.</w:t>
      </w:r>
      <w:bookmarkStart w:id="0" w:name="_GoBack"/>
      <w:bookmarkEnd w:id="0"/>
    </w:p>
    <w:p w:rsidR="00006F96" w:rsidRDefault="00006F96" w:rsidP="00006F9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организует свою работу во взаимодействии с территориальными органами федеральных органов исполнительной власти, учреждениями, предприятиями, организациями, независимо от ведомственной принадлежности и организационно-правовых форм, общественными объединениями, и религиозными организациями, осуществляющими деятельность на территории города Нефтеюганска.</w:t>
      </w:r>
    </w:p>
    <w:p w:rsidR="00006F96" w:rsidRDefault="00006F96" w:rsidP="00006F9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Комиссии направлена на улучшение взаимодействия субъектов противодействия экстремистской деятельности, 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деятельности.</w:t>
      </w:r>
    </w:p>
    <w:p w:rsidR="00006F96" w:rsidRDefault="00006F96" w:rsidP="00006F9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и регламент Комиссии утверждены постановлением администрации города</w:t>
      </w:r>
      <w:r>
        <w:rPr>
          <w:rStyle w:val="a5"/>
          <w:sz w:val="28"/>
          <w:szCs w:val="28"/>
        </w:rPr>
        <w:footnoteReference w:id="2"/>
      </w:r>
      <w:r>
        <w:rPr>
          <w:sz w:val="28"/>
          <w:szCs w:val="28"/>
        </w:rPr>
        <w:t xml:space="preserve">, в соответствии с которым все заседания проведены правомочно, </w:t>
      </w:r>
      <w:r>
        <w:rPr>
          <w:color w:val="000000"/>
          <w:sz w:val="28"/>
          <w:szCs w:val="28"/>
        </w:rPr>
        <w:t>при участии не менее половины членов от её численного состава.</w:t>
      </w:r>
    </w:p>
    <w:p w:rsidR="00006F96" w:rsidRDefault="00006F96" w:rsidP="00006F96">
      <w:pPr>
        <w:shd w:val="clear" w:color="auto" w:fill="FFFFFF"/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План работы Комиссии сформирован с учётом предложений, поступивших от членов Комиссии и основных направлений Стратегии противодействия экстремизму в Российской Федерации. </w:t>
      </w:r>
    </w:p>
    <w:p w:rsidR="00006F96" w:rsidRDefault="00006F96" w:rsidP="00006F9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проведено 4 заседания Комиссии, в ходе которых рассмотрено 17 актуальных вопросов, выработано 35 решений и заслушано 26 должностных лиц.</w:t>
      </w:r>
    </w:p>
    <w:p w:rsidR="00006F96" w:rsidRDefault="00006F96" w:rsidP="00006F96">
      <w:pPr>
        <w:shd w:val="clear" w:color="auto" w:fill="FFFFFF"/>
        <w:spacing w:line="276" w:lineRule="auto"/>
        <w:ind w:left="29" w:right="38" w:firstLine="691"/>
        <w:jc w:val="both"/>
        <w:rPr>
          <w:sz w:val="28"/>
          <w:szCs w:val="28"/>
          <w:highlight w:val="white"/>
          <w:u w:val="single"/>
        </w:rPr>
      </w:pPr>
      <w:r>
        <w:rPr>
          <w:bCs/>
          <w:sz w:val="28"/>
          <w:szCs w:val="28"/>
          <w:highlight w:val="white"/>
        </w:rPr>
        <w:t xml:space="preserve">В рамках решения задач, стоящих перед Комиссией, в 2025 году реализованы мероприятия, </w:t>
      </w:r>
      <w:r>
        <w:rPr>
          <w:color w:val="000000"/>
          <w:sz w:val="28"/>
        </w:rPr>
        <w:t>направленные на противодействие экстремистской деятельности, устранение причин и условий, способствующих его проявлению</w:t>
      </w:r>
      <w:r>
        <w:rPr>
          <w:bCs/>
          <w:sz w:val="28"/>
          <w:szCs w:val="28"/>
          <w:highlight w:val="white"/>
        </w:rPr>
        <w:t>:</w:t>
      </w:r>
      <w:r>
        <w:rPr>
          <w:bCs/>
          <w:sz w:val="28"/>
          <w:szCs w:val="28"/>
          <w:highlight w:val="white"/>
          <w:u w:val="single"/>
        </w:rPr>
        <w:t xml:space="preserve"> </w:t>
      </w:r>
    </w:p>
    <w:p w:rsidR="00006F96" w:rsidRDefault="00006F96" w:rsidP="00006F96">
      <w:pPr>
        <w:shd w:val="clear" w:color="auto" w:fill="FFFFFF"/>
        <w:spacing w:line="276" w:lineRule="auto"/>
        <w:ind w:left="43" w:righ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-организован мониторинг публичных сетевых площадок, направленный на выявление размещения в свободном доступе в сети Интернет материалов, включенных в Федеральный список экстремистских. Так, за текущий период 2025 года выявлено 124 материала, внесенных в список экстремистских. Информация по всем фактам направлена в ОМВД России по городу Нефтеюганску и в </w:t>
      </w:r>
      <w:proofErr w:type="spellStart"/>
      <w:r>
        <w:rPr>
          <w:sz w:val="28"/>
          <w:szCs w:val="28"/>
        </w:rPr>
        <w:t>Нефтеюганскую</w:t>
      </w:r>
      <w:proofErr w:type="spellEnd"/>
      <w:r>
        <w:rPr>
          <w:sz w:val="28"/>
          <w:szCs w:val="28"/>
        </w:rPr>
        <w:t xml:space="preserve"> Межрайонную прокуратуру для принятия мер в соответствии с установленной компетенцией. </w:t>
      </w:r>
    </w:p>
    <w:p w:rsidR="00006F96" w:rsidRDefault="00006F96" w:rsidP="00006F9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в полном объеме </w:t>
      </w:r>
      <w:proofErr w:type="gramStart"/>
      <w:r>
        <w:rPr>
          <w:sz w:val="28"/>
          <w:szCs w:val="28"/>
        </w:rPr>
        <w:t>реализованы  мероприятия</w:t>
      </w:r>
      <w:proofErr w:type="gramEnd"/>
      <w:r>
        <w:rPr>
          <w:sz w:val="28"/>
          <w:szCs w:val="28"/>
        </w:rPr>
        <w:t xml:space="preserve"> муниципальной программы города Нефтеюганска в сфере профилактики экстремизма, в </w:t>
      </w:r>
      <w:r>
        <w:rPr>
          <w:sz w:val="28"/>
          <w:szCs w:val="28"/>
        </w:rPr>
        <w:lastRenderedPageBreak/>
        <w:t xml:space="preserve">рамках которой в текущем году было предусмотрено финансирование в размере 833 тыс. 500 рублей, на 01.12.2025 освоение составило </w:t>
      </w:r>
      <w:r>
        <w:rPr>
          <w:sz w:val="28"/>
          <w:szCs w:val="28"/>
          <w:highlight w:val="white"/>
        </w:rPr>
        <w:t xml:space="preserve">833 тыс. 500 руб. – 100%. </w:t>
      </w:r>
      <w:r>
        <w:rPr>
          <w:sz w:val="28"/>
          <w:szCs w:val="28"/>
        </w:rPr>
        <w:t xml:space="preserve"> </w:t>
      </w:r>
    </w:p>
    <w:p w:rsidR="00006F96" w:rsidRDefault="00006F96" w:rsidP="00006F96">
      <w:pPr>
        <w:shd w:val="clear" w:color="auto" w:fill="FFFFFF"/>
        <w:spacing w:line="276" w:lineRule="auto"/>
        <w:ind w:left="43" w:right="10" w:firstLine="696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-организовано исполнение решений Межведомственной комиссии Ханты-Мансийского автономного округа - Югры по противодействию экстремистской деятельности.</w:t>
      </w:r>
      <w:r>
        <w:rPr>
          <w:sz w:val="28"/>
          <w:szCs w:val="28"/>
        </w:rPr>
        <w:t xml:space="preserve"> Таким образом, за истекший период 2025 года органам местного самоуправления автономного округа даны 5 рекомендаций по совершенствованию деятельности в сфере противодействия экстремизму. В соответствии с установленными сроками членами Комиссии </w:t>
      </w:r>
      <w:proofErr w:type="gramStart"/>
      <w:r>
        <w:rPr>
          <w:sz w:val="28"/>
          <w:szCs w:val="28"/>
        </w:rPr>
        <w:t>обеспечено  исполнение</w:t>
      </w:r>
      <w:proofErr w:type="gramEnd"/>
      <w:r>
        <w:rPr>
          <w:sz w:val="28"/>
          <w:szCs w:val="28"/>
        </w:rPr>
        <w:t xml:space="preserve"> четырех поручений, срок реализации 1 рекомендации до 20.12.2025. Также реализованы 2 поручения по протоколу 2024 года и 1 поручение по протоколу 2023 года, 1 поручение находится на контроле (срок реализации 28 декабря 2025 года). Для реализации поручения перед ответственными исполнителями поставлены соответствующие задачи. В рамках упреждающего контроля осуществлен запрос об исполнении. По результатам поступления информация будет направлена в адрес Департамента молодежной политики, гражданских инициатив и внешних связей ХМАО - Югры в установленные протоколом сроки.                              </w:t>
      </w:r>
    </w:p>
    <w:p w:rsidR="00006F96" w:rsidRDefault="00006F96" w:rsidP="00006F96">
      <w:pPr>
        <w:rPr>
          <w:sz w:val="16"/>
          <w:szCs w:val="16"/>
        </w:rPr>
      </w:pPr>
    </w:p>
    <w:p w:rsidR="00BB7814" w:rsidRDefault="00BB7814"/>
    <w:sectPr w:rsidR="00BB7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28E" w:rsidRDefault="001E228E" w:rsidP="00006F96">
      <w:r>
        <w:separator/>
      </w:r>
    </w:p>
  </w:endnote>
  <w:endnote w:type="continuationSeparator" w:id="0">
    <w:p w:rsidR="001E228E" w:rsidRDefault="001E228E" w:rsidP="0000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28E" w:rsidRDefault="001E228E" w:rsidP="00006F96">
      <w:r>
        <w:separator/>
      </w:r>
    </w:p>
  </w:footnote>
  <w:footnote w:type="continuationSeparator" w:id="0">
    <w:p w:rsidR="001E228E" w:rsidRDefault="001E228E" w:rsidP="00006F96">
      <w:r>
        <w:continuationSeparator/>
      </w:r>
    </w:p>
  </w:footnote>
  <w:footnote w:id="1">
    <w:p w:rsidR="00006F96" w:rsidRDefault="00006F96" w:rsidP="00006F96">
      <w:pPr>
        <w:pStyle w:val="a3"/>
      </w:pPr>
      <w:r>
        <w:rPr>
          <w:rStyle w:val="a5"/>
        </w:rPr>
        <w:footnoteRef/>
      </w:r>
      <w:r>
        <w:t xml:space="preserve"> далее - Комиссия</w:t>
      </w:r>
    </w:p>
  </w:footnote>
  <w:footnote w:id="2">
    <w:p w:rsidR="00006F96" w:rsidRDefault="00006F96" w:rsidP="00006F96">
      <w:pPr>
        <w:pStyle w:val="a3"/>
        <w:ind w:left="142" w:hanging="142"/>
        <w:jc w:val="both"/>
      </w:pPr>
      <w:r>
        <w:rPr>
          <w:rStyle w:val="a5"/>
        </w:rPr>
        <w:footnoteRef/>
      </w:r>
      <w:r>
        <w:t xml:space="preserve"> постановление администрации города Нефтеюганска от 16.12.2020 № 2207-п «О межведомственной комиссии      города Нефтеюганска по противодействию экстремистской деятельности»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98"/>
    <w:rsid w:val="00006F96"/>
    <w:rsid w:val="001E228E"/>
    <w:rsid w:val="00BB7814"/>
    <w:rsid w:val="00E6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57D9E-C123-458A-B236-7EFD767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06F96"/>
    <w:pPr>
      <w:spacing w:after="40"/>
    </w:pPr>
    <w:rPr>
      <w:sz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006F96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5">
    <w:name w:val="footnote reference"/>
    <w:basedOn w:val="a0"/>
    <w:uiPriority w:val="99"/>
    <w:semiHidden/>
    <w:unhideWhenUsed/>
    <w:rsid w:val="00006F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Андреевна Науменко</dc:creator>
  <cp:keywords/>
  <dc:description/>
  <cp:lastModifiedBy>Татьяна Андреевна Науменко</cp:lastModifiedBy>
  <cp:revision>3</cp:revision>
  <dcterms:created xsi:type="dcterms:W3CDTF">2025-12-18T11:18:00Z</dcterms:created>
  <dcterms:modified xsi:type="dcterms:W3CDTF">2025-12-18T11:18:00Z</dcterms:modified>
</cp:coreProperties>
</file>