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7C360" w14:textId="77777777" w:rsidR="00BB0CB7" w:rsidRPr="00F93EB7" w:rsidRDefault="00BB0CB7" w:rsidP="00BB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44398" wp14:editId="6F11D7FC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F1789" w14:textId="77777777" w:rsidR="00BB0CB7" w:rsidRPr="00F93EB7" w:rsidRDefault="00BB0CB7" w:rsidP="00BB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6BE8E" w14:textId="77777777" w:rsidR="00BB0CB7" w:rsidRDefault="00BB0CB7" w:rsidP="00BB0C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F593AFB" w14:textId="77777777" w:rsidR="00BB0CB7" w:rsidRPr="004061B5" w:rsidRDefault="00BB0CB7" w:rsidP="00BB0C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D389084" w14:textId="77777777" w:rsidR="00BB0CB7" w:rsidRPr="00ED0D6E" w:rsidRDefault="00BB0CB7" w:rsidP="00BB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0E0CEFFF" w14:textId="77777777" w:rsidR="00BB0CB7" w:rsidRPr="00ED0D6E" w:rsidRDefault="00BB0CB7" w:rsidP="00BB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215FCD86" w14:textId="77777777" w:rsidR="00BB0CB7" w:rsidRDefault="00BB0CB7" w:rsidP="00BB0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35C56E2" w14:textId="77777777" w:rsidR="00BB0CB7" w:rsidRPr="00F93EB7" w:rsidRDefault="00BB0CB7" w:rsidP="00BB0CB7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73"/>
      </w:tblGrid>
      <w:tr w:rsidR="00BB0CB7" w:rsidRPr="00D44C8F" w14:paraId="6810915C" w14:textId="77777777" w:rsidTr="009B749E">
        <w:trPr>
          <w:trHeight w:val="497"/>
        </w:trPr>
        <w:tc>
          <w:tcPr>
            <w:tcW w:w="4745" w:type="dxa"/>
          </w:tcPr>
          <w:p w14:paraId="387E07B3" w14:textId="5AACD8E0" w:rsidR="00BB0CB7" w:rsidRPr="00D44C8F" w:rsidRDefault="00BB0CB7" w:rsidP="002260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C8F">
              <w:rPr>
                <w:sz w:val="28"/>
                <w:szCs w:val="28"/>
              </w:rPr>
              <w:t xml:space="preserve">от </w:t>
            </w:r>
            <w:r w:rsidR="00C525D6">
              <w:rPr>
                <w:sz w:val="28"/>
                <w:szCs w:val="28"/>
              </w:rPr>
              <w:t>2</w:t>
            </w:r>
            <w:r w:rsidR="00F90B8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F90B83">
              <w:rPr>
                <w:sz w:val="28"/>
                <w:szCs w:val="28"/>
              </w:rPr>
              <w:t>12</w:t>
            </w:r>
            <w:r w:rsidRPr="00D44C8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D44C8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Исх.</w:t>
            </w:r>
            <w:r w:rsidRPr="00D44C8F">
              <w:rPr>
                <w:sz w:val="28"/>
                <w:szCs w:val="28"/>
              </w:rPr>
              <w:t>СП-</w:t>
            </w:r>
            <w:r w:rsidR="00A214D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>-5</w:t>
            </w:r>
            <w:r w:rsidRPr="00D44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14:paraId="7A4C9C2E" w14:textId="5AA007D9" w:rsidR="00BB0CB7" w:rsidRPr="00D44C8F" w:rsidRDefault="00BB0CB7" w:rsidP="00C525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EA571FA" w14:textId="77777777" w:rsidR="00BB0CB7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171"/>
      <w:bookmarkStart w:id="1" w:name="_Hlk133307749"/>
    </w:p>
    <w:p w14:paraId="0C1271D2" w14:textId="77777777" w:rsidR="00BB0CB7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52B47" w14:textId="77777777" w:rsidR="00BB0CB7" w:rsidRPr="00D44C8F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9532527"/>
      <w:bookmarkStart w:id="3" w:name="_GoBack"/>
      <w:r w:rsidRPr="00D44C8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6D7A2027" w14:textId="77777777" w:rsidR="00BB0CB7" w:rsidRPr="00AD3071" w:rsidRDefault="00BB0CB7" w:rsidP="00BB0C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bCs/>
          <w:sz w:val="28"/>
          <w:szCs w:val="28"/>
        </w:rPr>
        <w:t xml:space="preserve">на проект изменений в муниципальную программу города Нефтеюганска </w:t>
      </w:r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4" w:name="_Hlk159231528"/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жилищной сферы города Нефтеюганска</w:t>
      </w:r>
      <w:bookmarkEnd w:id="4"/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bookmarkEnd w:id="2"/>
    <w:bookmarkEnd w:id="3"/>
    <w:p w14:paraId="01305E73" w14:textId="77777777" w:rsidR="00BB0CB7" w:rsidRPr="00AD3071" w:rsidRDefault="00BB0CB7" w:rsidP="00BB0C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37A41302" w14:textId="2BF53055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статьи 157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AD307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D30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AD307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3071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жилищной сферы города Нефтеюганска» </w:t>
      </w:r>
      <w:r w:rsidRPr="00AD3071">
        <w:rPr>
          <w:rFonts w:ascii="Times New Roman" w:hAnsi="Times New Roman" w:cs="Times New Roman"/>
          <w:sz w:val="28"/>
          <w:szCs w:val="28"/>
        </w:rPr>
        <w:t>(далее – проект изменений</w:t>
      </w:r>
      <w:r w:rsidR="00F90B83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AD30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9F42B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5D98DCA7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4C55D400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13B2DBF8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4FAD7603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Порядку</w:t>
      </w:r>
      <w:r w:rsidRPr="00AD3071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Pr="00AD3071">
        <w:rPr>
          <w:rFonts w:ascii="Times New Roman" w:eastAsia="Calibri" w:hAnsi="Times New Roman" w:cs="Times New Roman"/>
          <w:sz w:val="28"/>
          <w:szCs w:val="28"/>
        </w:rPr>
        <w:br/>
        <w:t>и реализации» (далее – Порядок</w:t>
      </w:r>
      <w:r w:rsidRPr="00AD3071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Pr="00AD307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C951E6A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структурным элементам, целям муниципальной программы;</w:t>
      </w:r>
    </w:p>
    <w:p w14:paraId="0FBCB3BC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5547E400" w14:textId="77777777" w:rsidR="00BB0CB7" w:rsidRPr="00AD3071" w:rsidRDefault="008D02AF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0CB7" w:rsidRPr="00AD3071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её реализации, целям муниципальной программы и её структурным элементам.</w:t>
      </w:r>
    </w:p>
    <w:p w14:paraId="20CFE099" w14:textId="77777777" w:rsidR="003704FE" w:rsidRPr="001F7D7C" w:rsidRDefault="00BB0CB7" w:rsidP="000A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7C">
        <w:rPr>
          <w:rFonts w:ascii="Times New Roman" w:hAnsi="Times New Roman" w:cs="Times New Roman"/>
          <w:sz w:val="28"/>
          <w:szCs w:val="28"/>
        </w:rPr>
        <w:t xml:space="preserve">Предоставленный проект изменений </w:t>
      </w:r>
      <w:r w:rsidR="000A718D" w:rsidRPr="001F7D7C">
        <w:rPr>
          <w:rFonts w:ascii="Times New Roman" w:hAnsi="Times New Roman" w:cs="Times New Roman"/>
          <w:sz w:val="28"/>
          <w:szCs w:val="28"/>
        </w:rPr>
        <w:t xml:space="preserve">не </w:t>
      </w:r>
      <w:r w:rsidRPr="001F7D7C">
        <w:rPr>
          <w:rFonts w:ascii="Times New Roman" w:hAnsi="Times New Roman" w:cs="Times New Roman"/>
          <w:sz w:val="28"/>
          <w:szCs w:val="28"/>
        </w:rPr>
        <w:t xml:space="preserve">соответствует Порядку </w:t>
      </w:r>
      <w:r w:rsidRPr="001F7D7C">
        <w:rPr>
          <w:rFonts w:ascii="Times New Roman" w:hAnsi="Times New Roman" w:cs="Times New Roman"/>
          <w:sz w:val="28"/>
          <w:szCs w:val="28"/>
        </w:rPr>
        <w:br/>
        <w:t>от 18.04.2019 № 77-нп</w:t>
      </w:r>
      <w:r w:rsidR="003704FE" w:rsidRPr="001F7D7C">
        <w:rPr>
          <w:rFonts w:ascii="Times New Roman" w:hAnsi="Times New Roman" w:cs="Times New Roman"/>
          <w:sz w:val="28"/>
          <w:szCs w:val="28"/>
        </w:rPr>
        <w:t>, а именно:</w:t>
      </w:r>
    </w:p>
    <w:p w14:paraId="1BD01ECD" w14:textId="3E802A6F" w:rsidR="000A718D" w:rsidRPr="001F7D7C" w:rsidRDefault="003704FE" w:rsidP="000A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D7C">
        <w:rPr>
          <w:rFonts w:ascii="Times New Roman" w:hAnsi="Times New Roman" w:cs="Times New Roman"/>
          <w:sz w:val="28"/>
          <w:szCs w:val="28"/>
        </w:rPr>
        <w:t>-</w:t>
      </w:r>
      <w:r w:rsidR="0055684F" w:rsidRPr="001F7D7C">
        <w:rPr>
          <w:rFonts w:ascii="Times New Roman" w:hAnsi="Times New Roman" w:cs="Times New Roman"/>
          <w:sz w:val="28"/>
          <w:szCs w:val="28"/>
        </w:rPr>
        <w:t xml:space="preserve"> </w:t>
      </w:r>
      <w:r w:rsidR="00781FD2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4942F8" w:rsidRPr="001F7D7C">
        <w:rPr>
          <w:rFonts w:ascii="Times New Roman" w:hAnsi="Times New Roman" w:cs="Times New Roman"/>
          <w:sz w:val="28"/>
          <w:szCs w:val="28"/>
        </w:rPr>
        <w:t>несогласованност</w:t>
      </w:r>
      <w:r w:rsidR="00F44E5C">
        <w:rPr>
          <w:rFonts w:ascii="Times New Roman" w:hAnsi="Times New Roman" w:cs="Times New Roman"/>
          <w:sz w:val="28"/>
          <w:szCs w:val="28"/>
        </w:rPr>
        <w:t xml:space="preserve">ь </w:t>
      </w:r>
      <w:r w:rsidR="004942F8" w:rsidRPr="001F7D7C">
        <w:rPr>
          <w:rFonts w:ascii="Times New Roman" w:hAnsi="Times New Roman" w:cs="Times New Roman"/>
          <w:sz w:val="28"/>
          <w:szCs w:val="28"/>
        </w:rPr>
        <w:t>показателей муниципальной программы с объёмом бюджетных средств</w:t>
      </w:r>
      <w:r w:rsidR="00CD7131" w:rsidRPr="001F7D7C">
        <w:rPr>
          <w:rFonts w:ascii="Times New Roman" w:hAnsi="Times New Roman" w:cs="Times New Roman"/>
          <w:sz w:val="28"/>
          <w:szCs w:val="28"/>
        </w:rPr>
        <w:t xml:space="preserve"> (</w:t>
      </w:r>
      <w:r w:rsidR="00F44E5C">
        <w:rPr>
          <w:rFonts w:ascii="Times New Roman" w:hAnsi="Times New Roman" w:cs="Times New Roman"/>
          <w:sz w:val="28"/>
          <w:szCs w:val="28"/>
        </w:rPr>
        <w:t xml:space="preserve">так например, </w:t>
      </w:r>
      <w:r w:rsidR="001F7D7C" w:rsidRPr="001F7D7C">
        <w:rPr>
          <w:rFonts w:ascii="Times New Roman" w:hAnsi="Times New Roman" w:cs="Times New Roman"/>
          <w:sz w:val="28"/>
          <w:szCs w:val="28"/>
        </w:rPr>
        <w:t>при увеличении объёма финансирования по 2026 году по комплексу процессных мероприятий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</w:r>
      <w:r w:rsidR="001F7D7C">
        <w:rPr>
          <w:rFonts w:ascii="Times New Roman" w:hAnsi="Times New Roman" w:cs="Times New Roman"/>
          <w:sz w:val="28"/>
          <w:szCs w:val="28"/>
        </w:rPr>
        <w:t xml:space="preserve"> значение показателя «Количество освобождённых земельных участков» </w:t>
      </w:r>
      <w:r w:rsidR="00F44E5C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1F7D7C">
        <w:rPr>
          <w:rFonts w:ascii="Times New Roman" w:hAnsi="Times New Roman" w:cs="Times New Roman"/>
          <w:sz w:val="28"/>
          <w:szCs w:val="28"/>
        </w:rPr>
        <w:t xml:space="preserve">не изменено (письмо департамента жилищно-коммунального хозяйства администрации города Нефтеюганска от 13.10.2025 </w:t>
      </w:r>
      <w:r w:rsidR="00F44E5C">
        <w:rPr>
          <w:rFonts w:ascii="Times New Roman" w:hAnsi="Times New Roman" w:cs="Times New Roman"/>
          <w:sz w:val="28"/>
          <w:szCs w:val="28"/>
        </w:rPr>
        <w:t xml:space="preserve"> </w:t>
      </w:r>
      <w:r w:rsidR="001F7D7C">
        <w:rPr>
          <w:rFonts w:ascii="Times New Roman" w:hAnsi="Times New Roman" w:cs="Times New Roman"/>
          <w:sz w:val="28"/>
          <w:szCs w:val="28"/>
        </w:rPr>
        <w:t>№</w:t>
      </w:r>
      <w:r w:rsidR="00F44E5C">
        <w:rPr>
          <w:rFonts w:ascii="Times New Roman" w:hAnsi="Times New Roman" w:cs="Times New Roman"/>
          <w:sz w:val="28"/>
          <w:szCs w:val="28"/>
        </w:rPr>
        <w:t xml:space="preserve"> </w:t>
      </w:r>
      <w:r w:rsidR="001F7D7C">
        <w:rPr>
          <w:rFonts w:ascii="Times New Roman" w:hAnsi="Times New Roman" w:cs="Times New Roman"/>
          <w:sz w:val="28"/>
          <w:szCs w:val="28"/>
        </w:rPr>
        <w:t>Исх.ДЖКХ-01-15-6232-5</w:t>
      </w:r>
      <w:r w:rsidR="001F7D7C" w:rsidRPr="001F7D7C">
        <w:rPr>
          <w:rFonts w:ascii="Times New Roman" w:hAnsi="Times New Roman" w:cs="Times New Roman"/>
          <w:sz w:val="28"/>
          <w:szCs w:val="28"/>
        </w:rPr>
        <w:t>)</w:t>
      </w:r>
      <w:r w:rsidRPr="001F7D7C">
        <w:rPr>
          <w:rFonts w:ascii="Times New Roman" w:hAnsi="Times New Roman" w:cs="Times New Roman"/>
          <w:sz w:val="28"/>
          <w:szCs w:val="28"/>
        </w:rPr>
        <w:t>;</w:t>
      </w:r>
    </w:p>
    <w:p w14:paraId="166D6C0B" w14:textId="51713FB3" w:rsidR="003704FE" w:rsidRPr="003704FE" w:rsidRDefault="003704FE" w:rsidP="000A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7D7C">
        <w:rPr>
          <w:rFonts w:ascii="Times New Roman" w:hAnsi="Times New Roman" w:cs="Times New Roman"/>
          <w:sz w:val="28"/>
          <w:szCs w:val="28"/>
        </w:rPr>
        <w:t>-</w:t>
      </w:r>
      <w:r w:rsidR="0055684F" w:rsidRPr="001F7D7C">
        <w:rPr>
          <w:rFonts w:ascii="Times New Roman" w:hAnsi="Times New Roman" w:cs="Times New Roman"/>
          <w:sz w:val="28"/>
          <w:szCs w:val="28"/>
        </w:rPr>
        <w:t xml:space="preserve"> </w:t>
      </w:r>
      <w:r w:rsidR="0076609E" w:rsidRPr="001F7D7C">
        <w:rPr>
          <w:rFonts w:ascii="Times New Roman" w:hAnsi="Times New Roman" w:cs="Times New Roman"/>
          <w:sz w:val="28"/>
          <w:szCs w:val="28"/>
        </w:rPr>
        <w:t>не осуществляется внесение</w:t>
      </w:r>
      <w:r w:rsidR="0076609E" w:rsidRPr="0055684F">
        <w:rPr>
          <w:rFonts w:ascii="Times New Roman" w:hAnsi="Times New Roman" w:cs="Times New Roman"/>
          <w:sz w:val="28"/>
          <w:szCs w:val="28"/>
        </w:rPr>
        <w:t xml:space="preserve"> изменений в паспорт муниципальной программы</w:t>
      </w:r>
      <w:r w:rsidR="0076609E">
        <w:rPr>
          <w:rFonts w:ascii="Times New Roman" w:hAnsi="Times New Roman" w:cs="Times New Roman"/>
          <w:sz w:val="28"/>
          <w:szCs w:val="28"/>
        </w:rPr>
        <w:t xml:space="preserve"> </w:t>
      </w:r>
      <w:r w:rsidR="0055684F">
        <w:rPr>
          <w:rFonts w:ascii="Times New Roman" w:hAnsi="Times New Roman" w:cs="Times New Roman"/>
          <w:sz w:val="28"/>
          <w:szCs w:val="28"/>
        </w:rPr>
        <w:t>при к</w:t>
      </w:r>
      <w:r w:rsidR="0055684F" w:rsidRPr="0055684F">
        <w:rPr>
          <w:rFonts w:ascii="Times New Roman" w:hAnsi="Times New Roman" w:cs="Times New Roman"/>
          <w:sz w:val="28"/>
          <w:szCs w:val="28"/>
        </w:rPr>
        <w:t>орректировк</w:t>
      </w:r>
      <w:r w:rsidR="0055684F">
        <w:rPr>
          <w:rFonts w:ascii="Times New Roman" w:hAnsi="Times New Roman" w:cs="Times New Roman"/>
          <w:sz w:val="28"/>
          <w:szCs w:val="28"/>
        </w:rPr>
        <w:t>е</w:t>
      </w:r>
      <w:r w:rsidR="0055684F" w:rsidRPr="0055684F">
        <w:rPr>
          <w:rFonts w:ascii="Times New Roman" w:hAnsi="Times New Roman" w:cs="Times New Roman"/>
          <w:sz w:val="28"/>
          <w:szCs w:val="28"/>
        </w:rPr>
        <w:t xml:space="preserve"> параметров финансового обеспечения муниципальной программы и е</w:t>
      </w:r>
      <w:r w:rsidR="0055684F">
        <w:rPr>
          <w:rFonts w:ascii="Times New Roman" w:hAnsi="Times New Roman" w:cs="Times New Roman"/>
          <w:sz w:val="28"/>
          <w:szCs w:val="28"/>
        </w:rPr>
        <w:t>ё</w:t>
      </w:r>
      <w:r w:rsidR="0055684F" w:rsidRPr="0055684F">
        <w:rPr>
          <w:rFonts w:ascii="Times New Roman" w:hAnsi="Times New Roman" w:cs="Times New Roman"/>
          <w:sz w:val="28"/>
          <w:szCs w:val="28"/>
        </w:rPr>
        <w:t xml:space="preserve"> структурных элементов</w:t>
      </w:r>
      <w:r w:rsidR="0076609E">
        <w:rPr>
          <w:rFonts w:ascii="Times New Roman" w:hAnsi="Times New Roman" w:cs="Times New Roman"/>
          <w:sz w:val="28"/>
          <w:szCs w:val="28"/>
        </w:rPr>
        <w:t xml:space="preserve"> (в таблицу № 5 «Структура муниципальной программы» не включены комплексы процессных мероприятий «</w:t>
      </w:r>
      <w:r w:rsidR="00CD7131">
        <w:rPr>
          <w:rFonts w:ascii="Times New Roman" w:hAnsi="Times New Roman" w:cs="Times New Roman"/>
          <w:sz w:val="28"/>
          <w:szCs w:val="28"/>
        </w:rPr>
        <w:t>Мероприятия по о</w:t>
      </w:r>
      <w:r w:rsidR="0076609E" w:rsidRPr="0076609E">
        <w:rPr>
          <w:rFonts w:ascii="Times New Roman" w:hAnsi="Times New Roman" w:cs="Times New Roman"/>
          <w:sz w:val="28"/>
          <w:szCs w:val="28"/>
        </w:rPr>
        <w:t>беспечени</w:t>
      </w:r>
      <w:r w:rsidR="00CD7131">
        <w:rPr>
          <w:rFonts w:ascii="Times New Roman" w:hAnsi="Times New Roman" w:cs="Times New Roman"/>
          <w:sz w:val="28"/>
          <w:szCs w:val="28"/>
        </w:rPr>
        <w:t>ю</w:t>
      </w:r>
      <w:r w:rsidR="0076609E" w:rsidRPr="0076609E">
        <w:rPr>
          <w:rFonts w:ascii="Times New Roman" w:hAnsi="Times New Roman" w:cs="Times New Roman"/>
          <w:sz w:val="28"/>
          <w:szCs w:val="28"/>
        </w:rPr>
        <w:t xml:space="preserve"> жильём граждан из числа коренных малочисленных народов Ханты-Мансийского автономного округа – Югры»</w:t>
      </w:r>
      <w:r w:rsidR="0076609E">
        <w:rPr>
          <w:rFonts w:ascii="Times New Roman" w:hAnsi="Times New Roman" w:cs="Times New Roman"/>
          <w:sz w:val="28"/>
          <w:szCs w:val="28"/>
        </w:rPr>
        <w:t xml:space="preserve">, </w:t>
      </w:r>
      <w:r w:rsidR="000553F6">
        <w:rPr>
          <w:rFonts w:ascii="Times New Roman" w:hAnsi="Times New Roman" w:cs="Times New Roman"/>
          <w:sz w:val="28"/>
          <w:szCs w:val="28"/>
        </w:rPr>
        <w:t>«</w:t>
      </w:r>
      <w:r w:rsidR="000553F6" w:rsidRPr="000553F6">
        <w:rPr>
          <w:rFonts w:ascii="Times New Roman" w:hAnsi="Times New Roman" w:cs="Times New Roman"/>
          <w:sz w:val="28"/>
          <w:szCs w:val="28"/>
        </w:rPr>
        <w:t>Мероприяти</w:t>
      </w:r>
      <w:r w:rsidR="00CD7131">
        <w:rPr>
          <w:rFonts w:ascii="Times New Roman" w:hAnsi="Times New Roman" w:cs="Times New Roman"/>
          <w:sz w:val="28"/>
          <w:szCs w:val="28"/>
        </w:rPr>
        <w:t>я</w:t>
      </w:r>
      <w:r w:rsidR="000553F6" w:rsidRPr="000553F6">
        <w:rPr>
          <w:rFonts w:ascii="Times New Roman" w:hAnsi="Times New Roman" w:cs="Times New Roman"/>
          <w:sz w:val="28"/>
          <w:szCs w:val="28"/>
        </w:rPr>
        <w:t xml:space="preserve"> по обеспечению жильём инвалидов, единственные жилые помещения которых признаны в установленном порядке непригодными для их проживания»</w:t>
      </w:r>
      <w:r w:rsidR="00CD7131">
        <w:rPr>
          <w:rFonts w:ascii="Times New Roman" w:hAnsi="Times New Roman" w:cs="Times New Roman"/>
          <w:sz w:val="28"/>
          <w:szCs w:val="28"/>
        </w:rPr>
        <w:t>).</w:t>
      </w:r>
    </w:p>
    <w:p w14:paraId="4202B063" w14:textId="6F28659E" w:rsidR="006B7383" w:rsidRDefault="000A718D" w:rsidP="000A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131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="00104B33">
        <w:rPr>
          <w:rFonts w:ascii="Times New Roman" w:hAnsi="Times New Roman" w:cs="Times New Roman"/>
          <w:sz w:val="28"/>
          <w:szCs w:val="28"/>
        </w:rPr>
        <w:t>ответственному исполнителю</w:t>
      </w:r>
      <w:r w:rsidR="00F44E5C" w:rsidRPr="00F44E5C">
        <w:rPr>
          <w:rFonts w:ascii="Times New Roman" w:hAnsi="Times New Roman" w:cs="Times New Roman"/>
          <w:sz w:val="28"/>
          <w:szCs w:val="28"/>
        </w:rPr>
        <w:t xml:space="preserve"> провести анализ значений целевых показателей муниципальной программы </w:t>
      </w:r>
      <w:r w:rsidR="00F44E5C">
        <w:rPr>
          <w:rFonts w:ascii="Times New Roman" w:hAnsi="Times New Roman" w:cs="Times New Roman"/>
          <w:sz w:val="28"/>
          <w:szCs w:val="28"/>
        </w:rPr>
        <w:t>с учётом объёма финансового обеспечения</w:t>
      </w:r>
      <w:r w:rsidR="00144B09">
        <w:rPr>
          <w:rFonts w:ascii="Times New Roman" w:hAnsi="Times New Roman" w:cs="Times New Roman"/>
          <w:sz w:val="28"/>
          <w:szCs w:val="28"/>
        </w:rPr>
        <w:t>,</w:t>
      </w:r>
      <w:r w:rsidR="00F44E5C">
        <w:rPr>
          <w:rFonts w:ascii="Times New Roman" w:hAnsi="Times New Roman" w:cs="Times New Roman"/>
          <w:sz w:val="28"/>
          <w:szCs w:val="28"/>
        </w:rPr>
        <w:t xml:space="preserve"> обращений соисполнителей муниципальной программы и </w:t>
      </w:r>
      <w:r w:rsidRPr="00CD7131">
        <w:rPr>
          <w:rFonts w:ascii="Times New Roman" w:hAnsi="Times New Roman" w:cs="Times New Roman"/>
          <w:sz w:val="28"/>
          <w:szCs w:val="28"/>
        </w:rPr>
        <w:t>устранить замечание.</w:t>
      </w:r>
    </w:p>
    <w:p w14:paraId="2CD2597E" w14:textId="00E7C6BF" w:rsidR="00005C1E" w:rsidRDefault="00D91E1C" w:rsidP="004D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1C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</w:t>
      </w:r>
      <w:r>
        <w:rPr>
          <w:rFonts w:ascii="Times New Roman" w:hAnsi="Times New Roman" w:cs="Times New Roman"/>
          <w:sz w:val="28"/>
          <w:szCs w:val="28"/>
        </w:rPr>
        <w:t>увеличи</w:t>
      </w:r>
      <w:r w:rsidR="00005C1E" w:rsidRPr="00005C1E">
        <w:rPr>
          <w:rFonts w:ascii="Times New Roman" w:hAnsi="Times New Roman" w:cs="Times New Roman"/>
          <w:sz w:val="28"/>
          <w:szCs w:val="28"/>
        </w:rPr>
        <w:t xml:space="preserve">ть объём финансирования муниципальной программы на </w:t>
      </w:r>
      <w:r>
        <w:rPr>
          <w:rFonts w:ascii="Times New Roman" w:hAnsi="Times New Roman" w:cs="Times New Roman"/>
          <w:sz w:val="28"/>
          <w:szCs w:val="28"/>
        </w:rPr>
        <w:t>164 553,00295</w:t>
      </w:r>
      <w:r w:rsidR="00005C1E" w:rsidRPr="00005C1E">
        <w:rPr>
          <w:rFonts w:ascii="Times New Roman" w:hAnsi="Times New Roman" w:cs="Times New Roman"/>
          <w:sz w:val="28"/>
          <w:szCs w:val="28"/>
        </w:rPr>
        <w:t xml:space="preserve"> тыс. рублей, а именно по:</w:t>
      </w:r>
    </w:p>
    <w:p w14:paraId="3009D5F7" w14:textId="534EF187" w:rsidR="004D7CBC" w:rsidRDefault="00D91E1C" w:rsidP="004D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Региональному проекту «</w:t>
      </w:r>
      <w:r w:rsidRPr="00D91E1C">
        <w:rPr>
          <w:rFonts w:ascii="Times New Roman" w:hAnsi="Times New Roman" w:cs="Times New Roman"/>
          <w:sz w:val="28"/>
          <w:szCs w:val="28"/>
        </w:rPr>
        <w:t>Создание (реконструкция)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E1C">
        <w:rPr>
          <w:rFonts w:ascii="Times New Roman" w:hAnsi="Times New Roman" w:cs="Times New Roman"/>
          <w:sz w:val="28"/>
          <w:szCs w:val="28"/>
        </w:rPr>
        <w:t>коммунальных объектов</w:t>
      </w:r>
      <w:r>
        <w:rPr>
          <w:rFonts w:ascii="Times New Roman" w:hAnsi="Times New Roman" w:cs="Times New Roman"/>
          <w:sz w:val="28"/>
          <w:szCs w:val="28"/>
        </w:rPr>
        <w:t xml:space="preserve">» ответственному исполнителю департаменту градостроительства и земельных отношений администрации города Нефтеюганска (далее – ДГиЗО) уменьшить </w:t>
      </w:r>
      <w:r w:rsidR="004D7CBC" w:rsidRPr="00AD3071">
        <w:rPr>
          <w:rFonts w:ascii="Times New Roman" w:hAnsi="Times New Roman" w:cs="Times New Roman"/>
          <w:sz w:val="28"/>
          <w:szCs w:val="28"/>
        </w:rPr>
        <w:t xml:space="preserve">объём финансирования </w:t>
      </w:r>
      <w:r>
        <w:rPr>
          <w:rFonts w:ascii="Times New Roman" w:hAnsi="Times New Roman" w:cs="Times New Roman"/>
          <w:sz w:val="28"/>
          <w:szCs w:val="28"/>
        </w:rPr>
        <w:t>на общую</w:t>
      </w:r>
      <w:r w:rsidR="004D7CBC" w:rsidRPr="00AD3071">
        <w:rPr>
          <w:rFonts w:ascii="Times New Roman" w:hAnsi="Times New Roman" w:cs="Times New Roman"/>
          <w:sz w:val="28"/>
          <w:szCs w:val="28"/>
        </w:rPr>
        <w:t xml:space="preserve"> сумму </w:t>
      </w:r>
      <w:r>
        <w:rPr>
          <w:rFonts w:ascii="Times New Roman" w:hAnsi="Times New Roman" w:cs="Times New Roman"/>
          <w:sz w:val="28"/>
          <w:szCs w:val="28"/>
        </w:rPr>
        <w:t>98</w:t>
      </w:r>
      <w:r w:rsidR="00BA54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632</w:t>
      </w:r>
      <w:r w:rsidR="00BA543D">
        <w:rPr>
          <w:rFonts w:ascii="Times New Roman" w:hAnsi="Times New Roman" w:cs="Times New Roman"/>
          <w:sz w:val="28"/>
          <w:szCs w:val="28"/>
        </w:rPr>
        <w:t>,576</w:t>
      </w:r>
      <w:r w:rsidR="004D7CBC" w:rsidRPr="00AD3071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14:paraId="1694BB83" w14:textId="3D47A729" w:rsidR="00BA543D" w:rsidRDefault="00BA543D" w:rsidP="004D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 2025 году</w:t>
      </w:r>
      <w:r w:rsidR="006C4043">
        <w:rPr>
          <w:rFonts w:ascii="Times New Roman" w:hAnsi="Times New Roman" w:cs="Times New Roman"/>
          <w:sz w:val="28"/>
          <w:szCs w:val="28"/>
        </w:rPr>
        <w:t xml:space="preserve"> в общей сумме 1 792,846 тыс. рублей</w:t>
      </w:r>
      <w:r w:rsidR="00952541">
        <w:rPr>
          <w:rFonts w:ascii="Times New Roman" w:hAnsi="Times New Roman" w:cs="Times New Roman"/>
          <w:sz w:val="28"/>
          <w:szCs w:val="28"/>
        </w:rPr>
        <w:t>:</w:t>
      </w:r>
    </w:p>
    <w:p w14:paraId="00E4AD69" w14:textId="21A113B7" w:rsidR="006C4043" w:rsidRPr="00144B09" w:rsidRDefault="006C4043" w:rsidP="004D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а) уменьшение средств местного бюджета в сумме 89,646 тыс. рублей в целях соблюдения доли </w:t>
      </w:r>
      <w:proofErr w:type="spellStart"/>
      <w:r w:rsidRPr="00144B0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4B09">
        <w:rPr>
          <w:rFonts w:ascii="Times New Roman" w:hAnsi="Times New Roman" w:cs="Times New Roman"/>
          <w:sz w:val="28"/>
          <w:szCs w:val="28"/>
        </w:rPr>
        <w:t>, в связи с перерасчётом стоимости работ по объекту «Сооружение, сети теплоснабжения в 2-х трубном исполнении, микрорайон 15 от ТК-1 и ТК-6 до ТК-4.Реестр № 529125 (участок от ТК 1-15 мкр. до МК 14-23 Неф)»;</w:t>
      </w:r>
    </w:p>
    <w:p w14:paraId="3B7E2108" w14:textId="087C1862" w:rsidR="006C4043" w:rsidRPr="00144B09" w:rsidRDefault="001F3B73" w:rsidP="004D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б) уменьшение средств субсидии из бюджета автономного округа в сумме 1 703,200 тыс. рублей в связи с перерасчётом стоимости работ по объекту «Сооружение, сети теплоснабжения в 2-х трубном исполнении, микрорайон 15 от ТК-1 и ТК-6 до ТК-4 (участок от ТК 1-15 мкр. До МК 14-23 Неф)</w:t>
      </w:r>
      <w:r w:rsidR="00970349" w:rsidRPr="00144B09">
        <w:rPr>
          <w:rFonts w:ascii="Times New Roman" w:hAnsi="Times New Roman" w:cs="Times New Roman"/>
          <w:sz w:val="28"/>
          <w:szCs w:val="28"/>
        </w:rPr>
        <w:t>.</w:t>
      </w:r>
    </w:p>
    <w:p w14:paraId="4BE2812C" w14:textId="367FC9C7" w:rsidR="00EB4085" w:rsidRPr="00144B09" w:rsidRDefault="006C4043" w:rsidP="004D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1.2. По 2026 году в общей сумме 96 839,730 тыс. рублей:</w:t>
      </w:r>
    </w:p>
    <w:p w14:paraId="24CD1BF8" w14:textId="43C772D1" w:rsidR="00EB4085" w:rsidRPr="00144B09" w:rsidRDefault="00EB4085" w:rsidP="00EB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lastRenderedPageBreak/>
        <w:t>а) уменьшение средств местного бюджета в сумме 4 842,030 тыс. рублей, а именно:</w:t>
      </w:r>
    </w:p>
    <w:p w14:paraId="6BB6AD04" w14:textId="59C5014B" w:rsidR="00EB4085" w:rsidRPr="00144B09" w:rsidRDefault="00EB4085" w:rsidP="00EB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- в целях соблюдения доли </w:t>
      </w:r>
      <w:proofErr w:type="spellStart"/>
      <w:r w:rsidRPr="00144B0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4B09">
        <w:rPr>
          <w:rFonts w:ascii="Times New Roman" w:hAnsi="Times New Roman" w:cs="Times New Roman"/>
          <w:sz w:val="28"/>
          <w:szCs w:val="28"/>
        </w:rPr>
        <w:t>, в связи с перерасчётом стоимости работ по объекту «Сооружение, сети теплоснабжения в 2-х трубном исполнении, микрорайон 15 от ТК-1 и ТК-6 до ТК-4.Реестр № 529125 (участок от ТК 1-15 мкр. до МК 14-23 Неф)», в сумме 101,030 тыс. рублей;</w:t>
      </w:r>
    </w:p>
    <w:p w14:paraId="54A246CE" w14:textId="5C8F299B" w:rsidR="00952541" w:rsidRPr="00144B09" w:rsidRDefault="00EB4085" w:rsidP="00EB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- в связи с тем, что выполнение работ по объекту «Тепловые сети 2 </w:t>
      </w:r>
      <w:proofErr w:type="spellStart"/>
      <w:r w:rsidRPr="00144B0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144B09">
        <w:rPr>
          <w:rFonts w:ascii="Times New Roman" w:hAnsi="Times New Roman" w:cs="Times New Roman"/>
          <w:sz w:val="28"/>
          <w:szCs w:val="28"/>
        </w:rPr>
        <w:t xml:space="preserve"> 530 по ул. Набережная от МК 16А-5 до МК 15-18 Нефтяников» (участок от МК16-5 Набережная до ТК 1-15 мкр.)» планируется в 2027 году в рамках реализации регионального проекта «Модернизация коммунальной инфраструктуры» государственной программы «Развитие жилищно-коммунального комплекса и энергетики» в сумме 4 741,000 тыс. рублей;</w:t>
      </w:r>
    </w:p>
    <w:p w14:paraId="7B3C1910" w14:textId="78239D75" w:rsidR="006C4043" w:rsidRPr="00144B09" w:rsidRDefault="006C4043" w:rsidP="00EB4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б) </w:t>
      </w:r>
      <w:r w:rsidR="001F3B73" w:rsidRPr="00144B09">
        <w:rPr>
          <w:rFonts w:ascii="Times New Roman" w:hAnsi="Times New Roman" w:cs="Times New Roman"/>
          <w:sz w:val="28"/>
          <w:szCs w:val="28"/>
        </w:rPr>
        <w:t>уменьшение средств субсидии из бюджета автономного округа в общей сумме 91 997,700 тыс. рублей в связи с:</w:t>
      </w:r>
    </w:p>
    <w:p w14:paraId="1D25D232" w14:textId="48980423" w:rsidR="001F3B73" w:rsidRPr="00144B09" w:rsidRDefault="001F3B73" w:rsidP="001F3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перерасчётом стоимости работ по объекту «Сооружение, сети теплоснабжения в 2-х трубном исполнении, микрорайон 15 от ТК-1 и ТК-6 до ТК-4 (участок от ТК 1-15 мкр. До МК 14-23 Неф) в сумме 1 919,000 тыс. рублей;</w:t>
      </w:r>
    </w:p>
    <w:p w14:paraId="2482DC6C" w14:textId="3FD37DB3" w:rsidR="00BA543D" w:rsidRPr="00144B09" w:rsidRDefault="001F3B73" w:rsidP="001F3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- планируемой реализацией мероприятий в 2027 году по объекту «Тепловые сети 2 </w:t>
      </w:r>
      <w:proofErr w:type="spellStart"/>
      <w:r w:rsidRPr="00144B0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144B09">
        <w:rPr>
          <w:rFonts w:ascii="Times New Roman" w:hAnsi="Times New Roman" w:cs="Times New Roman"/>
          <w:sz w:val="28"/>
          <w:szCs w:val="28"/>
        </w:rPr>
        <w:t xml:space="preserve"> 530 по ул. Набережная от МК 16а-5 до МК 15-18 Нефтяников» (участок от МК 16-5 Набережная до ТК 1-15 мкр.)» в сумме 90 078,700 тыс. рублей.</w:t>
      </w:r>
    </w:p>
    <w:p w14:paraId="77A47159" w14:textId="509D0956" w:rsidR="00955EC8" w:rsidRPr="00144B09" w:rsidRDefault="00955EC8" w:rsidP="00B25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2. Комплексу процессных мероприятий</w:t>
      </w:r>
      <w:r w:rsidR="00CD7F20" w:rsidRPr="00144B09">
        <w:rPr>
          <w:rFonts w:ascii="Times New Roman" w:hAnsi="Times New Roman" w:cs="Times New Roman"/>
          <w:sz w:val="28"/>
          <w:szCs w:val="28"/>
        </w:rPr>
        <w:t xml:space="preserve"> </w:t>
      </w:r>
      <w:r w:rsidR="001943F6" w:rsidRPr="00144B09">
        <w:rPr>
          <w:rFonts w:ascii="Times New Roman" w:hAnsi="Times New Roman" w:cs="Times New Roman"/>
          <w:sz w:val="28"/>
          <w:szCs w:val="28"/>
        </w:rPr>
        <w:t xml:space="preserve">«Осуществление полномочий в области градостроительной деятельности» </w:t>
      </w:r>
      <w:r w:rsidRPr="00144B09">
        <w:rPr>
          <w:rFonts w:ascii="Times New Roman" w:hAnsi="Times New Roman" w:cs="Times New Roman"/>
          <w:sz w:val="28"/>
          <w:szCs w:val="28"/>
        </w:rPr>
        <w:t xml:space="preserve">ДГиЗО на 2025 год </w:t>
      </w:r>
      <w:r w:rsidR="001943F6" w:rsidRPr="00144B09">
        <w:rPr>
          <w:rFonts w:ascii="Times New Roman" w:hAnsi="Times New Roman" w:cs="Times New Roman"/>
          <w:sz w:val="28"/>
          <w:szCs w:val="28"/>
        </w:rPr>
        <w:t>уменьш</w:t>
      </w:r>
      <w:r w:rsidRPr="00144B09">
        <w:rPr>
          <w:rFonts w:ascii="Times New Roman" w:hAnsi="Times New Roman" w:cs="Times New Roman"/>
          <w:sz w:val="28"/>
          <w:szCs w:val="28"/>
        </w:rPr>
        <w:t xml:space="preserve">ить </w:t>
      </w:r>
      <w:r w:rsidR="001943F6" w:rsidRPr="00144B09">
        <w:rPr>
          <w:rFonts w:ascii="Times New Roman" w:hAnsi="Times New Roman" w:cs="Times New Roman"/>
          <w:sz w:val="28"/>
          <w:szCs w:val="28"/>
        </w:rPr>
        <w:t>финансировани</w:t>
      </w:r>
      <w:r w:rsidRPr="00144B09">
        <w:rPr>
          <w:rFonts w:ascii="Times New Roman" w:hAnsi="Times New Roman" w:cs="Times New Roman"/>
          <w:sz w:val="28"/>
          <w:szCs w:val="28"/>
        </w:rPr>
        <w:t>е</w:t>
      </w:r>
      <w:r w:rsidR="001943F6" w:rsidRPr="00144B09">
        <w:rPr>
          <w:rFonts w:ascii="Times New Roman" w:hAnsi="Times New Roman" w:cs="Times New Roman"/>
          <w:sz w:val="28"/>
          <w:szCs w:val="28"/>
        </w:rPr>
        <w:t xml:space="preserve"> на</w:t>
      </w:r>
      <w:r w:rsidRPr="00144B09">
        <w:rPr>
          <w:rFonts w:ascii="Times New Roman" w:hAnsi="Times New Roman" w:cs="Times New Roman"/>
          <w:sz w:val="28"/>
          <w:szCs w:val="28"/>
        </w:rPr>
        <w:t xml:space="preserve"> общую</w:t>
      </w:r>
      <w:r w:rsidR="001943F6" w:rsidRPr="00144B09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144B09">
        <w:rPr>
          <w:rFonts w:ascii="Times New Roman" w:hAnsi="Times New Roman" w:cs="Times New Roman"/>
          <w:sz w:val="28"/>
          <w:szCs w:val="28"/>
        </w:rPr>
        <w:t xml:space="preserve">3 591,012 </w:t>
      </w:r>
      <w:r w:rsidR="001943F6" w:rsidRPr="00144B09">
        <w:rPr>
          <w:rFonts w:ascii="Times New Roman" w:hAnsi="Times New Roman" w:cs="Times New Roman"/>
          <w:sz w:val="28"/>
          <w:szCs w:val="28"/>
        </w:rPr>
        <w:t>тыс. рублей</w:t>
      </w:r>
      <w:r w:rsidRPr="00144B09">
        <w:rPr>
          <w:rFonts w:ascii="Times New Roman" w:hAnsi="Times New Roman" w:cs="Times New Roman"/>
          <w:sz w:val="28"/>
          <w:szCs w:val="28"/>
        </w:rPr>
        <w:t>, из них</w:t>
      </w:r>
      <w:r w:rsidR="00BD6F57" w:rsidRPr="00144B09">
        <w:rPr>
          <w:rFonts w:ascii="Times New Roman" w:hAnsi="Times New Roman" w:cs="Times New Roman"/>
          <w:sz w:val="28"/>
          <w:szCs w:val="28"/>
        </w:rPr>
        <w:t>:</w:t>
      </w:r>
    </w:p>
    <w:p w14:paraId="68DFEB61" w14:textId="27C16F7D" w:rsidR="00ED31F9" w:rsidRPr="00144B09" w:rsidRDefault="004F7245" w:rsidP="00ED3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2.1. Уменьшение средств местного бюджета </w:t>
      </w:r>
      <w:r w:rsidR="00AA36B1" w:rsidRPr="00144B09">
        <w:rPr>
          <w:rFonts w:ascii="Times New Roman" w:hAnsi="Times New Roman" w:cs="Times New Roman"/>
          <w:sz w:val="28"/>
          <w:szCs w:val="28"/>
        </w:rPr>
        <w:t>в сумме 538,512 тыс. рублей</w:t>
      </w:r>
      <w:r w:rsidR="00ED31F9" w:rsidRPr="00144B09">
        <w:rPr>
          <w:rFonts w:ascii="Times New Roman" w:hAnsi="Times New Roman" w:cs="Times New Roman"/>
          <w:sz w:val="28"/>
          <w:szCs w:val="28"/>
        </w:rPr>
        <w:t xml:space="preserve"> по результатам проведённых торгов по </w:t>
      </w:r>
      <w:r w:rsidR="00423401" w:rsidRPr="00144B09">
        <w:rPr>
          <w:rFonts w:ascii="Times New Roman" w:hAnsi="Times New Roman" w:cs="Times New Roman"/>
          <w:sz w:val="28"/>
          <w:szCs w:val="28"/>
        </w:rPr>
        <w:t>мероприятиям «Документация по планировке территории» и «Территориальное планирование и градостроительное зонирование».</w:t>
      </w:r>
    </w:p>
    <w:p w14:paraId="01BF0C72" w14:textId="21BCF472" w:rsidR="00ED31F9" w:rsidRPr="00144B09" w:rsidRDefault="00DD24A7" w:rsidP="00ED3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2.2. Уменьшение средств субсидии из бюджета автономного округа в сумме 3 055,500 тыс. рублей</w:t>
      </w:r>
      <w:r w:rsidR="00190F2D" w:rsidRPr="00144B09">
        <w:rPr>
          <w:rFonts w:ascii="Times New Roman" w:hAnsi="Times New Roman" w:cs="Times New Roman"/>
          <w:sz w:val="28"/>
          <w:szCs w:val="28"/>
        </w:rPr>
        <w:t>,</w:t>
      </w:r>
      <w:r w:rsidRPr="00144B09">
        <w:t xml:space="preserve"> </w:t>
      </w:r>
      <w:r w:rsidRPr="00144B09">
        <w:rPr>
          <w:rFonts w:ascii="Times New Roman" w:hAnsi="Times New Roman" w:cs="Times New Roman"/>
          <w:sz w:val="28"/>
          <w:szCs w:val="28"/>
        </w:rPr>
        <w:t>выделенн</w:t>
      </w:r>
      <w:r w:rsidR="00190F2D" w:rsidRPr="00144B09">
        <w:rPr>
          <w:rFonts w:ascii="Times New Roman" w:hAnsi="Times New Roman" w:cs="Times New Roman"/>
          <w:sz w:val="28"/>
          <w:szCs w:val="28"/>
        </w:rPr>
        <w:t xml:space="preserve">ых </w:t>
      </w:r>
      <w:r w:rsidRPr="00144B09">
        <w:rPr>
          <w:rFonts w:ascii="Times New Roman" w:hAnsi="Times New Roman" w:cs="Times New Roman"/>
          <w:sz w:val="28"/>
          <w:szCs w:val="28"/>
        </w:rPr>
        <w:t>на реализацию полномочий в области градостроительной деятельности.</w:t>
      </w:r>
    </w:p>
    <w:p w14:paraId="477C9F9E" w14:textId="5E41D67E" w:rsidR="00DD24A7" w:rsidRDefault="00DD24A7" w:rsidP="00B25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3. Комплексу процессных мероприятий </w:t>
      </w:r>
      <w:r w:rsidR="004D7CBC" w:rsidRPr="00144B09">
        <w:rPr>
          <w:rFonts w:ascii="Times New Roman" w:hAnsi="Times New Roman" w:cs="Times New Roman"/>
          <w:sz w:val="28"/>
          <w:szCs w:val="28"/>
        </w:rPr>
        <w:t xml:space="preserve">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 </w:t>
      </w:r>
      <w:r w:rsidR="000F68FA" w:rsidRPr="00144B09">
        <w:rPr>
          <w:rFonts w:ascii="Times New Roman" w:hAnsi="Times New Roman" w:cs="Times New Roman"/>
          <w:sz w:val="28"/>
          <w:szCs w:val="28"/>
        </w:rPr>
        <w:t xml:space="preserve">департаменту жилищно-коммунального хозяйства администрации города Нефтеюганска (далее – ДЖКХ) в связи с перераспределением </w:t>
      </w:r>
      <w:r w:rsidR="00650253" w:rsidRPr="00144B09">
        <w:rPr>
          <w:rFonts w:ascii="Times New Roman" w:hAnsi="Times New Roman" w:cs="Times New Roman"/>
          <w:sz w:val="28"/>
          <w:szCs w:val="28"/>
        </w:rPr>
        <w:t xml:space="preserve">с 2025 года </w:t>
      </w:r>
      <w:r w:rsidR="000F68FA" w:rsidRPr="00144B09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104B33" w:rsidRPr="00144B09">
        <w:rPr>
          <w:rFonts w:ascii="Times New Roman" w:hAnsi="Times New Roman" w:cs="Times New Roman"/>
          <w:sz w:val="28"/>
          <w:szCs w:val="28"/>
        </w:rPr>
        <w:t xml:space="preserve">суммы 41 634,610 тыс. рублей </w:t>
      </w:r>
      <w:r w:rsidR="00BD2B22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0F68FA" w:rsidRPr="00144B09">
        <w:rPr>
          <w:rFonts w:ascii="Times New Roman" w:hAnsi="Times New Roman" w:cs="Times New Roman"/>
          <w:sz w:val="28"/>
          <w:szCs w:val="28"/>
        </w:rPr>
        <w:t>для проведения опережающих торгов на снос непригодного жилья в отношении 6 многоквартирных домов</w:t>
      </w:r>
      <w:r w:rsidR="00650253" w:rsidRPr="00144B09">
        <w:rPr>
          <w:rFonts w:ascii="Times New Roman" w:hAnsi="Times New Roman" w:cs="Times New Roman"/>
          <w:sz w:val="28"/>
          <w:szCs w:val="28"/>
        </w:rPr>
        <w:t>.</w:t>
      </w:r>
    </w:p>
    <w:p w14:paraId="4A0F61E7" w14:textId="18131D90" w:rsidR="00BA33A5" w:rsidRPr="00BA33A5" w:rsidRDefault="00BA33A5" w:rsidP="00BA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 xml:space="preserve">При формировании расчётов </w:t>
      </w:r>
      <w:r w:rsidR="00B25AF4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(далее – </w:t>
      </w:r>
      <w:r w:rsidRPr="00BA33A5">
        <w:rPr>
          <w:rFonts w:ascii="Times New Roman" w:hAnsi="Times New Roman" w:cs="Times New Roman"/>
          <w:sz w:val="28"/>
          <w:szCs w:val="28"/>
        </w:rPr>
        <w:t>НМЦК</w:t>
      </w:r>
      <w:r w:rsidR="00B25AF4">
        <w:rPr>
          <w:rFonts w:ascii="Times New Roman" w:hAnsi="Times New Roman" w:cs="Times New Roman"/>
          <w:sz w:val="28"/>
          <w:szCs w:val="28"/>
        </w:rPr>
        <w:t>)</w:t>
      </w:r>
      <w:r w:rsidRPr="00BA33A5">
        <w:rPr>
          <w:rFonts w:ascii="Times New Roman" w:hAnsi="Times New Roman" w:cs="Times New Roman"/>
          <w:sz w:val="28"/>
          <w:szCs w:val="28"/>
        </w:rPr>
        <w:t xml:space="preserve"> применён прогноз социально-экономического развития Российской Федерации на 2025 год и на плановый период 2026 и 2027 годов, опубликованный 30.09.2024 года.</w:t>
      </w:r>
    </w:p>
    <w:p w14:paraId="4B2BC398" w14:textId="2B9A70E3" w:rsidR="00BA33A5" w:rsidRPr="00BA33A5" w:rsidRDefault="00BA33A5" w:rsidP="00BA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 xml:space="preserve">26.09.2025 опубликован прогноз социально-экономического развития Российской Федерации на 2026 год и на плановый период 2027 и 2028 годов на </w:t>
      </w:r>
      <w:r w:rsidRPr="00BA33A5">
        <w:rPr>
          <w:rFonts w:ascii="Times New Roman" w:hAnsi="Times New Roman" w:cs="Times New Roman"/>
          <w:sz w:val="28"/>
          <w:szCs w:val="28"/>
        </w:rPr>
        <w:lastRenderedPageBreak/>
        <w:t>официальном сайте Минэкономразвития России в информационно-телекоммуникационной сети Интернет в разделе: «Деятельность/Макроэкономика/Прогнозы социально-экономического развития» в файле «6. Дефляторы базовый сайт» в строке «Инвестиции в основной капитал» на:</w:t>
      </w:r>
    </w:p>
    <w:p w14:paraId="68FB6E8A" w14:textId="77777777" w:rsidR="00BA33A5" w:rsidRPr="00BA33A5" w:rsidRDefault="00BA33A5" w:rsidP="00BA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>- 2024 год вместо 108,1% применён 109,1%;</w:t>
      </w:r>
    </w:p>
    <w:p w14:paraId="10CC998C" w14:textId="77777777" w:rsidR="00BA33A5" w:rsidRPr="00BA33A5" w:rsidRDefault="00BA33A5" w:rsidP="00BA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 xml:space="preserve">- 2025 год вместо 107,4% применён 107,8%, </w:t>
      </w:r>
    </w:p>
    <w:p w14:paraId="142B5B8A" w14:textId="77777777" w:rsidR="00BA33A5" w:rsidRPr="00BA33A5" w:rsidRDefault="00BA33A5" w:rsidP="00B2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>что в конечном итоге влияет на общую стоимость строительства объекта при формировании НМЦК.</w:t>
      </w:r>
    </w:p>
    <w:p w14:paraId="5E638224" w14:textId="3BDF1261" w:rsidR="00BA33A5" w:rsidRPr="00BA33A5" w:rsidRDefault="00BA33A5" w:rsidP="00BA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>Обращаем внимание, что индексы фактической инфляции</w:t>
      </w:r>
      <w:r w:rsidR="00046AB4">
        <w:rPr>
          <w:rFonts w:ascii="Times New Roman" w:hAnsi="Times New Roman" w:cs="Times New Roman"/>
          <w:sz w:val="28"/>
          <w:szCs w:val="28"/>
        </w:rPr>
        <w:t>,</w:t>
      </w:r>
      <w:r w:rsidRPr="00BA33A5">
        <w:rPr>
          <w:rFonts w:ascii="Times New Roman" w:hAnsi="Times New Roman" w:cs="Times New Roman"/>
          <w:sz w:val="28"/>
          <w:szCs w:val="28"/>
        </w:rPr>
        <w:t xml:space="preserve"> которые применяются для пересчёта сметной стоимости строительства из уровня цен на дату утверждения проектной документации в уровень цен на дату определения НМЦК</w:t>
      </w:r>
      <w:r w:rsidR="00046AB4">
        <w:rPr>
          <w:rFonts w:ascii="Times New Roman" w:hAnsi="Times New Roman" w:cs="Times New Roman"/>
          <w:sz w:val="28"/>
          <w:szCs w:val="28"/>
        </w:rPr>
        <w:t>,</w:t>
      </w:r>
      <w:r w:rsidRPr="00BA33A5">
        <w:rPr>
          <w:rFonts w:ascii="Times New Roman" w:hAnsi="Times New Roman" w:cs="Times New Roman"/>
          <w:sz w:val="28"/>
          <w:szCs w:val="28"/>
        </w:rPr>
        <w:t xml:space="preserve"> рассчитыва</w:t>
      </w:r>
      <w:r w:rsidR="00046AB4">
        <w:rPr>
          <w:rFonts w:ascii="Times New Roman" w:hAnsi="Times New Roman" w:cs="Times New Roman"/>
          <w:sz w:val="28"/>
          <w:szCs w:val="28"/>
        </w:rPr>
        <w:t>ю</w:t>
      </w:r>
      <w:r w:rsidRPr="00BA33A5">
        <w:rPr>
          <w:rFonts w:ascii="Times New Roman" w:hAnsi="Times New Roman" w:cs="Times New Roman"/>
          <w:sz w:val="28"/>
          <w:szCs w:val="28"/>
        </w:rPr>
        <w:t>тся на основании индексов цен Росстата, а при расчёте индексов прогнозной инфляции используются значения индексов - дефляторов Минэкономразвития России.</w:t>
      </w:r>
    </w:p>
    <w:p w14:paraId="13B08244" w14:textId="34799CB6" w:rsidR="00BA33A5" w:rsidRPr="00144B09" w:rsidRDefault="00BA33A5" w:rsidP="00BA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A5">
        <w:rPr>
          <w:rFonts w:ascii="Times New Roman" w:hAnsi="Times New Roman" w:cs="Times New Roman"/>
          <w:sz w:val="28"/>
          <w:szCs w:val="28"/>
        </w:rPr>
        <w:t>Рекомендуем расчёт НМЦК осуществлять в соответствии с Порядком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утверждённым приказом Министерства строительства и жилищно-коммунального хозяйства Российской Федерации от 23.12.2019                  № 841/</w:t>
      </w:r>
      <w:proofErr w:type="spellStart"/>
      <w:r w:rsidRPr="00BA33A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33A5">
        <w:rPr>
          <w:rFonts w:ascii="Times New Roman" w:hAnsi="Times New Roman" w:cs="Times New Roman"/>
          <w:sz w:val="28"/>
          <w:szCs w:val="28"/>
        </w:rPr>
        <w:t>, а также с учётом начал</w:t>
      </w:r>
      <w:r w:rsidR="00B25AF4">
        <w:rPr>
          <w:rFonts w:ascii="Times New Roman" w:hAnsi="Times New Roman" w:cs="Times New Roman"/>
          <w:sz w:val="28"/>
          <w:szCs w:val="28"/>
        </w:rPr>
        <w:t>а</w:t>
      </w:r>
      <w:r w:rsidRPr="00BA33A5">
        <w:rPr>
          <w:rFonts w:ascii="Times New Roman" w:hAnsi="Times New Roman" w:cs="Times New Roman"/>
          <w:sz w:val="28"/>
          <w:szCs w:val="28"/>
        </w:rPr>
        <w:t xml:space="preserve"> выполнения работ - 2026 год.</w:t>
      </w:r>
    </w:p>
    <w:p w14:paraId="3C7E15C2" w14:textId="448CAF43" w:rsidR="004D7CBC" w:rsidRPr="00144B09" w:rsidRDefault="00423401" w:rsidP="00923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4. К</w:t>
      </w:r>
      <w:r w:rsidR="009237A5" w:rsidRPr="00144B09">
        <w:rPr>
          <w:rFonts w:ascii="Times New Roman" w:hAnsi="Times New Roman" w:cs="Times New Roman"/>
          <w:sz w:val="28"/>
          <w:szCs w:val="28"/>
        </w:rPr>
        <w:t xml:space="preserve">омплексу процессных мероприятий «Обеспечение деятельности органов местного самоуправления города Нефтеюганска» </w:t>
      </w:r>
      <w:r w:rsidRPr="00144B09">
        <w:rPr>
          <w:rFonts w:ascii="Times New Roman" w:hAnsi="Times New Roman" w:cs="Times New Roman"/>
          <w:sz w:val="28"/>
          <w:szCs w:val="28"/>
        </w:rPr>
        <w:t xml:space="preserve">ДГиЗО </w:t>
      </w:r>
      <w:r w:rsidR="00276152" w:rsidRPr="00144B09">
        <w:rPr>
          <w:rFonts w:ascii="Times New Roman" w:hAnsi="Times New Roman" w:cs="Times New Roman"/>
          <w:sz w:val="28"/>
          <w:szCs w:val="28"/>
        </w:rPr>
        <w:t>увеличить</w:t>
      </w:r>
      <w:r w:rsidR="00C66B15" w:rsidRPr="00144B09">
        <w:rPr>
          <w:rFonts w:ascii="Times New Roman" w:hAnsi="Times New Roman" w:cs="Times New Roman"/>
          <w:sz w:val="28"/>
          <w:szCs w:val="28"/>
        </w:rPr>
        <w:t xml:space="preserve"> средства местного бюджета:</w:t>
      </w:r>
    </w:p>
    <w:p w14:paraId="3466137F" w14:textId="3424036C" w:rsidR="00C66B15" w:rsidRPr="00144B09" w:rsidRDefault="00C66B15" w:rsidP="00923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4.1. </w:t>
      </w:r>
      <w:r w:rsidR="00587769" w:rsidRPr="00144B09">
        <w:rPr>
          <w:rFonts w:ascii="Times New Roman" w:hAnsi="Times New Roman" w:cs="Times New Roman"/>
          <w:sz w:val="28"/>
          <w:szCs w:val="28"/>
        </w:rPr>
        <w:t xml:space="preserve">На </w:t>
      </w:r>
      <w:r w:rsidRPr="00144B09">
        <w:rPr>
          <w:rFonts w:ascii="Times New Roman" w:hAnsi="Times New Roman" w:cs="Times New Roman"/>
          <w:sz w:val="28"/>
          <w:szCs w:val="28"/>
        </w:rPr>
        <w:t>2025 год в общей сумме 1 453,478 тыс. рублей, из них:</w:t>
      </w:r>
    </w:p>
    <w:p w14:paraId="70486202" w14:textId="1E702769" w:rsidR="00C66B15" w:rsidRPr="00144B09" w:rsidRDefault="00C66B15" w:rsidP="00923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дотации для поощрения муниципальной управленческой команды муниципального образования город Нефтеюганск в 2025 году на оплату труда и начисления на выплаты по оплате труда в сумме 700,117 тыс.</w:t>
      </w:r>
      <w:r w:rsidR="0093559A" w:rsidRPr="00144B09">
        <w:rPr>
          <w:rFonts w:ascii="Times New Roman" w:hAnsi="Times New Roman" w:cs="Times New Roman"/>
          <w:sz w:val="28"/>
          <w:szCs w:val="28"/>
        </w:rPr>
        <w:t xml:space="preserve"> </w:t>
      </w:r>
      <w:r w:rsidRPr="00144B09">
        <w:rPr>
          <w:rFonts w:ascii="Times New Roman" w:hAnsi="Times New Roman" w:cs="Times New Roman"/>
          <w:sz w:val="28"/>
          <w:szCs w:val="28"/>
        </w:rPr>
        <w:t>рублей;</w:t>
      </w:r>
    </w:p>
    <w:p w14:paraId="07E5040B" w14:textId="1630C8A2" w:rsidR="00C66B15" w:rsidRPr="00144B09" w:rsidRDefault="00C66B15" w:rsidP="00923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на оплату труда и начисления на выплаты по оплате труда, в связи с индексацией фонда оплаты труда с 01.10.2025 на 7,6 %</w:t>
      </w:r>
      <w:r w:rsidR="0093559A" w:rsidRPr="00144B09">
        <w:rPr>
          <w:rFonts w:ascii="Times New Roman" w:hAnsi="Times New Roman" w:cs="Times New Roman"/>
          <w:sz w:val="28"/>
          <w:szCs w:val="28"/>
        </w:rPr>
        <w:t>,</w:t>
      </w:r>
      <w:r w:rsidRPr="00144B09">
        <w:rPr>
          <w:rFonts w:ascii="Times New Roman" w:hAnsi="Times New Roman" w:cs="Times New Roman"/>
          <w:sz w:val="28"/>
          <w:szCs w:val="28"/>
        </w:rPr>
        <w:t xml:space="preserve"> в сумме 753,361 тыс. рублей.</w:t>
      </w:r>
    </w:p>
    <w:p w14:paraId="1E69F650" w14:textId="69C904D0" w:rsidR="0093559A" w:rsidRPr="00144B09" w:rsidRDefault="0093559A" w:rsidP="0093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4.2. </w:t>
      </w:r>
      <w:r w:rsidR="00C65835" w:rsidRPr="00144B09">
        <w:rPr>
          <w:rFonts w:ascii="Times New Roman" w:hAnsi="Times New Roman" w:cs="Times New Roman"/>
          <w:sz w:val="28"/>
          <w:szCs w:val="28"/>
        </w:rPr>
        <w:t xml:space="preserve">На </w:t>
      </w:r>
      <w:r w:rsidRPr="00144B09">
        <w:rPr>
          <w:rFonts w:ascii="Times New Roman" w:hAnsi="Times New Roman" w:cs="Times New Roman"/>
          <w:sz w:val="28"/>
          <w:szCs w:val="28"/>
        </w:rPr>
        <w:t>2026 год в сумме 3 013,440 тыс. рублей на оплату труда и начисления на выплаты по оплате труда, в связи с индексацией фонда оплаты труда с 01.10.2025 на 7,6 %</w:t>
      </w:r>
      <w:r w:rsidR="006B0387" w:rsidRPr="00144B09">
        <w:rPr>
          <w:rFonts w:ascii="Times New Roman" w:hAnsi="Times New Roman" w:cs="Times New Roman"/>
          <w:sz w:val="28"/>
          <w:szCs w:val="28"/>
        </w:rPr>
        <w:t>.</w:t>
      </w:r>
    </w:p>
    <w:p w14:paraId="3C7B216D" w14:textId="3F95F7B0" w:rsidR="0093559A" w:rsidRPr="00144B09" w:rsidRDefault="0093559A" w:rsidP="0093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4.3.</w:t>
      </w:r>
      <w:r w:rsidR="00C65835" w:rsidRPr="00144B09">
        <w:rPr>
          <w:rFonts w:ascii="Times New Roman" w:hAnsi="Times New Roman" w:cs="Times New Roman"/>
          <w:sz w:val="28"/>
          <w:szCs w:val="28"/>
        </w:rPr>
        <w:t xml:space="preserve"> На</w:t>
      </w:r>
      <w:r w:rsidRPr="00144B09">
        <w:rPr>
          <w:rFonts w:ascii="Times New Roman" w:hAnsi="Times New Roman" w:cs="Times New Roman"/>
          <w:sz w:val="28"/>
          <w:szCs w:val="28"/>
        </w:rPr>
        <w:t xml:space="preserve"> 2027 год в сумме 3 013,440 тыс. рублей на оплату труда и начисления на выплаты по оплате труда, в связи с индексацией фонда оплаты труда с 01.10.2025 на 7,6 %.</w:t>
      </w:r>
    </w:p>
    <w:p w14:paraId="00DBBFC6" w14:textId="5AFE72A4" w:rsidR="000C4C47" w:rsidRPr="00144B09" w:rsidRDefault="000C4C47" w:rsidP="000C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5. Комплексу процессных мероприятий «Организационное обеспечение функционирования отрасли» ДГиЗО увеличить средства местного бюджета:</w:t>
      </w:r>
    </w:p>
    <w:p w14:paraId="72F1637A" w14:textId="3A67DE95" w:rsidR="007230CF" w:rsidRPr="00144B09" w:rsidRDefault="000C4C47" w:rsidP="000C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5.1. </w:t>
      </w:r>
      <w:r w:rsidR="00C65835" w:rsidRPr="00144B09">
        <w:rPr>
          <w:rFonts w:ascii="Times New Roman" w:hAnsi="Times New Roman" w:cs="Times New Roman"/>
          <w:sz w:val="28"/>
          <w:szCs w:val="28"/>
        </w:rPr>
        <w:t xml:space="preserve">На </w:t>
      </w:r>
      <w:r w:rsidRPr="00144B09">
        <w:rPr>
          <w:rFonts w:ascii="Times New Roman" w:hAnsi="Times New Roman" w:cs="Times New Roman"/>
          <w:sz w:val="28"/>
          <w:szCs w:val="28"/>
        </w:rPr>
        <w:t xml:space="preserve">2025 год в </w:t>
      </w:r>
      <w:r w:rsidR="007230CF" w:rsidRPr="00144B09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144B09">
        <w:rPr>
          <w:rFonts w:ascii="Times New Roman" w:hAnsi="Times New Roman" w:cs="Times New Roman"/>
          <w:sz w:val="28"/>
          <w:szCs w:val="28"/>
        </w:rPr>
        <w:t>сумме 792,604 тыс. рублей</w:t>
      </w:r>
      <w:r w:rsidR="007230CF" w:rsidRPr="00144B09">
        <w:rPr>
          <w:rFonts w:ascii="Times New Roman" w:hAnsi="Times New Roman" w:cs="Times New Roman"/>
          <w:sz w:val="28"/>
          <w:szCs w:val="28"/>
        </w:rPr>
        <w:t>, из них:</w:t>
      </w:r>
    </w:p>
    <w:p w14:paraId="7ABE407D" w14:textId="0B8F268A" w:rsidR="007230CF" w:rsidRPr="00144B09" w:rsidRDefault="007230CF" w:rsidP="000C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</w:t>
      </w:r>
      <w:r w:rsidR="000C4C47" w:rsidRPr="00144B09">
        <w:rPr>
          <w:rFonts w:ascii="Times New Roman" w:hAnsi="Times New Roman" w:cs="Times New Roman"/>
          <w:sz w:val="28"/>
          <w:szCs w:val="28"/>
        </w:rPr>
        <w:t xml:space="preserve"> на оплату труда и начисления на выплаты по оплате труда, в связи с индексацией фонда оплаты труда с 01.10.2025 на 7,6 %</w:t>
      </w:r>
      <w:r w:rsidRPr="00144B09">
        <w:rPr>
          <w:rFonts w:ascii="Times New Roman" w:hAnsi="Times New Roman" w:cs="Times New Roman"/>
          <w:sz w:val="28"/>
          <w:szCs w:val="28"/>
        </w:rPr>
        <w:t>, МКУ «Управление капитального строительства» в сумме 428,353 тыс. рублей;</w:t>
      </w:r>
    </w:p>
    <w:p w14:paraId="182BEDE6" w14:textId="3446C399" w:rsidR="000C4C47" w:rsidRPr="00144B09" w:rsidRDefault="007230CF" w:rsidP="000C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lastRenderedPageBreak/>
        <w:t>- в целях оплаты государственной пошлины для подачи иска в Арбитражный суд Ханты-Мансийского автономного округа – Югры в сумме 364,251 тыс. рублей.</w:t>
      </w:r>
    </w:p>
    <w:p w14:paraId="68524A49" w14:textId="2612036E" w:rsidR="000C4C47" w:rsidRPr="00144B09" w:rsidRDefault="000C4C47" w:rsidP="000C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5.2. </w:t>
      </w:r>
      <w:r w:rsidR="00C65835" w:rsidRPr="00144B09">
        <w:rPr>
          <w:rFonts w:ascii="Times New Roman" w:hAnsi="Times New Roman" w:cs="Times New Roman"/>
          <w:sz w:val="28"/>
          <w:szCs w:val="28"/>
        </w:rPr>
        <w:t xml:space="preserve">На </w:t>
      </w:r>
      <w:r w:rsidRPr="00144B09">
        <w:rPr>
          <w:rFonts w:ascii="Times New Roman" w:hAnsi="Times New Roman" w:cs="Times New Roman"/>
          <w:sz w:val="28"/>
          <w:szCs w:val="28"/>
        </w:rPr>
        <w:t>2026 год в сумме 1 713,408 тыс. рублей на оплату труда и начисления на выплаты по оплате труда, в связи с индексацией фонда оплаты труда с 01.10.2025 на 7,6 %</w:t>
      </w:r>
      <w:r w:rsidR="006B0387" w:rsidRPr="00144B09">
        <w:rPr>
          <w:rFonts w:ascii="Times New Roman" w:hAnsi="Times New Roman" w:cs="Times New Roman"/>
          <w:sz w:val="28"/>
          <w:szCs w:val="28"/>
        </w:rPr>
        <w:t>, МКУ «Управление капитального строительства».</w:t>
      </w:r>
    </w:p>
    <w:p w14:paraId="76EFB927" w14:textId="5E7B59E8" w:rsidR="00276152" w:rsidRPr="00144B09" w:rsidRDefault="000C4C47" w:rsidP="000C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5.3. </w:t>
      </w:r>
      <w:r w:rsidR="00C65835" w:rsidRPr="00144B09">
        <w:rPr>
          <w:rFonts w:ascii="Times New Roman" w:hAnsi="Times New Roman" w:cs="Times New Roman"/>
          <w:sz w:val="28"/>
          <w:szCs w:val="28"/>
        </w:rPr>
        <w:t xml:space="preserve">На </w:t>
      </w:r>
      <w:r w:rsidRPr="00144B09">
        <w:rPr>
          <w:rFonts w:ascii="Times New Roman" w:hAnsi="Times New Roman" w:cs="Times New Roman"/>
          <w:sz w:val="28"/>
          <w:szCs w:val="28"/>
        </w:rPr>
        <w:t>2027 год в сумме 1 713,408 тыс. рублей на оплату труда и начисления на выплаты по оплате труда, в связи с индексацией фонда оплаты труда с 01.10.2025 на 7,6 %</w:t>
      </w:r>
      <w:r w:rsidR="006B0387" w:rsidRPr="00144B09">
        <w:rPr>
          <w:rFonts w:ascii="Times New Roman" w:hAnsi="Times New Roman" w:cs="Times New Roman"/>
          <w:sz w:val="28"/>
          <w:szCs w:val="28"/>
        </w:rPr>
        <w:t>, МКУ «Управление капитального строительства»</w:t>
      </w:r>
      <w:r w:rsidRPr="00144B09">
        <w:rPr>
          <w:rFonts w:ascii="Times New Roman" w:hAnsi="Times New Roman" w:cs="Times New Roman"/>
          <w:sz w:val="28"/>
          <w:szCs w:val="28"/>
        </w:rPr>
        <w:t>.</w:t>
      </w:r>
    </w:p>
    <w:p w14:paraId="20E511DE" w14:textId="2D130279" w:rsidR="00276152" w:rsidRPr="00144B09" w:rsidRDefault="008B788A" w:rsidP="008B7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6. Региональному проекту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</w:r>
      <w:r w:rsidR="006F5D2D" w:rsidRPr="00144B09">
        <w:rPr>
          <w:rFonts w:ascii="Times New Roman" w:hAnsi="Times New Roman" w:cs="Times New Roman"/>
          <w:sz w:val="28"/>
          <w:szCs w:val="28"/>
        </w:rPr>
        <w:t xml:space="preserve"> департаменту муниципального имущества администрации города Нефтеюганска (далее – ДМИ) на 2025 год уменьшить объём финансирования в общей сумме 620,39505 тыс. рублей, из них:</w:t>
      </w:r>
    </w:p>
    <w:p w14:paraId="4D52AA42" w14:textId="60BC3DF6" w:rsidR="006F5D2D" w:rsidRPr="00144B09" w:rsidRDefault="006F5D2D" w:rsidP="008B7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6.1. </w:t>
      </w:r>
      <w:r w:rsidR="00102ABB" w:rsidRPr="00144B09">
        <w:rPr>
          <w:rFonts w:ascii="Times New Roman" w:hAnsi="Times New Roman" w:cs="Times New Roman"/>
          <w:sz w:val="28"/>
          <w:szCs w:val="28"/>
        </w:rPr>
        <w:t xml:space="preserve">Перераспределение финансирования с федерального бюджета на бюджет </w:t>
      </w:r>
      <w:r w:rsidR="00BB680C" w:rsidRPr="00144B09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102ABB" w:rsidRPr="00144B09">
        <w:rPr>
          <w:rFonts w:ascii="Times New Roman" w:hAnsi="Times New Roman" w:cs="Times New Roman"/>
          <w:sz w:val="28"/>
          <w:szCs w:val="28"/>
        </w:rPr>
        <w:t xml:space="preserve"> </w:t>
      </w:r>
      <w:r w:rsidR="00104B33">
        <w:rPr>
          <w:rFonts w:ascii="Times New Roman" w:hAnsi="Times New Roman" w:cs="Times New Roman"/>
          <w:sz w:val="28"/>
          <w:szCs w:val="28"/>
        </w:rPr>
        <w:t xml:space="preserve">в </w:t>
      </w:r>
      <w:r w:rsidR="00102ABB" w:rsidRPr="00144B09">
        <w:rPr>
          <w:rFonts w:ascii="Times New Roman" w:hAnsi="Times New Roman" w:cs="Times New Roman"/>
          <w:sz w:val="28"/>
          <w:szCs w:val="28"/>
        </w:rPr>
        <w:t>сумм</w:t>
      </w:r>
      <w:r w:rsidR="00104B33">
        <w:rPr>
          <w:rFonts w:ascii="Times New Roman" w:hAnsi="Times New Roman" w:cs="Times New Roman"/>
          <w:sz w:val="28"/>
          <w:szCs w:val="28"/>
        </w:rPr>
        <w:t>е</w:t>
      </w:r>
      <w:r w:rsidR="00102ABB" w:rsidRPr="00144B09">
        <w:rPr>
          <w:rFonts w:ascii="Times New Roman" w:hAnsi="Times New Roman" w:cs="Times New Roman"/>
          <w:sz w:val="28"/>
          <w:szCs w:val="28"/>
        </w:rPr>
        <w:t xml:space="preserve"> </w:t>
      </w:r>
      <w:r w:rsidR="00206363" w:rsidRPr="00144B09">
        <w:rPr>
          <w:rFonts w:ascii="Times New Roman" w:hAnsi="Times New Roman" w:cs="Times New Roman"/>
          <w:sz w:val="28"/>
          <w:szCs w:val="28"/>
        </w:rPr>
        <w:t>0,</w:t>
      </w:r>
      <w:r w:rsidR="00102ABB" w:rsidRPr="00144B09">
        <w:rPr>
          <w:rFonts w:ascii="Times New Roman" w:hAnsi="Times New Roman" w:cs="Times New Roman"/>
          <w:sz w:val="28"/>
          <w:szCs w:val="28"/>
        </w:rPr>
        <w:t xml:space="preserve">45958 </w:t>
      </w:r>
      <w:r w:rsidR="00BB680C" w:rsidRPr="00144B09">
        <w:rPr>
          <w:rFonts w:ascii="Times New Roman" w:hAnsi="Times New Roman" w:cs="Times New Roman"/>
          <w:sz w:val="28"/>
          <w:szCs w:val="28"/>
        </w:rPr>
        <w:t xml:space="preserve">тыс. </w:t>
      </w:r>
      <w:r w:rsidR="00102ABB" w:rsidRPr="00144B09">
        <w:rPr>
          <w:rFonts w:ascii="Times New Roman" w:hAnsi="Times New Roman" w:cs="Times New Roman"/>
          <w:sz w:val="28"/>
          <w:szCs w:val="28"/>
        </w:rPr>
        <w:t>рублей.</w:t>
      </w:r>
    </w:p>
    <w:p w14:paraId="534F399A" w14:textId="05BA19F4" w:rsidR="00CB4D9D" w:rsidRPr="00144B09" w:rsidRDefault="00206363" w:rsidP="00CB4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6.2. </w:t>
      </w:r>
      <w:r w:rsidR="00BD67C8" w:rsidRPr="00144B09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CB4D9D" w:rsidRPr="00144B09">
        <w:rPr>
          <w:rFonts w:ascii="Times New Roman" w:hAnsi="Times New Roman" w:cs="Times New Roman"/>
          <w:sz w:val="28"/>
          <w:szCs w:val="28"/>
        </w:rPr>
        <w:t xml:space="preserve">финансирования в связи с остатком средств по итогам фактического расчёта размера субсидии для </w:t>
      </w:r>
      <w:r w:rsidR="00104B33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CB4D9D" w:rsidRPr="00144B09">
        <w:rPr>
          <w:rFonts w:ascii="Times New Roman" w:hAnsi="Times New Roman" w:cs="Times New Roman"/>
          <w:sz w:val="28"/>
          <w:szCs w:val="28"/>
        </w:rPr>
        <w:t>семей</w:t>
      </w:r>
      <w:r w:rsidR="00104B33">
        <w:rPr>
          <w:rFonts w:ascii="Times New Roman" w:hAnsi="Times New Roman" w:cs="Times New Roman"/>
          <w:sz w:val="28"/>
          <w:szCs w:val="28"/>
        </w:rPr>
        <w:t xml:space="preserve"> </w:t>
      </w:r>
      <w:r w:rsidR="00CB4D9D" w:rsidRPr="00144B09">
        <w:rPr>
          <w:rFonts w:ascii="Times New Roman" w:hAnsi="Times New Roman" w:cs="Times New Roman"/>
          <w:sz w:val="28"/>
          <w:szCs w:val="28"/>
        </w:rPr>
        <w:t>на 2025 год</w:t>
      </w:r>
      <w:r w:rsidR="00587769" w:rsidRPr="00144B09">
        <w:rPr>
          <w:rFonts w:ascii="Times New Roman" w:hAnsi="Times New Roman" w:cs="Times New Roman"/>
          <w:sz w:val="28"/>
          <w:szCs w:val="28"/>
        </w:rPr>
        <w:t>,</w:t>
      </w:r>
      <w:r w:rsidR="00CB4D9D" w:rsidRPr="00144B09">
        <w:rPr>
          <w:rFonts w:ascii="Times New Roman" w:hAnsi="Times New Roman" w:cs="Times New Roman"/>
          <w:sz w:val="28"/>
          <w:szCs w:val="28"/>
        </w:rPr>
        <w:t xml:space="preserve"> в общей сумме 620,39505 тыс. рублей, в том числе за счёт средств:</w:t>
      </w:r>
    </w:p>
    <w:p w14:paraId="2161A808" w14:textId="0BC26284" w:rsidR="00CB4D9D" w:rsidRPr="00144B09" w:rsidRDefault="00CB4D9D" w:rsidP="00CB4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федерального бюджета в сумме 36,70269 тыс. рублей;</w:t>
      </w:r>
    </w:p>
    <w:p w14:paraId="023A2C4F" w14:textId="70AE61D3" w:rsidR="00206363" w:rsidRPr="00144B09" w:rsidRDefault="00CB4D9D" w:rsidP="00CB4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бюджета автономного округа в сумме 583,69236 тыс. рублей.</w:t>
      </w:r>
    </w:p>
    <w:p w14:paraId="7A24EE6B" w14:textId="63AB9E9D" w:rsidR="005F73CB" w:rsidRPr="00144B09" w:rsidRDefault="007B45FD" w:rsidP="00AC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7. Комплексу процессных мероприятий «Мероприятие по предоставлению субсидии участникам специальной военной операции, членам их семей, состоящим на учёте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 ДМИ на 2025 год увеличить финансирование в общей сумме 9 561,302 тыс. рублей</w:t>
      </w:r>
      <w:r w:rsidR="005F73CB" w:rsidRPr="00144B09">
        <w:rPr>
          <w:rFonts w:ascii="Times New Roman" w:hAnsi="Times New Roman" w:cs="Times New Roman"/>
          <w:sz w:val="28"/>
          <w:szCs w:val="28"/>
        </w:rPr>
        <w:t>, в том числе за счёт средств:</w:t>
      </w:r>
    </w:p>
    <w:p w14:paraId="75DB6C43" w14:textId="469138ED" w:rsidR="005F73CB" w:rsidRPr="00144B09" w:rsidRDefault="005F73CB" w:rsidP="005F7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 субсидии из бюджета автономного округа в сумме 8 568,800 тыс. рублей;</w:t>
      </w:r>
    </w:p>
    <w:p w14:paraId="52E8FC70" w14:textId="2B168D6E" w:rsidR="00102ABB" w:rsidRPr="00144B09" w:rsidRDefault="005F73CB" w:rsidP="005F7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 иным образом зарезервированных средств на основании распоряжения администрации города Нефтеюганска от 02.10.2025 № 541-р «О выделении денежных средств, иным образом зарезервированных в составе утверждённых бюджетных ассигнований» в сумме 847,441 тыс. рублей</w:t>
      </w:r>
      <w:r w:rsidR="00AC4692" w:rsidRPr="00144B09">
        <w:rPr>
          <w:rFonts w:ascii="Times New Roman" w:hAnsi="Times New Roman" w:cs="Times New Roman"/>
          <w:sz w:val="28"/>
          <w:szCs w:val="28"/>
        </w:rPr>
        <w:t>;</w:t>
      </w:r>
    </w:p>
    <w:p w14:paraId="17E301BD" w14:textId="434787B4" w:rsidR="005F73CB" w:rsidRPr="00144B09" w:rsidRDefault="00AC4692" w:rsidP="005F7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>-</w:t>
      </w:r>
      <w:r w:rsidR="005E377F" w:rsidRPr="00144B09">
        <w:rPr>
          <w:rFonts w:ascii="Times New Roman" w:hAnsi="Times New Roman" w:cs="Times New Roman"/>
          <w:sz w:val="28"/>
          <w:szCs w:val="28"/>
        </w:rPr>
        <w:t>резервного фонда на основании распоряжения администрации города Нефтеюганска от 06.11.2025 № 640-р «О выделении денежных средств из резервного фонда администрации города Нефтеюганска» в сумме 145,061 тыс. рублей</w:t>
      </w:r>
      <w:r w:rsidRPr="00144B09">
        <w:rPr>
          <w:rFonts w:ascii="Times New Roman" w:hAnsi="Times New Roman" w:cs="Times New Roman"/>
          <w:sz w:val="28"/>
          <w:szCs w:val="28"/>
        </w:rPr>
        <w:t>.</w:t>
      </w:r>
    </w:p>
    <w:p w14:paraId="6DDC6FB8" w14:textId="04793A67" w:rsidR="00276152" w:rsidRPr="00144B09" w:rsidRDefault="00AC4692" w:rsidP="00D07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t xml:space="preserve">8. Комплексу процессных мероприятий </w:t>
      </w:r>
      <w:r w:rsidR="00D079EE" w:rsidRPr="00144B09">
        <w:rPr>
          <w:rFonts w:ascii="Times New Roman" w:hAnsi="Times New Roman" w:cs="Times New Roman"/>
          <w:sz w:val="28"/>
          <w:szCs w:val="28"/>
        </w:rPr>
        <w:t>«Мероприяти</w:t>
      </w:r>
      <w:r w:rsidR="000553F6" w:rsidRPr="00144B09">
        <w:rPr>
          <w:rFonts w:ascii="Times New Roman" w:hAnsi="Times New Roman" w:cs="Times New Roman"/>
          <w:sz w:val="28"/>
          <w:szCs w:val="28"/>
        </w:rPr>
        <w:t>я</w:t>
      </w:r>
      <w:r w:rsidR="00D079EE" w:rsidRPr="00144B09">
        <w:rPr>
          <w:rFonts w:ascii="Times New Roman" w:hAnsi="Times New Roman" w:cs="Times New Roman"/>
          <w:sz w:val="28"/>
          <w:szCs w:val="28"/>
        </w:rPr>
        <w:t xml:space="preserve"> по предоставлению жилых помещений муниципального жилищного фонда коммерческого использования участникам специальной военной операции, членам их семей, не имеющим права на получение субсидии на приобретение (строительство) жилых помещений в собственность» ДМИ </w:t>
      </w:r>
      <w:r w:rsidR="00587769" w:rsidRPr="00144B09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D079EE" w:rsidRPr="00144B09">
        <w:rPr>
          <w:rFonts w:ascii="Times New Roman" w:hAnsi="Times New Roman" w:cs="Times New Roman"/>
          <w:sz w:val="28"/>
          <w:szCs w:val="28"/>
        </w:rPr>
        <w:t>уменьшить средства местного бюджета в сумме 1 005,132 тыс. рублей в связи с остатком неиспользуемых средств после приобретения жилья.</w:t>
      </w:r>
    </w:p>
    <w:p w14:paraId="0CD128F4" w14:textId="77777777" w:rsidR="002D1E52" w:rsidRDefault="00D079EE" w:rsidP="008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09">
        <w:rPr>
          <w:rFonts w:ascii="Times New Roman" w:hAnsi="Times New Roman" w:cs="Times New Roman"/>
          <w:sz w:val="28"/>
          <w:szCs w:val="28"/>
        </w:rPr>
        <w:lastRenderedPageBreak/>
        <w:t xml:space="preserve">9. Комплексу процессных мероприятий </w:t>
      </w:r>
      <w:r w:rsidR="00386B08" w:rsidRPr="00144B09">
        <w:rPr>
          <w:rFonts w:ascii="Times New Roman" w:hAnsi="Times New Roman" w:cs="Times New Roman"/>
          <w:sz w:val="28"/>
          <w:szCs w:val="28"/>
        </w:rPr>
        <w:t>«</w:t>
      </w:r>
      <w:r w:rsidR="000553F6" w:rsidRPr="00144B09">
        <w:rPr>
          <w:rFonts w:ascii="Times New Roman" w:hAnsi="Times New Roman" w:cs="Times New Roman"/>
          <w:sz w:val="28"/>
          <w:szCs w:val="28"/>
        </w:rPr>
        <w:t>Мероприятия по о</w:t>
      </w:r>
      <w:r w:rsidR="00386B08" w:rsidRPr="00144B09">
        <w:rPr>
          <w:rFonts w:ascii="Times New Roman" w:hAnsi="Times New Roman" w:cs="Times New Roman"/>
          <w:sz w:val="28"/>
          <w:szCs w:val="28"/>
        </w:rPr>
        <w:t>беспечени</w:t>
      </w:r>
      <w:r w:rsidR="000553F6" w:rsidRPr="00144B09">
        <w:rPr>
          <w:rFonts w:ascii="Times New Roman" w:hAnsi="Times New Roman" w:cs="Times New Roman"/>
          <w:sz w:val="28"/>
          <w:szCs w:val="28"/>
        </w:rPr>
        <w:t>ю</w:t>
      </w:r>
      <w:r w:rsidR="00386B08" w:rsidRPr="00144B09">
        <w:rPr>
          <w:rFonts w:ascii="Times New Roman" w:hAnsi="Times New Roman" w:cs="Times New Roman"/>
          <w:sz w:val="28"/>
          <w:szCs w:val="28"/>
        </w:rPr>
        <w:t xml:space="preserve"> жильём граждан из числа коренных малочисленных народов Ханты-Мансийского автономного округа – Югры» </w:t>
      </w:r>
      <w:r w:rsidR="00A5692B" w:rsidRPr="00144B09">
        <w:rPr>
          <w:rFonts w:ascii="Times New Roman" w:hAnsi="Times New Roman" w:cs="Times New Roman"/>
          <w:sz w:val="28"/>
          <w:szCs w:val="28"/>
        </w:rPr>
        <w:t>ДМИ увелич</w:t>
      </w:r>
      <w:r w:rsidR="00A95E7C" w:rsidRPr="00144B09">
        <w:rPr>
          <w:rFonts w:ascii="Times New Roman" w:hAnsi="Times New Roman" w:cs="Times New Roman"/>
          <w:sz w:val="28"/>
          <w:szCs w:val="28"/>
        </w:rPr>
        <w:t>ить</w:t>
      </w:r>
      <w:r w:rsidR="00A5692B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FF26A4">
        <w:rPr>
          <w:rFonts w:ascii="Times New Roman" w:hAnsi="Times New Roman" w:cs="Times New Roman"/>
          <w:sz w:val="28"/>
          <w:szCs w:val="28"/>
        </w:rPr>
        <w:t>в общей сумме 7 879,800 тыс. рублей</w:t>
      </w:r>
      <w:r w:rsidR="00C65835">
        <w:rPr>
          <w:rFonts w:ascii="Times New Roman" w:hAnsi="Times New Roman" w:cs="Times New Roman"/>
          <w:sz w:val="28"/>
          <w:szCs w:val="28"/>
        </w:rPr>
        <w:t xml:space="preserve"> з</w:t>
      </w:r>
      <w:r w:rsidR="00C65835" w:rsidRPr="0085229B">
        <w:rPr>
          <w:rFonts w:ascii="Times New Roman" w:hAnsi="Times New Roman" w:cs="Times New Roman"/>
          <w:sz w:val="28"/>
          <w:szCs w:val="28"/>
        </w:rPr>
        <w:t>а счёт средств субсидии из бюджета автономного округа</w:t>
      </w:r>
      <w:r w:rsidR="002D1E52">
        <w:rPr>
          <w:rFonts w:ascii="Times New Roman" w:hAnsi="Times New Roman" w:cs="Times New Roman"/>
          <w:sz w:val="28"/>
          <w:szCs w:val="28"/>
        </w:rPr>
        <w:t>:</w:t>
      </w:r>
    </w:p>
    <w:p w14:paraId="3029AB57" w14:textId="1BE1FC26" w:rsidR="0085229B" w:rsidRDefault="002D1E52" w:rsidP="008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65835">
        <w:rPr>
          <w:rFonts w:ascii="Times New Roman" w:hAnsi="Times New Roman" w:cs="Times New Roman"/>
          <w:sz w:val="28"/>
          <w:szCs w:val="28"/>
        </w:rPr>
        <w:t>а 2</w:t>
      </w:r>
      <w:r w:rsidR="0085229B">
        <w:rPr>
          <w:rFonts w:ascii="Times New Roman" w:hAnsi="Times New Roman" w:cs="Times New Roman"/>
          <w:sz w:val="28"/>
          <w:szCs w:val="28"/>
        </w:rPr>
        <w:t xml:space="preserve">026 год </w:t>
      </w:r>
      <w:r w:rsidR="0085229B" w:rsidRPr="0085229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5229B">
        <w:rPr>
          <w:rFonts w:ascii="Times New Roman" w:hAnsi="Times New Roman" w:cs="Times New Roman"/>
          <w:sz w:val="28"/>
          <w:szCs w:val="28"/>
        </w:rPr>
        <w:t>3 939,900</w:t>
      </w:r>
      <w:r w:rsidR="0085229B" w:rsidRPr="008522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EB16A0" w14:textId="27C3CB9E" w:rsidR="00FF26A4" w:rsidRDefault="002D1E52" w:rsidP="00852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65835">
        <w:rPr>
          <w:rFonts w:ascii="Times New Roman" w:hAnsi="Times New Roman" w:cs="Times New Roman"/>
          <w:sz w:val="28"/>
          <w:szCs w:val="28"/>
        </w:rPr>
        <w:t xml:space="preserve">а </w:t>
      </w:r>
      <w:r w:rsidR="00FF26A4">
        <w:rPr>
          <w:rFonts w:ascii="Times New Roman" w:hAnsi="Times New Roman" w:cs="Times New Roman"/>
          <w:sz w:val="28"/>
          <w:szCs w:val="28"/>
        </w:rPr>
        <w:t xml:space="preserve">2027 год </w:t>
      </w:r>
      <w:r w:rsidR="00FF26A4" w:rsidRPr="0085229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F26A4">
        <w:rPr>
          <w:rFonts w:ascii="Times New Roman" w:hAnsi="Times New Roman" w:cs="Times New Roman"/>
          <w:sz w:val="28"/>
          <w:szCs w:val="28"/>
        </w:rPr>
        <w:t>3 939,900</w:t>
      </w:r>
      <w:r w:rsidR="00FF26A4" w:rsidRPr="008522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26A4">
        <w:rPr>
          <w:rFonts w:ascii="Times New Roman" w:hAnsi="Times New Roman" w:cs="Times New Roman"/>
          <w:sz w:val="28"/>
          <w:szCs w:val="28"/>
        </w:rPr>
        <w:t>.</w:t>
      </w:r>
    </w:p>
    <w:p w14:paraId="4ADE8325" w14:textId="4324BF7B" w:rsidR="00276152" w:rsidRDefault="00FF26A4" w:rsidP="0058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FF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26A4">
        <w:rPr>
          <w:rFonts w:ascii="Times New Roman" w:hAnsi="Times New Roman" w:cs="Times New Roman"/>
          <w:sz w:val="28"/>
          <w:szCs w:val="28"/>
        </w:rPr>
        <w:t xml:space="preserve">омплексу процессных мероприятий </w:t>
      </w:r>
      <w:r w:rsidR="00A95E7C" w:rsidRPr="00FF26A4">
        <w:rPr>
          <w:rFonts w:ascii="Times New Roman" w:hAnsi="Times New Roman" w:cs="Times New Roman"/>
          <w:sz w:val="28"/>
          <w:szCs w:val="28"/>
        </w:rPr>
        <w:t>«Мероприятия по обеспечению жильём инвалидов, единственные жилые помещения которых признаны в установленном порядке непригодными для их проживания»</w:t>
      </w:r>
      <w:r w:rsidR="00A95E7C">
        <w:rPr>
          <w:rFonts w:ascii="Times New Roman" w:hAnsi="Times New Roman" w:cs="Times New Roman"/>
          <w:sz w:val="28"/>
          <w:szCs w:val="28"/>
        </w:rPr>
        <w:t xml:space="preserve"> ДМИ </w:t>
      </w:r>
      <w:r w:rsidR="00587769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FF26A4">
        <w:rPr>
          <w:rFonts w:ascii="Times New Roman" w:hAnsi="Times New Roman" w:cs="Times New Roman"/>
          <w:sz w:val="28"/>
          <w:szCs w:val="28"/>
        </w:rPr>
        <w:t>увелич</w:t>
      </w:r>
      <w:r w:rsidR="003704FE">
        <w:rPr>
          <w:rFonts w:ascii="Times New Roman" w:hAnsi="Times New Roman" w:cs="Times New Roman"/>
          <w:sz w:val="28"/>
          <w:szCs w:val="28"/>
        </w:rPr>
        <w:t>ить</w:t>
      </w:r>
      <w:r w:rsidRPr="00FF26A4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704FE">
        <w:rPr>
          <w:rFonts w:ascii="Times New Roman" w:hAnsi="Times New Roman" w:cs="Times New Roman"/>
          <w:sz w:val="28"/>
          <w:szCs w:val="28"/>
        </w:rPr>
        <w:t>а</w:t>
      </w:r>
      <w:r w:rsidRPr="00FF26A4">
        <w:rPr>
          <w:rFonts w:ascii="Times New Roman" w:hAnsi="Times New Roman" w:cs="Times New Roman"/>
          <w:sz w:val="28"/>
          <w:szCs w:val="28"/>
        </w:rPr>
        <w:t xml:space="preserve"> местного бюджета на приобретение жилого помещения в собственность муниципального образования с целью дальнейшего заключения с инвалидом договора мены жилого помещения в сумме 9</w:t>
      </w:r>
      <w:r w:rsidR="003704FE">
        <w:rPr>
          <w:rFonts w:ascii="Times New Roman" w:hAnsi="Times New Roman" w:cs="Times New Roman"/>
          <w:sz w:val="28"/>
          <w:szCs w:val="28"/>
        </w:rPr>
        <w:t> </w:t>
      </w:r>
      <w:r w:rsidRPr="00FF26A4">
        <w:rPr>
          <w:rFonts w:ascii="Times New Roman" w:hAnsi="Times New Roman" w:cs="Times New Roman"/>
          <w:sz w:val="28"/>
          <w:szCs w:val="28"/>
        </w:rPr>
        <w:t>130</w:t>
      </w:r>
      <w:r w:rsidR="003704FE">
        <w:rPr>
          <w:rFonts w:ascii="Times New Roman" w:hAnsi="Times New Roman" w:cs="Times New Roman"/>
          <w:sz w:val="28"/>
          <w:szCs w:val="28"/>
        </w:rPr>
        <w:t>,</w:t>
      </w:r>
      <w:r w:rsidRPr="00FF26A4">
        <w:rPr>
          <w:rFonts w:ascii="Times New Roman" w:hAnsi="Times New Roman" w:cs="Times New Roman"/>
          <w:sz w:val="28"/>
          <w:szCs w:val="28"/>
        </w:rPr>
        <w:t xml:space="preserve">026 </w:t>
      </w:r>
      <w:r w:rsidR="003704FE">
        <w:rPr>
          <w:rFonts w:ascii="Times New Roman" w:hAnsi="Times New Roman" w:cs="Times New Roman"/>
          <w:sz w:val="28"/>
          <w:szCs w:val="28"/>
        </w:rPr>
        <w:t xml:space="preserve">тыс. </w:t>
      </w:r>
      <w:r w:rsidRPr="00FF26A4">
        <w:rPr>
          <w:rFonts w:ascii="Times New Roman" w:hAnsi="Times New Roman" w:cs="Times New Roman"/>
          <w:sz w:val="28"/>
          <w:szCs w:val="28"/>
        </w:rPr>
        <w:t>рублей</w:t>
      </w:r>
      <w:r w:rsidR="003704FE">
        <w:rPr>
          <w:rFonts w:ascii="Times New Roman" w:hAnsi="Times New Roman" w:cs="Times New Roman"/>
          <w:sz w:val="28"/>
          <w:szCs w:val="28"/>
        </w:rPr>
        <w:t>.</w:t>
      </w:r>
    </w:p>
    <w:p w14:paraId="434A1358" w14:textId="6D3B815F" w:rsidR="003704FE" w:rsidRDefault="003704FE" w:rsidP="0058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</w:t>
      </w:r>
      <w:r w:rsidR="00173058">
        <w:rPr>
          <w:rFonts w:ascii="Times New Roman" w:hAnsi="Times New Roman" w:cs="Times New Roman"/>
          <w:sz w:val="28"/>
          <w:szCs w:val="28"/>
        </w:rPr>
        <w:t>егиональному проекту «Жиль</w:t>
      </w:r>
      <w:r w:rsidR="002402AA">
        <w:rPr>
          <w:rFonts w:ascii="Times New Roman" w:hAnsi="Times New Roman" w:cs="Times New Roman"/>
          <w:sz w:val="28"/>
          <w:szCs w:val="28"/>
        </w:rPr>
        <w:t>ё</w:t>
      </w:r>
      <w:r w:rsidR="00173058">
        <w:rPr>
          <w:rFonts w:ascii="Times New Roman" w:hAnsi="Times New Roman" w:cs="Times New Roman"/>
          <w:sz w:val="28"/>
          <w:szCs w:val="28"/>
        </w:rPr>
        <w:t>»</w:t>
      </w:r>
      <w:r w:rsidR="00173058" w:rsidRPr="00173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</w:t>
      </w:r>
      <w:r w:rsidR="00587769">
        <w:rPr>
          <w:rFonts w:ascii="Times New Roman" w:hAnsi="Times New Roman" w:cs="Times New Roman"/>
          <w:sz w:val="28"/>
          <w:szCs w:val="28"/>
        </w:rPr>
        <w:t xml:space="preserve"> увеличить объём финансирования в общей сумме 230 133,005 тыс. рублей, в том числе:</w:t>
      </w:r>
    </w:p>
    <w:p w14:paraId="63322865" w14:textId="31E1E01A" w:rsidR="009E7BB0" w:rsidRPr="009E7BB0" w:rsidRDefault="00587769" w:rsidP="009E7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="0043270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2025 год в размере 61 318,305 тыс. рублей</w:t>
      </w:r>
      <w:r w:rsidR="009E7BB0" w:rsidRPr="009E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</w:t>
      </w:r>
      <w:r w:rsidR="002D1E52" w:rsidRPr="009E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 лицам </w:t>
      </w:r>
      <w:r w:rsidR="009E7BB0" w:rsidRPr="009E7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изымаемые земельные участки</w:t>
      </w:r>
      <w:r>
        <w:rPr>
          <w:rFonts w:ascii="Times New Roman" w:hAnsi="Times New Roman" w:cs="Times New Roman"/>
          <w:sz w:val="28"/>
          <w:szCs w:val="28"/>
        </w:rPr>
        <w:t>, из них</w:t>
      </w:r>
      <w:r w:rsidR="009E7BB0" w:rsidRPr="009E7BB0">
        <w:rPr>
          <w:rFonts w:ascii="Times New Roman" w:hAnsi="Times New Roman" w:cs="Times New Roman"/>
          <w:sz w:val="28"/>
          <w:szCs w:val="28"/>
        </w:rPr>
        <w:t xml:space="preserve"> </w:t>
      </w:r>
      <w:r w:rsidR="009E7BB0">
        <w:rPr>
          <w:rFonts w:ascii="Times New Roman" w:hAnsi="Times New Roman" w:cs="Times New Roman"/>
          <w:sz w:val="28"/>
          <w:szCs w:val="28"/>
        </w:rPr>
        <w:t>за счёт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830B57" w14:textId="7D7DAA92" w:rsidR="00587769" w:rsidRDefault="00587769" w:rsidP="0058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7BB0" w:rsidRPr="009E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 образом зарезервированных </w:t>
      </w:r>
      <w:r w:rsidR="00005C17">
        <w:rPr>
          <w:rFonts w:ascii="Times New Roman" w:hAnsi="Times New Roman" w:cs="Times New Roman"/>
          <w:sz w:val="28"/>
          <w:szCs w:val="28"/>
        </w:rPr>
        <w:t>в сумме 3 290,905 тыс. рублей;</w:t>
      </w:r>
    </w:p>
    <w:p w14:paraId="137D7E22" w14:textId="411E119F" w:rsidR="00005C17" w:rsidRDefault="00005C17" w:rsidP="0024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7BB0" w:rsidRPr="009E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9E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бюджета автономного округа в сумме 58 027,400 тыс. рублей</w:t>
      </w:r>
      <w:r w:rsidR="00144B09" w:rsidRPr="00144B09">
        <w:t xml:space="preserve"> </w:t>
      </w:r>
      <w:r w:rsidR="00144B09" w:rsidRPr="00144B09">
        <w:rPr>
          <w:rFonts w:ascii="Times New Roman" w:hAnsi="Times New Roman" w:cs="Times New Roman"/>
          <w:sz w:val="28"/>
          <w:szCs w:val="28"/>
        </w:rPr>
        <w:t xml:space="preserve">в том числе за счёт средств публично-правовой компании «Фонд развития территорий» в сумме </w:t>
      </w:r>
      <w:r w:rsidR="002402AA">
        <w:rPr>
          <w:rFonts w:ascii="Times New Roman" w:hAnsi="Times New Roman" w:cs="Times New Roman"/>
          <w:sz w:val="28"/>
          <w:szCs w:val="28"/>
        </w:rPr>
        <w:t>24 752,700</w:t>
      </w:r>
      <w:r w:rsidR="00144B09" w:rsidRPr="00144B0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7E8D0" w14:textId="27B8B5F6" w:rsidR="00005C17" w:rsidRPr="00005C17" w:rsidRDefault="00005C17" w:rsidP="0000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Pr="00005C1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5C1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91 651,400</w:t>
      </w:r>
      <w:r w:rsidRPr="00005C17">
        <w:rPr>
          <w:rFonts w:ascii="Times New Roman" w:hAnsi="Times New Roman" w:cs="Times New Roman"/>
          <w:sz w:val="28"/>
          <w:szCs w:val="28"/>
        </w:rPr>
        <w:t xml:space="preserve"> тыс. рублей, из них</w:t>
      </w:r>
      <w:r w:rsidR="000E6B85" w:rsidRPr="000E6B85">
        <w:rPr>
          <w:rFonts w:ascii="Times New Roman" w:hAnsi="Times New Roman" w:cs="Times New Roman"/>
          <w:sz w:val="28"/>
          <w:szCs w:val="28"/>
        </w:rPr>
        <w:t xml:space="preserve"> </w:t>
      </w:r>
      <w:r w:rsidR="000E6B85" w:rsidRPr="00005C17">
        <w:rPr>
          <w:rFonts w:ascii="Times New Roman" w:hAnsi="Times New Roman" w:cs="Times New Roman"/>
          <w:sz w:val="28"/>
          <w:szCs w:val="28"/>
        </w:rPr>
        <w:t>за счёт средств</w:t>
      </w:r>
      <w:r w:rsidRPr="00005C17">
        <w:rPr>
          <w:rFonts w:ascii="Times New Roman" w:hAnsi="Times New Roman" w:cs="Times New Roman"/>
          <w:sz w:val="28"/>
          <w:szCs w:val="28"/>
        </w:rPr>
        <w:t>:</w:t>
      </w:r>
    </w:p>
    <w:p w14:paraId="34885896" w14:textId="1ECA54CE" w:rsidR="00AA037F" w:rsidRPr="00AA037F" w:rsidRDefault="00AA037F" w:rsidP="00AA0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7F">
        <w:rPr>
          <w:rFonts w:ascii="Times New Roman" w:hAnsi="Times New Roman" w:cs="Times New Roman"/>
          <w:sz w:val="28"/>
          <w:szCs w:val="28"/>
        </w:rPr>
        <w:t>- субсидии из бюджета автономного округа в сумме 90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037F">
        <w:rPr>
          <w:rFonts w:ascii="Times New Roman" w:hAnsi="Times New Roman" w:cs="Times New Roman"/>
          <w:sz w:val="28"/>
          <w:szCs w:val="28"/>
        </w:rPr>
        <w:t>839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037F">
        <w:rPr>
          <w:rFonts w:ascii="Times New Roman" w:hAnsi="Times New Roman" w:cs="Times New Roman"/>
          <w:sz w:val="28"/>
          <w:szCs w:val="28"/>
        </w:rPr>
        <w:t xml:space="preserve">400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AA037F">
        <w:rPr>
          <w:rFonts w:ascii="Times New Roman" w:hAnsi="Times New Roman" w:cs="Times New Roman"/>
          <w:sz w:val="28"/>
          <w:szCs w:val="28"/>
        </w:rPr>
        <w:t>рублей, в том числе за счёт средств публично-правовой компании «Фонд развития территорий» в сумме 57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037F">
        <w:rPr>
          <w:rFonts w:ascii="Times New Roman" w:hAnsi="Times New Roman" w:cs="Times New Roman"/>
          <w:sz w:val="28"/>
          <w:szCs w:val="28"/>
        </w:rPr>
        <w:t>509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037F">
        <w:rPr>
          <w:rFonts w:ascii="Times New Roman" w:hAnsi="Times New Roman" w:cs="Times New Roman"/>
          <w:sz w:val="28"/>
          <w:szCs w:val="28"/>
        </w:rPr>
        <w:t xml:space="preserve">500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AA037F">
        <w:rPr>
          <w:rFonts w:ascii="Times New Roman" w:hAnsi="Times New Roman" w:cs="Times New Roman"/>
          <w:sz w:val="28"/>
          <w:szCs w:val="28"/>
        </w:rPr>
        <w:t>рублей;</w:t>
      </w:r>
    </w:p>
    <w:p w14:paraId="7A614619" w14:textId="683C28EE" w:rsidR="00005C17" w:rsidRDefault="00AA037F" w:rsidP="00AA0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7F">
        <w:rPr>
          <w:rFonts w:ascii="Times New Roman" w:hAnsi="Times New Roman" w:cs="Times New Roman"/>
          <w:sz w:val="28"/>
          <w:szCs w:val="28"/>
        </w:rPr>
        <w:t>- местного бюджета в сумме 812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037F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AA037F">
        <w:rPr>
          <w:rFonts w:ascii="Times New Roman" w:hAnsi="Times New Roman" w:cs="Times New Roman"/>
          <w:sz w:val="28"/>
          <w:szCs w:val="28"/>
        </w:rPr>
        <w:t>рублей</w:t>
      </w:r>
      <w:r w:rsidR="00005C17" w:rsidRPr="00005C17">
        <w:rPr>
          <w:rFonts w:ascii="Times New Roman" w:hAnsi="Times New Roman" w:cs="Times New Roman"/>
          <w:sz w:val="28"/>
          <w:szCs w:val="28"/>
        </w:rPr>
        <w:t>.</w:t>
      </w:r>
    </w:p>
    <w:p w14:paraId="45B6DC01" w14:textId="59F4B90F" w:rsidR="00005C17" w:rsidRPr="00005C17" w:rsidRDefault="00005C17" w:rsidP="0000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005C1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5C17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77 163,300</w:t>
      </w:r>
      <w:r w:rsidRPr="00005C17">
        <w:rPr>
          <w:rFonts w:ascii="Times New Roman" w:hAnsi="Times New Roman" w:cs="Times New Roman"/>
          <w:sz w:val="28"/>
          <w:szCs w:val="28"/>
        </w:rPr>
        <w:t xml:space="preserve"> тыс. рублей, из них</w:t>
      </w:r>
      <w:r w:rsidR="00AA037F">
        <w:rPr>
          <w:rFonts w:ascii="Times New Roman" w:hAnsi="Times New Roman" w:cs="Times New Roman"/>
          <w:sz w:val="28"/>
          <w:szCs w:val="28"/>
        </w:rPr>
        <w:t xml:space="preserve"> </w:t>
      </w:r>
      <w:r w:rsidR="00AA037F" w:rsidRPr="00005C17">
        <w:rPr>
          <w:rFonts w:ascii="Times New Roman" w:hAnsi="Times New Roman" w:cs="Times New Roman"/>
          <w:sz w:val="28"/>
          <w:szCs w:val="28"/>
        </w:rPr>
        <w:t>за счёт средств</w:t>
      </w:r>
      <w:r w:rsidRPr="00005C17">
        <w:rPr>
          <w:rFonts w:ascii="Times New Roman" w:hAnsi="Times New Roman" w:cs="Times New Roman"/>
          <w:sz w:val="28"/>
          <w:szCs w:val="28"/>
        </w:rPr>
        <w:t>:</w:t>
      </w:r>
    </w:p>
    <w:p w14:paraId="1C662919" w14:textId="13C95213" w:rsidR="00AA037F" w:rsidRPr="00AA037F" w:rsidRDefault="00005C17" w:rsidP="00AA0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C17">
        <w:rPr>
          <w:rFonts w:ascii="Times New Roman" w:hAnsi="Times New Roman" w:cs="Times New Roman"/>
          <w:sz w:val="28"/>
          <w:szCs w:val="28"/>
        </w:rPr>
        <w:t xml:space="preserve">- бюджета автономного округа </w:t>
      </w:r>
      <w:r>
        <w:rPr>
          <w:rFonts w:ascii="Times New Roman" w:hAnsi="Times New Roman" w:cs="Times New Roman"/>
          <w:sz w:val="28"/>
          <w:szCs w:val="28"/>
        </w:rPr>
        <w:t>увеличение на</w:t>
      </w:r>
      <w:r w:rsidRPr="00005C17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у 78 227,500</w:t>
      </w:r>
      <w:r w:rsidRPr="00005C17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AA037F">
        <w:rPr>
          <w:rFonts w:ascii="Times New Roman" w:hAnsi="Times New Roman" w:cs="Times New Roman"/>
          <w:sz w:val="28"/>
          <w:szCs w:val="28"/>
        </w:rPr>
        <w:t xml:space="preserve">й, </w:t>
      </w:r>
      <w:r w:rsidR="00AA037F" w:rsidRPr="00AA037F">
        <w:rPr>
          <w:rFonts w:ascii="Times New Roman" w:hAnsi="Times New Roman" w:cs="Times New Roman"/>
          <w:sz w:val="28"/>
          <w:szCs w:val="28"/>
        </w:rPr>
        <w:t>в том числе за счёт средств публично-правовой компании «Фонд развития территорий» в сумме 61</w:t>
      </w:r>
      <w:r w:rsidR="00AA037F">
        <w:rPr>
          <w:rFonts w:ascii="Times New Roman" w:hAnsi="Times New Roman" w:cs="Times New Roman"/>
          <w:sz w:val="28"/>
          <w:szCs w:val="28"/>
        </w:rPr>
        <w:t> </w:t>
      </w:r>
      <w:r w:rsidR="00AA037F" w:rsidRPr="00AA037F">
        <w:rPr>
          <w:rFonts w:ascii="Times New Roman" w:hAnsi="Times New Roman" w:cs="Times New Roman"/>
          <w:sz w:val="28"/>
          <w:szCs w:val="28"/>
        </w:rPr>
        <w:t>312</w:t>
      </w:r>
      <w:r w:rsidR="00AA037F">
        <w:rPr>
          <w:rFonts w:ascii="Times New Roman" w:hAnsi="Times New Roman" w:cs="Times New Roman"/>
          <w:sz w:val="28"/>
          <w:szCs w:val="28"/>
        </w:rPr>
        <w:t>,</w:t>
      </w:r>
      <w:r w:rsidR="00AA037F" w:rsidRPr="00AA037F">
        <w:rPr>
          <w:rFonts w:ascii="Times New Roman" w:hAnsi="Times New Roman" w:cs="Times New Roman"/>
          <w:sz w:val="28"/>
          <w:szCs w:val="28"/>
        </w:rPr>
        <w:t xml:space="preserve">000 </w:t>
      </w:r>
      <w:r w:rsidR="00AA037F">
        <w:rPr>
          <w:rFonts w:ascii="Times New Roman" w:hAnsi="Times New Roman" w:cs="Times New Roman"/>
          <w:sz w:val="28"/>
          <w:szCs w:val="28"/>
        </w:rPr>
        <w:t xml:space="preserve">тыс. </w:t>
      </w:r>
      <w:r w:rsidR="00AA037F" w:rsidRPr="00AA037F">
        <w:rPr>
          <w:rFonts w:ascii="Times New Roman" w:hAnsi="Times New Roman" w:cs="Times New Roman"/>
          <w:sz w:val="28"/>
          <w:szCs w:val="28"/>
        </w:rPr>
        <w:t>рублей;</w:t>
      </w:r>
    </w:p>
    <w:p w14:paraId="5FEAC461" w14:textId="15A36A3E" w:rsidR="00AA037F" w:rsidRPr="00005C17" w:rsidRDefault="00AA037F" w:rsidP="00AA0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C17">
        <w:rPr>
          <w:rFonts w:ascii="Times New Roman" w:hAnsi="Times New Roman" w:cs="Times New Roman"/>
          <w:sz w:val="28"/>
          <w:szCs w:val="28"/>
        </w:rPr>
        <w:t>-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уменьшение на </w:t>
      </w:r>
      <w:r w:rsidRPr="00005C17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5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1 064,200</w:t>
      </w:r>
      <w:r w:rsidRPr="0000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895042" w14:textId="77777777" w:rsidR="00F53153" w:rsidRPr="00D451C9" w:rsidRDefault="00F53153" w:rsidP="00F53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1C9">
        <w:rPr>
          <w:rFonts w:ascii="Times New Roman" w:hAnsi="Times New Roman" w:cs="Times New Roman"/>
          <w:sz w:val="28"/>
          <w:szCs w:val="28"/>
        </w:rPr>
        <w:t>По итогам проведения экспертизы необходимо рассмотреть замечания и предложения, изложенные в заключении.</w:t>
      </w:r>
    </w:p>
    <w:p w14:paraId="4FD8B397" w14:textId="1B5F89BB" w:rsidR="00F53153" w:rsidRPr="0076284C" w:rsidRDefault="00F53153" w:rsidP="00F53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1C9">
        <w:rPr>
          <w:rFonts w:ascii="Times New Roman" w:hAnsi="Times New Roman" w:cs="Times New Roman"/>
          <w:sz w:val="28"/>
          <w:szCs w:val="28"/>
        </w:rPr>
        <w:t xml:space="preserve">Информацию о решениях, принятых по результатам настоящей экспертизы, направить в адрес Счётной палаты 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45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451C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51C9">
        <w:rPr>
          <w:rFonts w:ascii="Times New Roman" w:hAnsi="Times New Roman" w:cs="Times New Roman"/>
          <w:sz w:val="28"/>
          <w:szCs w:val="28"/>
        </w:rPr>
        <w:t>.</w:t>
      </w:r>
    </w:p>
    <w:p w14:paraId="3ACDB49E" w14:textId="0BCEA177" w:rsidR="00BB0CB7" w:rsidRDefault="00BB0CB7" w:rsidP="00BB0CB7">
      <w:pPr>
        <w:tabs>
          <w:tab w:val="left" w:pos="0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111513A5" w14:textId="77777777" w:rsidR="00F53153" w:rsidRDefault="00F53153" w:rsidP="00BB0CB7">
      <w:pPr>
        <w:tabs>
          <w:tab w:val="left" w:pos="0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0096F043" w14:textId="2FAB46AD" w:rsidR="00BB0CB7" w:rsidRPr="00AD3071" w:rsidRDefault="00BB0CB7" w:rsidP="00BB0CB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307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D3071">
        <w:rPr>
          <w:rFonts w:ascii="Times New Roman" w:hAnsi="Times New Roman" w:cs="Times New Roman"/>
          <w:sz w:val="28"/>
          <w:szCs w:val="28"/>
        </w:rPr>
        <w:t xml:space="preserve"> </w:t>
      </w:r>
      <w:r w:rsidRPr="00AD3071">
        <w:rPr>
          <w:rFonts w:ascii="Times New Roman" w:hAnsi="Times New Roman" w:cs="Times New Roman"/>
          <w:sz w:val="28"/>
          <w:szCs w:val="28"/>
        </w:rPr>
        <w:tab/>
      </w:r>
      <w:r w:rsidRPr="00AD3071">
        <w:rPr>
          <w:rFonts w:ascii="Times New Roman" w:hAnsi="Times New Roman" w:cs="Times New Roman"/>
          <w:sz w:val="28"/>
          <w:szCs w:val="28"/>
        </w:rPr>
        <w:tab/>
      </w:r>
      <w:r w:rsidRPr="00AD3071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30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4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С.А. Гичкина</w:t>
      </w:r>
    </w:p>
    <w:p w14:paraId="398BEC2B" w14:textId="77777777" w:rsidR="00BB0CB7" w:rsidRPr="00411DBA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385AF7C7" w14:textId="77777777" w:rsidR="00046AB4" w:rsidRDefault="00046AB4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879187" w14:textId="77777777" w:rsidR="00BB0CB7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E6A329" w14:textId="77777777" w:rsidR="00BB0CB7" w:rsidRPr="00A84539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170E41CD" w14:textId="31918480" w:rsidR="00BB0CB7" w:rsidRPr="00A84539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Pr="00A84539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 w:rsidR="00A103AE">
        <w:rPr>
          <w:rFonts w:ascii="Times New Roman" w:hAnsi="Times New Roman" w:cs="Times New Roman"/>
          <w:sz w:val="16"/>
          <w:szCs w:val="16"/>
        </w:rPr>
        <w:t>3</w:t>
      </w:r>
    </w:p>
    <w:p w14:paraId="18FF0A26" w14:textId="63F8F171" w:rsidR="00BB0CB7" w:rsidRPr="00A84539" w:rsidRDefault="00A103AE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Татаринова Ольга Анатольевна</w:t>
      </w:r>
    </w:p>
    <w:p w14:paraId="106198EC" w14:textId="709F6A5E" w:rsidR="00B338C4" w:rsidRPr="00F53153" w:rsidRDefault="00BB0CB7" w:rsidP="00F531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4539">
        <w:rPr>
          <w:rFonts w:ascii="Times New Roman" w:hAnsi="Times New Roman" w:cs="Times New Roman"/>
          <w:sz w:val="16"/>
          <w:szCs w:val="16"/>
        </w:rPr>
        <w:t xml:space="preserve">8 (3463) </w:t>
      </w:r>
      <w:r w:rsidR="00655747">
        <w:rPr>
          <w:rFonts w:ascii="Times New Roman" w:hAnsi="Times New Roman" w:cs="Times New Roman"/>
          <w:sz w:val="16"/>
          <w:szCs w:val="16"/>
        </w:rPr>
        <w:t>20-</w:t>
      </w:r>
      <w:r w:rsidR="00A103AE">
        <w:rPr>
          <w:rFonts w:ascii="Times New Roman" w:hAnsi="Times New Roman" w:cs="Times New Roman"/>
          <w:sz w:val="16"/>
          <w:szCs w:val="16"/>
        </w:rPr>
        <w:t>30-54</w:t>
      </w:r>
    </w:p>
    <w:sectPr w:rsidR="00B338C4" w:rsidRPr="00F53153" w:rsidSect="00411DBA">
      <w:headerReference w:type="default" r:id="rId8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15BBA" w14:textId="77777777" w:rsidR="00AB2C28" w:rsidRDefault="00AB2C28">
      <w:pPr>
        <w:spacing w:after="0" w:line="240" w:lineRule="auto"/>
      </w:pPr>
      <w:r>
        <w:separator/>
      </w:r>
    </w:p>
  </w:endnote>
  <w:endnote w:type="continuationSeparator" w:id="0">
    <w:p w14:paraId="22664D8F" w14:textId="77777777" w:rsidR="00AB2C28" w:rsidRDefault="00AB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71D55" w14:textId="77777777" w:rsidR="00AB2C28" w:rsidRDefault="00AB2C28">
      <w:pPr>
        <w:spacing w:after="0" w:line="240" w:lineRule="auto"/>
      </w:pPr>
      <w:r>
        <w:separator/>
      </w:r>
    </w:p>
  </w:footnote>
  <w:footnote w:type="continuationSeparator" w:id="0">
    <w:p w14:paraId="254E3991" w14:textId="77777777" w:rsidR="00AB2C28" w:rsidRDefault="00AB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2B7DA60" w14:textId="77777777" w:rsidR="003807C1" w:rsidRDefault="00CD7F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09B">
          <w:rPr>
            <w:noProof/>
          </w:rPr>
          <w:t>2</w:t>
        </w:r>
        <w:r>
          <w:fldChar w:fldCharType="end"/>
        </w:r>
      </w:p>
    </w:sdtContent>
  </w:sdt>
  <w:p w14:paraId="224159F6" w14:textId="77777777" w:rsidR="003807C1" w:rsidRDefault="00AC40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25517"/>
    <w:multiLevelType w:val="hybridMultilevel"/>
    <w:tmpl w:val="C3D6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5B"/>
    <w:rsid w:val="00005C17"/>
    <w:rsid w:val="00005C1E"/>
    <w:rsid w:val="00046AB4"/>
    <w:rsid w:val="0005279A"/>
    <w:rsid w:val="000553F6"/>
    <w:rsid w:val="000A718D"/>
    <w:rsid w:val="000C4C47"/>
    <w:rsid w:val="000E6B85"/>
    <w:rsid w:val="000F68FA"/>
    <w:rsid w:val="00102ABB"/>
    <w:rsid w:val="00104B33"/>
    <w:rsid w:val="00144B09"/>
    <w:rsid w:val="00173058"/>
    <w:rsid w:val="00190F2D"/>
    <w:rsid w:val="001943F6"/>
    <w:rsid w:val="001F3B73"/>
    <w:rsid w:val="001F7D7C"/>
    <w:rsid w:val="002014D0"/>
    <w:rsid w:val="00206363"/>
    <w:rsid w:val="0022609B"/>
    <w:rsid w:val="002402AA"/>
    <w:rsid w:val="00276152"/>
    <w:rsid w:val="002D1E52"/>
    <w:rsid w:val="00317063"/>
    <w:rsid w:val="003704FE"/>
    <w:rsid w:val="00386B08"/>
    <w:rsid w:val="003A6BFF"/>
    <w:rsid w:val="003C1F20"/>
    <w:rsid w:val="003F0BAD"/>
    <w:rsid w:val="00423401"/>
    <w:rsid w:val="00432700"/>
    <w:rsid w:val="0046075A"/>
    <w:rsid w:val="004942F8"/>
    <w:rsid w:val="004D7CBC"/>
    <w:rsid w:val="004F7245"/>
    <w:rsid w:val="00513C99"/>
    <w:rsid w:val="00555E20"/>
    <w:rsid w:val="0055684F"/>
    <w:rsid w:val="005779AA"/>
    <w:rsid w:val="00585036"/>
    <w:rsid w:val="00587769"/>
    <w:rsid w:val="005A1FE1"/>
    <w:rsid w:val="005E377F"/>
    <w:rsid w:val="005F73CB"/>
    <w:rsid w:val="00650253"/>
    <w:rsid w:val="00655747"/>
    <w:rsid w:val="006B0387"/>
    <w:rsid w:val="006B7383"/>
    <w:rsid w:val="006C4043"/>
    <w:rsid w:val="006E67F2"/>
    <w:rsid w:val="006F5D2D"/>
    <w:rsid w:val="007230CF"/>
    <w:rsid w:val="0076609E"/>
    <w:rsid w:val="00781FD2"/>
    <w:rsid w:val="007B45FD"/>
    <w:rsid w:val="0085229B"/>
    <w:rsid w:val="008B788A"/>
    <w:rsid w:val="008D02AF"/>
    <w:rsid w:val="009237A5"/>
    <w:rsid w:val="0093559A"/>
    <w:rsid w:val="00944FA6"/>
    <w:rsid w:val="00952541"/>
    <w:rsid w:val="00955EC8"/>
    <w:rsid w:val="00970349"/>
    <w:rsid w:val="009E7BB0"/>
    <w:rsid w:val="00A103AE"/>
    <w:rsid w:val="00A214D0"/>
    <w:rsid w:val="00A30F02"/>
    <w:rsid w:val="00A5692B"/>
    <w:rsid w:val="00A74733"/>
    <w:rsid w:val="00A95E7C"/>
    <w:rsid w:val="00AA037F"/>
    <w:rsid w:val="00AA36B1"/>
    <w:rsid w:val="00AB2C28"/>
    <w:rsid w:val="00AC40FB"/>
    <w:rsid w:val="00AC4692"/>
    <w:rsid w:val="00B13339"/>
    <w:rsid w:val="00B2528E"/>
    <w:rsid w:val="00B25AF4"/>
    <w:rsid w:val="00B338C4"/>
    <w:rsid w:val="00B62814"/>
    <w:rsid w:val="00B71299"/>
    <w:rsid w:val="00BA33A5"/>
    <w:rsid w:val="00BA543D"/>
    <w:rsid w:val="00BB0CB7"/>
    <w:rsid w:val="00BB680C"/>
    <w:rsid w:val="00BD2B22"/>
    <w:rsid w:val="00BD67C8"/>
    <w:rsid w:val="00BD6F57"/>
    <w:rsid w:val="00C10A5B"/>
    <w:rsid w:val="00C35F9B"/>
    <w:rsid w:val="00C525D6"/>
    <w:rsid w:val="00C55246"/>
    <w:rsid w:val="00C65835"/>
    <w:rsid w:val="00C66B15"/>
    <w:rsid w:val="00CB4D9D"/>
    <w:rsid w:val="00CD659C"/>
    <w:rsid w:val="00CD7131"/>
    <w:rsid w:val="00CD7F20"/>
    <w:rsid w:val="00D06D43"/>
    <w:rsid w:val="00D079EE"/>
    <w:rsid w:val="00D14C5B"/>
    <w:rsid w:val="00D91E1C"/>
    <w:rsid w:val="00DD24A7"/>
    <w:rsid w:val="00E660EC"/>
    <w:rsid w:val="00E827C2"/>
    <w:rsid w:val="00E8778F"/>
    <w:rsid w:val="00E970D2"/>
    <w:rsid w:val="00EB4085"/>
    <w:rsid w:val="00ED31F9"/>
    <w:rsid w:val="00ED46D9"/>
    <w:rsid w:val="00F44E5C"/>
    <w:rsid w:val="00F475A4"/>
    <w:rsid w:val="00F53153"/>
    <w:rsid w:val="00F90B83"/>
    <w:rsid w:val="00FA0759"/>
    <w:rsid w:val="00FB342A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49E4"/>
  <w15:chartTrackingRefBased/>
  <w15:docId w15:val="{40C21AD1-DED8-4BB1-A5AF-F9A5D2E7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CB7"/>
  </w:style>
  <w:style w:type="paragraph" w:styleId="a6">
    <w:name w:val="List Paragraph"/>
    <w:basedOn w:val="a"/>
    <w:uiPriority w:val="34"/>
    <w:qFormat/>
    <w:rsid w:val="004D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56</cp:revision>
  <cp:lastPrinted>2025-12-22T11:10:00Z</cp:lastPrinted>
  <dcterms:created xsi:type="dcterms:W3CDTF">2025-08-19T08:58:00Z</dcterms:created>
  <dcterms:modified xsi:type="dcterms:W3CDTF">2025-12-25T09:24:00Z</dcterms:modified>
</cp:coreProperties>
</file>