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3F24" w:rsidRDefault="00D850EB">
      <w:pPr>
        <w:ind w:right="-1"/>
        <w:jc w:val="center"/>
        <w:rPr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margin">
                  <wp:posOffset>2774315</wp:posOffset>
                </wp:positionH>
                <wp:positionV relativeFrom="paragraph">
                  <wp:posOffset>27940</wp:posOffset>
                </wp:positionV>
                <wp:extent cx="571500" cy="714375"/>
                <wp:effectExtent l="0" t="0" r="0" b="9525"/>
                <wp:wrapTight wrapText="bothSides">
                  <wp:wrapPolygon edited="1">
                    <wp:start x="0" y="0"/>
                    <wp:lineTo x="0" y="21312"/>
                    <wp:lineTo x="20880" y="21312"/>
                    <wp:lineTo x="20880" y="0"/>
                    <wp:lineTo x="0" y="0"/>
                  </wp:wrapPolygon>
                </wp:wrapTight>
                <wp:docPr id="1" name="Рисунок 2" descr="Герб%20Нефтеюганск%20small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" descr="Герб%20Нефтеюганск%20small1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571500" cy="714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-251659776;o:allowoverlap:true;o:allowincell:true;mso-position-horizontal-relative:margin;margin-left:218.45pt;mso-position-horizontal:absolute;mso-position-vertical-relative:text;margin-top:2.20pt;mso-position-vertical:absolute;width:45.00pt;height:56.25pt;mso-wrap-distance-left:9.00pt;mso-wrap-distance-top:0.00pt;mso-wrap-distance-right:9.00pt;mso-wrap-distance-bottom:0.00pt;" wrapcoords="0 0 0 98667 96667 98667 96667 0 0 0" stroked="f" strokeweight="0.75pt">
                <v:path textboxrect="0,0,0,0"/>
                <w10:wrap type="tight"/>
                <v:imagedata r:id="rId11" o:title=""/>
              </v:shape>
            </w:pict>
          </mc:Fallback>
        </mc:AlternateContent>
      </w:r>
      <w:r>
        <w:rPr>
          <w:sz w:val="28"/>
          <w:szCs w:val="28"/>
        </w:rPr>
        <w:t xml:space="preserve"> </w:t>
      </w:r>
    </w:p>
    <w:p w:rsidR="00F93F24" w:rsidRDefault="00F93F24">
      <w:pPr>
        <w:jc w:val="center"/>
        <w:rPr>
          <w:sz w:val="28"/>
          <w:szCs w:val="28"/>
        </w:rPr>
      </w:pPr>
    </w:p>
    <w:p w:rsidR="00F93F24" w:rsidRDefault="00F93F24">
      <w:pPr>
        <w:jc w:val="center"/>
        <w:rPr>
          <w:sz w:val="16"/>
          <w:szCs w:val="16"/>
        </w:rPr>
      </w:pPr>
    </w:p>
    <w:p w:rsidR="00F93F24" w:rsidRDefault="00F93F24">
      <w:pPr>
        <w:jc w:val="center"/>
        <w:rPr>
          <w:b/>
          <w:sz w:val="32"/>
          <w:szCs w:val="32"/>
        </w:rPr>
      </w:pPr>
    </w:p>
    <w:p w:rsidR="00F93F24" w:rsidRDefault="00F93F24">
      <w:pPr>
        <w:jc w:val="center"/>
        <w:rPr>
          <w:b/>
          <w:sz w:val="20"/>
          <w:szCs w:val="20"/>
        </w:rPr>
      </w:pPr>
    </w:p>
    <w:p w:rsidR="00F93F24" w:rsidRDefault="00D850E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АДМИНИСТРАЦИЯ ГОРОДА НЕФТЕЮГАНСКА</w:t>
      </w:r>
    </w:p>
    <w:p w:rsidR="00F93F24" w:rsidRDefault="00F93F24">
      <w:pPr>
        <w:jc w:val="center"/>
        <w:rPr>
          <w:b/>
          <w:sz w:val="10"/>
          <w:szCs w:val="10"/>
        </w:rPr>
      </w:pPr>
    </w:p>
    <w:p w:rsidR="00F93F24" w:rsidRDefault="00D850EB">
      <w:pPr>
        <w:jc w:val="center"/>
        <w:rPr>
          <w:b/>
          <w:bCs/>
          <w:caps/>
          <w:sz w:val="40"/>
          <w:szCs w:val="40"/>
        </w:rPr>
      </w:pPr>
      <w:r>
        <w:rPr>
          <w:b/>
          <w:caps/>
          <w:sz w:val="40"/>
          <w:szCs w:val="40"/>
        </w:rPr>
        <w:t>постановление</w:t>
      </w:r>
    </w:p>
    <w:p w:rsidR="00F93F24" w:rsidRDefault="00F93F24">
      <w:pPr>
        <w:jc w:val="center"/>
        <w:rPr>
          <w:b/>
          <w:bCs/>
          <w:caps/>
          <w:sz w:val="40"/>
          <w:szCs w:val="40"/>
        </w:rPr>
      </w:pPr>
    </w:p>
    <w:p w:rsidR="00F93F24" w:rsidRDefault="00D850EB">
      <w:pPr>
        <w:jc w:val="both"/>
        <w:rPr>
          <w:caps/>
          <w:sz w:val="28"/>
          <w:szCs w:val="28"/>
        </w:rPr>
      </w:pPr>
      <w:r>
        <w:rPr>
          <w:caps/>
          <w:sz w:val="28"/>
          <w:szCs w:val="28"/>
        </w:rPr>
        <w:t>24.12.2025</w:t>
      </w:r>
      <w:r>
        <w:rPr>
          <w:caps/>
          <w:sz w:val="28"/>
          <w:szCs w:val="28"/>
        </w:rPr>
        <w:tab/>
      </w:r>
      <w:r>
        <w:rPr>
          <w:caps/>
          <w:sz w:val="28"/>
          <w:szCs w:val="28"/>
        </w:rPr>
        <w:tab/>
      </w:r>
      <w:r>
        <w:rPr>
          <w:caps/>
          <w:sz w:val="28"/>
          <w:szCs w:val="28"/>
        </w:rPr>
        <w:tab/>
      </w:r>
      <w:r>
        <w:rPr>
          <w:caps/>
          <w:sz w:val="28"/>
          <w:szCs w:val="28"/>
        </w:rPr>
        <w:tab/>
      </w:r>
      <w:r>
        <w:rPr>
          <w:caps/>
          <w:sz w:val="28"/>
          <w:szCs w:val="28"/>
        </w:rPr>
        <w:tab/>
      </w:r>
      <w:r>
        <w:rPr>
          <w:caps/>
          <w:sz w:val="28"/>
          <w:szCs w:val="28"/>
        </w:rPr>
        <w:tab/>
      </w:r>
      <w:r>
        <w:rPr>
          <w:caps/>
          <w:sz w:val="28"/>
          <w:szCs w:val="28"/>
        </w:rPr>
        <w:tab/>
      </w:r>
      <w:r>
        <w:rPr>
          <w:caps/>
          <w:sz w:val="28"/>
          <w:szCs w:val="28"/>
        </w:rPr>
        <w:tab/>
      </w:r>
      <w:r>
        <w:rPr>
          <w:caps/>
          <w:sz w:val="28"/>
          <w:szCs w:val="28"/>
        </w:rPr>
        <w:tab/>
      </w:r>
      <w:r>
        <w:rPr>
          <w:caps/>
          <w:sz w:val="28"/>
          <w:szCs w:val="28"/>
        </w:rPr>
        <w:tab/>
        <w:t xml:space="preserve">        № 167-</w:t>
      </w:r>
      <w:r>
        <w:rPr>
          <w:sz w:val="28"/>
          <w:szCs w:val="28"/>
        </w:rPr>
        <w:t>нп</w:t>
      </w:r>
    </w:p>
    <w:p w:rsidR="00F93F24" w:rsidRDefault="00D850EB">
      <w:pPr>
        <w:tabs>
          <w:tab w:val="left" w:pos="374"/>
          <w:tab w:val="left" w:pos="748"/>
        </w:tabs>
        <w:jc w:val="center"/>
      </w:pPr>
      <w:proofErr w:type="spellStart"/>
      <w:r>
        <w:t>г.Нефтеюганск</w:t>
      </w:r>
      <w:proofErr w:type="spellEnd"/>
    </w:p>
    <w:p w:rsidR="00F93F24" w:rsidRDefault="00F93F24">
      <w:pPr>
        <w:tabs>
          <w:tab w:val="left" w:pos="374"/>
          <w:tab w:val="left" w:pos="748"/>
        </w:tabs>
        <w:jc w:val="both"/>
        <w:rPr>
          <w:sz w:val="28"/>
          <w:szCs w:val="28"/>
        </w:rPr>
      </w:pPr>
    </w:p>
    <w:p w:rsidR="00F93F24" w:rsidRDefault="00D850EB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Об утверждении порядка определения об</w:t>
      </w:r>
      <w:r>
        <w:rPr>
          <w:b/>
          <w:bCs/>
          <w:color w:val="000000"/>
          <w:sz w:val="28"/>
          <w:szCs w:val="28"/>
        </w:rPr>
        <w:t>ъема и предоставления субсидий на реализацию социально значимых проектов социально ориентированным некоммерческим организациям, не являющимся государственными (муниципальными) учреждениями, осуществляющим деятельность в городе Нефтеюганске в сфере культуры</w:t>
      </w:r>
    </w:p>
    <w:p w:rsidR="00F93F24" w:rsidRDefault="00F93F24">
      <w:pPr>
        <w:jc w:val="center"/>
        <w:rPr>
          <w:b/>
          <w:color w:val="000000"/>
          <w:sz w:val="28"/>
          <w:szCs w:val="28"/>
        </w:rPr>
      </w:pPr>
    </w:p>
    <w:p w:rsidR="00F93F24" w:rsidRDefault="00D850EB">
      <w:pPr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В соответствии со статьей 78.1, абзацем первым пункта 4 статьи 78.5 Бюджетного кодекса Российской Федерации, Федеральным законом                             от 12.01.1996 № 7-ФЗ «О некоммерческих организациях», п</w:t>
      </w:r>
      <w:r>
        <w:rPr>
          <w:color w:val="000000"/>
          <w:sz w:val="28"/>
          <w:szCs w:val="28"/>
        </w:rPr>
        <w:t>остановлением Правительства Российской Фед</w:t>
      </w:r>
      <w:r>
        <w:rPr>
          <w:color w:val="000000"/>
          <w:sz w:val="28"/>
          <w:szCs w:val="28"/>
        </w:rPr>
        <w:t xml:space="preserve">ерации </w:t>
      </w:r>
      <w:r>
        <w:rPr>
          <w:sz w:val="28"/>
          <w:szCs w:val="28"/>
        </w:rPr>
        <w:t>25.10.2023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</w:t>
      </w:r>
      <w:r>
        <w:rPr>
          <w:sz w:val="28"/>
          <w:szCs w:val="28"/>
        </w:rPr>
        <w:t>ридическим лицам, индивидуальным предпринимателям, а также физическим лицам – производителям товаров, работ, услуг и проведение отборов получателей указанных субсидий, в том числе грантов в форме субсидий», решением Думы города Нефтеюганска от 23.12.2024 №</w:t>
      </w:r>
      <w:r>
        <w:rPr>
          <w:sz w:val="28"/>
          <w:szCs w:val="28"/>
        </w:rPr>
        <w:t xml:space="preserve"> 700-VII «О бюджете города Нефтеюганска на 2025 год и плановый период 2026 и 2027 годов», постановлением администрации города Нефтеюганска от 20.12.2022 № 2625-п «Об утверждении перечня (комплекса) услуг, планируемых к передаче на исполнение негосударствен</w:t>
      </w:r>
      <w:r>
        <w:rPr>
          <w:sz w:val="28"/>
          <w:szCs w:val="28"/>
        </w:rPr>
        <w:t xml:space="preserve">ным организациям, в том числе социально ориентированным некоммерческим организациям», </w:t>
      </w:r>
      <w:r>
        <w:rPr>
          <w:color w:val="000000"/>
          <w:sz w:val="28"/>
          <w:szCs w:val="28"/>
        </w:rPr>
        <w:t>в целях содействия социально значимой деятельности некоммерческих организаций,</w:t>
      </w:r>
      <w:r>
        <w:t xml:space="preserve"> </w:t>
      </w:r>
      <w:r>
        <w:rPr>
          <w:color w:val="000000"/>
          <w:sz w:val="28"/>
          <w:szCs w:val="28"/>
        </w:rPr>
        <w:t>не являющихся муниципальными учреждениями, администрация города Нефтеюганска постановляет:</w:t>
      </w:r>
    </w:p>
    <w:p w:rsidR="00F93F24" w:rsidRDefault="00D850EB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1.Утвердить порядок определения объема и предоставления субсидий                             на реализацию социально значимых проектов социально ориентированным некоммерческим организациям, не являющимся государственными (муниципальными) учреждениями, осущ</w:t>
      </w:r>
      <w:r>
        <w:rPr>
          <w:color w:val="000000"/>
          <w:sz w:val="28"/>
          <w:szCs w:val="28"/>
        </w:rPr>
        <w:t>ествляющим деятельность в городе Нефтеюганске в сфере культуры, согласно приложению1 к постановлению.</w:t>
      </w:r>
    </w:p>
    <w:p w:rsidR="00F93F24" w:rsidRDefault="00D850EB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2.Признать утратившими силу постановления администрации города Нефтеюганска:</w:t>
      </w:r>
    </w:p>
    <w:p w:rsidR="00F93F24" w:rsidRDefault="00D850EB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-от 29.09.2021 № 153-нп</w:t>
      </w:r>
      <w:r>
        <w:t xml:space="preserve"> «</w:t>
      </w:r>
      <w:r>
        <w:rPr>
          <w:color w:val="000000"/>
          <w:sz w:val="28"/>
          <w:szCs w:val="28"/>
        </w:rPr>
        <w:t xml:space="preserve">Об утверждении порядка определения объема           </w:t>
      </w:r>
      <w:r>
        <w:rPr>
          <w:color w:val="000000"/>
          <w:sz w:val="28"/>
          <w:szCs w:val="28"/>
        </w:rPr>
        <w:t xml:space="preserve">     и предоставления субсидий на реализацию социально значимых проектов социально ориентированным некоммерческим организациям, не являющимся государственными (муниципальными) учреждениями, осуществляющим деятельность в городе Нефтеюганске в сфере культуры</w:t>
      </w:r>
      <w:r>
        <w:rPr>
          <w:color w:val="000000"/>
          <w:sz w:val="28"/>
          <w:szCs w:val="28"/>
        </w:rPr>
        <w:t>»;</w:t>
      </w:r>
    </w:p>
    <w:p w:rsidR="00F93F24" w:rsidRDefault="00D850EB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-от 20.01.2022 № 5-нп «О внесении изменений в постановление администрации города Нефтеюганска «Об утверждении порядка определения объема и предоставления субсидий на реализацию социально значимых проектов социально ориентированным некоммерческим </w:t>
      </w:r>
      <w:proofErr w:type="gramStart"/>
      <w:r>
        <w:rPr>
          <w:color w:val="000000"/>
          <w:sz w:val="28"/>
          <w:szCs w:val="28"/>
        </w:rPr>
        <w:t>организ</w:t>
      </w:r>
      <w:r>
        <w:rPr>
          <w:color w:val="000000"/>
          <w:sz w:val="28"/>
          <w:szCs w:val="28"/>
        </w:rPr>
        <w:t xml:space="preserve">ациям,   </w:t>
      </w:r>
      <w:proofErr w:type="gramEnd"/>
      <w:r>
        <w:rPr>
          <w:color w:val="000000"/>
          <w:sz w:val="28"/>
          <w:szCs w:val="28"/>
        </w:rPr>
        <w:t xml:space="preserve">                          не являющимся государственными (муниципальными) учреждениями, осуществляющим деятельность в городе Нефтеюганске в сфере культуры».</w:t>
      </w:r>
    </w:p>
    <w:p w:rsidR="00F93F24" w:rsidRDefault="00D850EB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</w:t>
      </w:r>
      <w:r>
        <w:rPr>
          <w:rFonts w:hint="eastAsia"/>
          <w:color w:val="000000"/>
          <w:sz w:val="28"/>
          <w:szCs w:val="28"/>
        </w:rPr>
        <w:t>Обнародовать</w:t>
      </w:r>
      <w:r>
        <w:rPr>
          <w:color w:val="000000"/>
          <w:sz w:val="28"/>
          <w:szCs w:val="28"/>
        </w:rPr>
        <w:t xml:space="preserve"> (</w:t>
      </w:r>
      <w:r>
        <w:rPr>
          <w:rFonts w:hint="eastAsia"/>
          <w:color w:val="000000"/>
          <w:sz w:val="28"/>
          <w:szCs w:val="28"/>
        </w:rPr>
        <w:t>опубликовать</w:t>
      </w:r>
      <w:r>
        <w:rPr>
          <w:color w:val="000000"/>
          <w:sz w:val="28"/>
          <w:szCs w:val="28"/>
        </w:rPr>
        <w:t xml:space="preserve">) </w:t>
      </w:r>
      <w:r>
        <w:rPr>
          <w:rFonts w:hint="eastAsia"/>
          <w:color w:val="000000"/>
          <w:sz w:val="28"/>
          <w:szCs w:val="28"/>
        </w:rPr>
        <w:t>постановление</w:t>
      </w:r>
      <w:r>
        <w:rPr>
          <w:color w:val="000000"/>
          <w:sz w:val="28"/>
          <w:szCs w:val="28"/>
        </w:rPr>
        <w:t xml:space="preserve"> </w:t>
      </w:r>
      <w:r>
        <w:rPr>
          <w:rFonts w:hint="eastAsia"/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>
        <w:rPr>
          <w:rFonts w:hint="eastAsia"/>
          <w:color w:val="000000"/>
          <w:sz w:val="28"/>
          <w:szCs w:val="28"/>
        </w:rPr>
        <w:t>газете</w:t>
      </w:r>
      <w:r>
        <w:rPr>
          <w:color w:val="000000"/>
          <w:sz w:val="28"/>
          <w:szCs w:val="28"/>
        </w:rPr>
        <w:t xml:space="preserve"> «</w:t>
      </w:r>
      <w:r>
        <w:rPr>
          <w:rFonts w:hint="eastAsia"/>
          <w:color w:val="000000"/>
          <w:sz w:val="28"/>
          <w:szCs w:val="28"/>
        </w:rPr>
        <w:t>Здравствуйте</w:t>
      </w:r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rFonts w:hint="eastAsia"/>
          <w:color w:val="000000"/>
          <w:sz w:val="28"/>
          <w:szCs w:val="28"/>
        </w:rPr>
        <w:t>нефтеюганцы</w:t>
      </w:r>
      <w:proofErr w:type="spellEnd"/>
      <w:r>
        <w:rPr>
          <w:color w:val="000000"/>
          <w:sz w:val="28"/>
          <w:szCs w:val="28"/>
        </w:rPr>
        <w:t>!».</w:t>
      </w:r>
    </w:p>
    <w:p w:rsidR="00F93F24" w:rsidRDefault="00D850EB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4.Инфор</w:t>
      </w:r>
      <w:r>
        <w:rPr>
          <w:color w:val="000000"/>
          <w:sz w:val="28"/>
          <w:szCs w:val="28"/>
        </w:rPr>
        <w:t>мационно-аналитическому отделу администрации города (Михайлова Ю.В.) разместить постановление на официальном сайте органов местного самоуправления города Нефтеюганска.</w:t>
      </w:r>
    </w:p>
    <w:p w:rsidR="00F93F24" w:rsidRDefault="00D850EB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5.Постановление вступает в силу после его официального опубликования.</w:t>
      </w:r>
    </w:p>
    <w:p w:rsidR="00F93F24" w:rsidRDefault="00D850EB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6.Контроль исполне</w:t>
      </w:r>
      <w:r>
        <w:rPr>
          <w:color w:val="000000"/>
          <w:sz w:val="28"/>
          <w:szCs w:val="28"/>
        </w:rPr>
        <w:t xml:space="preserve">ния постановления возложить на заместителя главы города </w:t>
      </w:r>
      <w:proofErr w:type="spellStart"/>
      <w:r>
        <w:rPr>
          <w:color w:val="000000"/>
          <w:sz w:val="28"/>
          <w:szCs w:val="28"/>
        </w:rPr>
        <w:t>Н.И.Кондратьева</w:t>
      </w:r>
      <w:proofErr w:type="spellEnd"/>
      <w:r>
        <w:rPr>
          <w:color w:val="000000"/>
          <w:sz w:val="28"/>
          <w:szCs w:val="28"/>
        </w:rPr>
        <w:t>.</w:t>
      </w:r>
    </w:p>
    <w:p w:rsidR="00F93F24" w:rsidRDefault="00F93F24">
      <w:pPr>
        <w:jc w:val="both"/>
        <w:rPr>
          <w:sz w:val="28"/>
          <w:szCs w:val="28"/>
        </w:rPr>
      </w:pPr>
    </w:p>
    <w:p w:rsidR="00F93F24" w:rsidRDefault="00F93F24">
      <w:pPr>
        <w:jc w:val="both"/>
        <w:rPr>
          <w:sz w:val="28"/>
          <w:szCs w:val="28"/>
        </w:rPr>
      </w:pPr>
    </w:p>
    <w:p w:rsidR="00F93F24" w:rsidRDefault="00D850EB">
      <w:pPr>
        <w:rPr>
          <w:bCs/>
          <w:sz w:val="28"/>
          <w:szCs w:val="28"/>
        </w:rPr>
      </w:pPr>
      <w:r>
        <w:rPr>
          <w:sz w:val="28"/>
          <w:szCs w:val="28"/>
        </w:rPr>
        <w:t xml:space="preserve">Глава города Нефтеюганска                                                                  </w:t>
      </w:r>
      <w:proofErr w:type="spellStart"/>
      <w:r>
        <w:rPr>
          <w:sz w:val="28"/>
          <w:szCs w:val="28"/>
        </w:rPr>
        <w:t>Ю.В.Чекунов</w:t>
      </w:r>
      <w:proofErr w:type="spellEnd"/>
    </w:p>
    <w:p w:rsidR="00F93F24" w:rsidRDefault="00F93F24">
      <w:pPr>
        <w:ind w:left="5664" w:firstLine="708"/>
        <w:rPr>
          <w:bCs/>
          <w:sz w:val="28"/>
          <w:szCs w:val="28"/>
        </w:rPr>
      </w:pPr>
    </w:p>
    <w:p w:rsidR="00F93F24" w:rsidRDefault="00F93F24">
      <w:pPr>
        <w:ind w:left="5664" w:firstLine="708"/>
        <w:rPr>
          <w:bCs/>
          <w:sz w:val="28"/>
          <w:szCs w:val="28"/>
        </w:rPr>
      </w:pPr>
    </w:p>
    <w:p w:rsidR="00F93F24" w:rsidRDefault="00F93F24">
      <w:pPr>
        <w:ind w:left="5664" w:firstLine="708"/>
        <w:rPr>
          <w:bCs/>
          <w:sz w:val="28"/>
          <w:szCs w:val="28"/>
        </w:rPr>
      </w:pPr>
    </w:p>
    <w:p w:rsidR="00F93F24" w:rsidRDefault="00F93F24">
      <w:pPr>
        <w:ind w:left="5664" w:firstLine="708"/>
        <w:rPr>
          <w:bCs/>
          <w:sz w:val="28"/>
          <w:szCs w:val="28"/>
        </w:rPr>
      </w:pPr>
    </w:p>
    <w:p w:rsidR="00F93F24" w:rsidRDefault="00F93F24">
      <w:pPr>
        <w:ind w:left="5664" w:firstLine="708"/>
        <w:rPr>
          <w:bCs/>
          <w:sz w:val="28"/>
          <w:szCs w:val="28"/>
        </w:rPr>
      </w:pPr>
    </w:p>
    <w:p w:rsidR="00F93F24" w:rsidRDefault="00F93F24">
      <w:pPr>
        <w:ind w:left="5664" w:firstLine="708"/>
        <w:rPr>
          <w:bCs/>
          <w:sz w:val="28"/>
          <w:szCs w:val="28"/>
        </w:rPr>
      </w:pPr>
    </w:p>
    <w:p w:rsidR="00F93F24" w:rsidRDefault="00F93F24">
      <w:pPr>
        <w:ind w:left="5664" w:firstLine="708"/>
        <w:rPr>
          <w:bCs/>
          <w:sz w:val="28"/>
          <w:szCs w:val="28"/>
        </w:rPr>
      </w:pPr>
    </w:p>
    <w:p w:rsidR="00F93F24" w:rsidRDefault="00F93F24">
      <w:pPr>
        <w:ind w:left="5664" w:firstLine="708"/>
        <w:rPr>
          <w:bCs/>
          <w:sz w:val="28"/>
          <w:szCs w:val="28"/>
        </w:rPr>
      </w:pPr>
    </w:p>
    <w:p w:rsidR="00F93F24" w:rsidRDefault="00F93F24">
      <w:pPr>
        <w:ind w:left="5664" w:firstLine="708"/>
        <w:rPr>
          <w:bCs/>
          <w:sz w:val="28"/>
          <w:szCs w:val="28"/>
        </w:rPr>
      </w:pPr>
    </w:p>
    <w:p w:rsidR="00F93F24" w:rsidRDefault="00F93F24">
      <w:pPr>
        <w:ind w:left="5664" w:firstLine="708"/>
        <w:rPr>
          <w:bCs/>
          <w:sz w:val="28"/>
          <w:szCs w:val="28"/>
        </w:rPr>
      </w:pPr>
    </w:p>
    <w:p w:rsidR="00F93F24" w:rsidRDefault="00F93F24">
      <w:pPr>
        <w:ind w:left="5664" w:firstLine="708"/>
        <w:rPr>
          <w:bCs/>
          <w:sz w:val="28"/>
          <w:szCs w:val="28"/>
        </w:rPr>
      </w:pPr>
    </w:p>
    <w:p w:rsidR="00F93F24" w:rsidRDefault="00F93F24">
      <w:pPr>
        <w:ind w:left="5664" w:firstLine="708"/>
        <w:rPr>
          <w:bCs/>
          <w:sz w:val="28"/>
          <w:szCs w:val="28"/>
        </w:rPr>
      </w:pPr>
    </w:p>
    <w:p w:rsidR="00F93F24" w:rsidRDefault="00F93F24">
      <w:pPr>
        <w:ind w:left="5664" w:firstLine="708"/>
        <w:rPr>
          <w:bCs/>
          <w:sz w:val="28"/>
          <w:szCs w:val="28"/>
        </w:rPr>
      </w:pPr>
    </w:p>
    <w:p w:rsidR="00F93F24" w:rsidRDefault="00F93F24">
      <w:pPr>
        <w:ind w:left="5664" w:firstLine="708"/>
        <w:rPr>
          <w:bCs/>
          <w:sz w:val="28"/>
          <w:szCs w:val="28"/>
        </w:rPr>
      </w:pPr>
    </w:p>
    <w:p w:rsidR="00F93F24" w:rsidRDefault="00F93F24">
      <w:pPr>
        <w:ind w:left="5664" w:firstLine="708"/>
        <w:rPr>
          <w:bCs/>
          <w:sz w:val="28"/>
          <w:szCs w:val="28"/>
        </w:rPr>
      </w:pPr>
    </w:p>
    <w:p w:rsidR="00F93F24" w:rsidRDefault="00F93F24">
      <w:pPr>
        <w:ind w:left="5664" w:firstLine="708"/>
        <w:rPr>
          <w:bCs/>
          <w:sz w:val="28"/>
          <w:szCs w:val="28"/>
        </w:rPr>
      </w:pPr>
    </w:p>
    <w:p w:rsidR="00F93F24" w:rsidRDefault="00F93F24">
      <w:pPr>
        <w:ind w:left="5664" w:firstLine="708"/>
        <w:jc w:val="right"/>
        <w:rPr>
          <w:bCs/>
          <w:sz w:val="28"/>
          <w:szCs w:val="28"/>
        </w:rPr>
      </w:pPr>
    </w:p>
    <w:p w:rsidR="00F93F24" w:rsidRDefault="00F93F24">
      <w:pPr>
        <w:ind w:left="5664" w:firstLine="708"/>
        <w:jc w:val="right"/>
        <w:rPr>
          <w:bCs/>
          <w:sz w:val="28"/>
          <w:szCs w:val="28"/>
        </w:rPr>
      </w:pPr>
    </w:p>
    <w:p w:rsidR="00F93F24" w:rsidRDefault="00F93F24">
      <w:pPr>
        <w:ind w:left="5664" w:firstLine="708"/>
        <w:jc w:val="right"/>
        <w:rPr>
          <w:bCs/>
          <w:sz w:val="28"/>
          <w:szCs w:val="28"/>
        </w:rPr>
      </w:pPr>
    </w:p>
    <w:p w:rsidR="00F93F24" w:rsidRDefault="00F93F24">
      <w:pPr>
        <w:ind w:left="5664" w:firstLine="708"/>
        <w:jc w:val="right"/>
        <w:rPr>
          <w:bCs/>
          <w:sz w:val="28"/>
          <w:szCs w:val="28"/>
        </w:rPr>
      </w:pPr>
    </w:p>
    <w:p w:rsidR="00F93F24" w:rsidRDefault="00F93F24">
      <w:pPr>
        <w:ind w:left="5664" w:firstLine="708"/>
        <w:jc w:val="right"/>
        <w:rPr>
          <w:bCs/>
          <w:sz w:val="28"/>
          <w:szCs w:val="28"/>
        </w:rPr>
      </w:pPr>
    </w:p>
    <w:p w:rsidR="00F93F24" w:rsidRDefault="00F93F24">
      <w:pPr>
        <w:ind w:left="5664" w:firstLine="708"/>
        <w:jc w:val="right"/>
        <w:rPr>
          <w:bCs/>
          <w:sz w:val="28"/>
          <w:szCs w:val="28"/>
        </w:rPr>
      </w:pPr>
    </w:p>
    <w:p w:rsidR="00F93F24" w:rsidRDefault="00F93F24">
      <w:pPr>
        <w:ind w:left="5664" w:firstLine="708"/>
        <w:jc w:val="right"/>
        <w:rPr>
          <w:bCs/>
          <w:sz w:val="28"/>
          <w:szCs w:val="28"/>
        </w:rPr>
      </w:pPr>
    </w:p>
    <w:p w:rsidR="00F93F24" w:rsidRDefault="00D850EB">
      <w:pPr>
        <w:ind w:left="5664" w:firstLine="708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Приложение </w:t>
      </w:r>
    </w:p>
    <w:p w:rsidR="00F93F24" w:rsidRDefault="00D850EB">
      <w:pPr>
        <w:ind w:left="5664" w:firstLine="708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к постановлению</w:t>
      </w:r>
    </w:p>
    <w:p w:rsidR="00F93F24" w:rsidRDefault="00D850EB">
      <w:pPr>
        <w:ind w:left="5664" w:firstLine="708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администрации города</w:t>
      </w:r>
    </w:p>
    <w:p w:rsidR="00F93F24" w:rsidRDefault="00D850EB">
      <w:pPr>
        <w:ind w:left="5664" w:firstLine="708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от </w:t>
      </w:r>
      <w:r>
        <w:rPr>
          <w:caps/>
          <w:sz w:val="28"/>
          <w:szCs w:val="28"/>
        </w:rPr>
        <w:t xml:space="preserve">24.12.2025 </w:t>
      </w:r>
      <w:r>
        <w:rPr>
          <w:sz w:val="28"/>
          <w:szCs w:val="28"/>
        </w:rPr>
        <w:t>№ 167-нп</w:t>
      </w:r>
    </w:p>
    <w:p w:rsidR="00F93F24" w:rsidRDefault="00F93F24">
      <w:pPr>
        <w:ind w:firstLine="6379"/>
        <w:jc w:val="right"/>
        <w:rPr>
          <w:sz w:val="16"/>
          <w:szCs w:val="16"/>
        </w:rPr>
      </w:pPr>
    </w:p>
    <w:p w:rsidR="00F93F24" w:rsidRDefault="00D850EB">
      <w:pPr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Порядок </w:t>
      </w:r>
    </w:p>
    <w:p w:rsidR="00F93F24" w:rsidRDefault="00D850EB">
      <w:pPr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определения объема и предоставления субсидий на реализацию социально значимых проектов социально ориентированным некоммерческим организациям, не являющимся государственными (муниципальными) учреждениями, осуществляющим деятель</w:t>
      </w:r>
      <w:r>
        <w:rPr>
          <w:color w:val="000000"/>
          <w:sz w:val="28"/>
          <w:szCs w:val="28"/>
        </w:rPr>
        <w:t xml:space="preserve">ность в городе Нефтеюганске </w:t>
      </w:r>
    </w:p>
    <w:p w:rsidR="00F93F24" w:rsidRDefault="00D850EB">
      <w:pPr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сфере культуры (далее – Порядок)</w:t>
      </w:r>
    </w:p>
    <w:p w:rsidR="00F93F24" w:rsidRDefault="00F93F24">
      <w:pPr>
        <w:jc w:val="center"/>
        <w:rPr>
          <w:rFonts w:eastAsia="Arial Unicode MS"/>
          <w:b/>
          <w:sz w:val="16"/>
          <w:szCs w:val="16"/>
        </w:rPr>
      </w:pPr>
    </w:p>
    <w:p w:rsidR="00F93F24" w:rsidRDefault="00D850EB">
      <w:pPr>
        <w:pStyle w:val="ad"/>
        <w:shd w:val="clear" w:color="auto" w:fill="FFFFFF"/>
        <w:spacing w:before="0" w:beforeAutospacing="0" w:after="0"/>
        <w:ind w:firstLine="709"/>
        <w:jc w:val="both"/>
        <w:rPr>
          <w:color w:val="000000"/>
          <w:sz w:val="28"/>
          <w:szCs w:val="28"/>
          <w:lang w:eastAsia="ar-SA"/>
        </w:rPr>
      </w:pPr>
      <w:r>
        <w:rPr>
          <w:color w:val="000000"/>
          <w:sz w:val="28"/>
          <w:szCs w:val="28"/>
          <w:lang w:eastAsia="ar-SA"/>
        </w:rPr>
        <w:t>1.Общие положения</w:t>
      </w:r>
    </w:p>
    <w:p w:rsidR="00F93F24" w:rsidRDefault="00D850EB">
      <w:pPr>
        <w:pStyle w:val="ad"/>
        <w:shd w:val="clear" w:color="auto" w:fill="FFFFFF"/>
        <w:spacing w:before="0" w:beforeAutospacing="0" w:after="0"/>
        <w:ind w:firstLine="709"/>
        <w:jc w:val="both"/>
        <w:rPr>
          <w:sz w:val="28"/>
          <w:szCs w:val="28"/>
          <w:lang w:eastAsia="ar-SA"/>
        </w:rPr>
      </w:pPr>
      <w:r>
        <w:rPr>
          <w:color w:val="000000"/>
          <w:sz w:val="28"/>
          <w:szCs w:val="28"/>
          <w:lang w:eastAsia="ar-SA"/>
        </w:rPr>
        <w:t>1.1.</w:t>
      </w:r>
      <w:r>
        <w:rPr>
          <w:rFonts w:eastAsia="Arial Unicode MS"/>
          <w:sz w:val="28"/>
          <w:szCs w:val="28"/>
        </w:rPr>
        <w:t xml:space="preserve">Настоящий </w:t>
      </w:r>
      <w:r>
        <w:rPr>
          <w:color w:val="000000"/>
          <w:sz w:val="28"/>
          <w:szCs w:val="28"/>
        </w:rPr>
        <w:t xml:space="preserve">Порядок регламентирует механизм определения объема          </w:t>
      </w:r>
      <w:r>
        <w:rPr>
          <w:color w:val="000000"/>
          <w:sz w:val="28"/>
          <w:szCs w:val="28"/>
        </w:rPr>
        <w:t xml:space="preserve">     и предоставления субсидий на реализацию социально значимых проектов социально ориентированным некоммерческим организациям, не являющимся государственными (муниципальными) учреждениями, осуществляющим деятельность в городе Нефтеюганске в сфере культуры</w:t>
      </w:r>
      <w:r>
        <w:rPr>
          <w:color w:val="000000"/>
          <w:sz w:val="28"/>
          <w:szCs w:val="28"/>
          <w:lang w:eastAsia="ar-SA"/>
        </w:rPr>
        <w:t xml:space="preserve"> (далее – СОНКО, проект СОНКО, субсидия),</w:t>
      </w:r>
      <w:r>
        <w:rPr>
          <w:rFonts w:eastAsia="Arial Unicode MS"/>
          <w:sz w:val="28"/>
          <w:szCs w:val="28"/>
        </w:rPr>
        <w:t xml:space="preserve"> а </w:t>
      </w:r>
      <w:r>
        <w:rPr>
          <w:sz w:val="28"/>
          <w:szCs w:val="28"/>
          <w:lang w:eastAsia="ar-SA"/>
        </w:rPr>
        <w:t>также определяет цели, условия и порядок предоставления субсидии по итогам проведения отбора, устанавливает требования к отчетности, порядок осуществления контроля (мониторинга) за соблюдением условий и порядка п</w:t>
      </w:r>
      <w:r>
        <w:rPr>
          <w:sz w:val="28"/>
          <w:szCs w:val="28"/>
          <w:lang w:eastAsia="ar-SA"/>
        </w:rPr>
        <w:t>редоставления, а также возврата субсидии.</w:t>
      </w:r>
    </w:p>
    <w:p w:rsidR="00F93F24" w:rsidRDefault="00D850EB">
      <w:pPr>
        <w:pStyle w:val="ad"/>
        <w:shd w:val="clear" w:color="auto" w:fill="FFFFFF"/>
        <w:spacing w:before="0" w:beforeAutospacing="0" w:after="0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</w:rPr>
        <w:t>Настоящий Порядок разработан в соответствии со статьей 78.1,</w:t>
      </w:r>
      <w:r>
        <w:t xml:space="preserve"> </w:t>
      </w:r>
      <w:r>
        <w:rPr>
          <w:sz w:val="28"/>
          <w:szCs w:val="28"/>
        </w:rPr>
        <w:t>абзацем первым пункта 4 статьи 78.5 Бюджетного кодекса Российской Федерации, П</w:t>
      </w:r>
      <w:r>
        <w:rPr>
          <w:color w:val="000000"/>
          <w:sz w:val="28"/>
          <w:szCs w:val="28"/>
        </w:rPr>
        <w:t xml:space="preserve">остановлением Правительства Российской Федерации </w:t>
      </w:r>
      <w:r>
        <w:rPr>
          <w:sz w:val="28"/>
          <w:szCs w:val="28"/>
        </w:rPr>
        <w:t xml:space="preserve">25.10.2023 № 1782         </w:t>
      </w:r>
      <w:r>
        <w:rPr>
          <w:sz w:val="28"/>
          <w:szCs w:val="28"/>
        </w:rPr>
        <w:t xml:space="preserve">       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</w:t>
      </w:r>
      <w:r>
        <w:rPr>
          <w:sz w:val="28"/>
          <w:szCs w:val="28"/>
        </w:rPr>
        <w:t xml:space="preserve"> индивидуальным предпринимателям, а также физическим лицам – производителям товаров, работ, услуг и проведение отборов получателей указанных субсидий, в том числе грантов в форме субсидий»,</w:t>
      </w:r>
      <w:r>
        <w:rPr>
          <w:rFonts w:hint="eastAsia"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решением Думы города Нефтеюганска от 23.12.2024 № 700-VII «О бюдже</w:t>
      </w:r>
      <w:r>
        <w:rPr>
          <w:color w:val="000000"/>
          <w:sz w:val="28"/>
          <w:szCs w:val="28"/>
        </w:rPr>
        <w:t xml:space="preserve">те города Нефтеюганска на 2025 год и плановый период 2026 и 2027 годов», </w:t>
      </w:r>
      <w:r>
        <w:rPr>
          <w:rFonts w:hint="eastAsia"/>
          <w:color w:val="000000"/>
          <w:sz w:val="28"/>
          <w:szCs w:val="28"/>
        </w:rPr>
        <w:t>муниципальной</w:t>
      </w:r>
      <w:r>
        <w:rPr>
          <w:color w:val="000000"/>
          <w:sz w:val="28"/>
          <w:szCs w:val="28"/>
        </w:rPr>
        <w:t xml:space="preserve"> </w:t>
      </w:r>
      <w:r>
        <w:rPr>
          <w:rFonts w:hint="eastAsia"/>
          <w:color w:val="000000"/>
          <w:sz w:val="28"/>
          <w:szCs w:val="28"/>
        </w:rPr>
        <w:t>программо</w:t>
      </w:r>
      <w:r>
        <w:rPr>
          <w:color w:val="000000"/>
          <w:sz w:val="28"/>
          <w:szCs w:val="28"/>
        </w:rPr>
        <w:t xml:space="preserve">й </w:t>
      </w:r>
      <w:r>
        <w:rPr>
          <w:rFonts w:hint="eastAsia"/>
          <w:color w:val="000000"/>
          <w:sz w:val="28"/>
          <w:szCs w:val="28"/>
        </w:rPr>
        <w:t>города</w:t>
      </w:r>
      <w:r>
        <w:rPr>
          <w:color w:val="000000"/>
          <w:sz w:val="28"/>
          <w:szCs w:val="28"/>
        </w:rPr>
        <w:t xml:space="preserve"> </w:t>
      </w:r>
      <w:r>
        <w:rPr>
          <w:rFonts w:hint="eastAsia"/>
          <w:color w:val="000000"/>
          <w:sz w:val="28"/>
          <w:szCs w:val="28"/>
        </w:rPr>
        <w:t>Нефтеюганска</w:t>
      </w:r>
      <w:r>
        <w:rPr>
          <w:color w:val="000000"/>
          <w:sz w:val="28"/>
          <w:szCs w:val="28"/>
        </w:rPr>
        <w:t xml:space="preserve"> </w:t>
      </w:r>
      <w:r>
        <w:rPr>
          <w:rFonts w:hint="eastAsia"/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 xml:space="preserve">Развитие культуры и туризма в городе Нефтеюганске», утвержденной </w:t>
      </w:r>
      <w:r>
        <w:rPr>
          <w:sz w:val="28"/>
          <w:szCs w:val="28"/>
        </w:rPr>
        <w:t xml:space="preserve">постановлением администрации города Нефтеюганска от 15.11.2018 № 599-п </w:t>
      </w:r>
      <w:r>
        <w:rPr>
          <w:color w:val="000000"/>
          <w:sz w:val="28"/>
          <w:szCs w:val="28"/>
        </w:rPr>
        <w:t>(</w:t>
      </w:r>
      <w:r>
        <w:rPr>
          <w:color w:val="000000"/>
          <w:sz w:val="28"/>
          <w:szCs w:val="28"/>
        </w:rPr>
        <w:t>далее – муниципальная программа)</w:t>
      </w:r>
      <w:r>
        <w:rPr>
          <w:sz w:val="28"/>
          <w:szCs w:val="28"/>
        </w:rPr>
        <w:t>.</w:t>
      </w:r>
    </w:p>
    <w:p w:rsidR="00F93F24" w:rsidRDefault="00D850EB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1.</w:t>
      </w:r>
      <w:proofErr w:type="gramStart"/>
      <w:r>
        <w:rPr>
          <w:color w:val="000000"/>
          <w:sz w:val="28"/>
          <w:szCs w:val="28"/>
        </w:rPr>
        <w:t>2.</w:t>
      </w:r>
      <w:r>
        <w:rPr>
          <w:sz w:val="28"/>
          <w:szCs w:val="28"/>
        </w:rPr>
        <w:t>Субсидия</w:t>
      </w:r>
      <w:proofErr w:type="gramEnd"/>
      <w:r>
        <w:rPr>
          <w:sz w:val="28"/>
          <w:szCs w:val="28"/>
        </w:rPr>
        <w:t xml:space="preserve"> предоставляется из бюджета города Нефтеюганска                         в пределах утвержденных бюджетных ассигнований на текущий финансовый год, предусмотренных на реализацию муниципальной программы.</w:t>
      </w:r>
    </w:p>
    <w:p w:rsidR="00F93F24" w:rsidRDefault="00D850E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Субсидия </w:t>
      </w:r>
      <w:r>
        <w:rPr>
          <w:sz w:val="28"/>
          <w:szCs w:val="28"/>
        </w:rPr>
        <w:t>предоставляется на реализацию проектов СОНКО сроком на один финансовый год.</w:t>
      </w:r>
    </w:p>
    <w:p w:rsidR="00F93F24" w:rsidRDefault="00D850E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proofErr w:type="gramStart"/>
      <w:r>
        <w:rPr>
          <w:sz w:val="28"/>
          <w:szCs w:val="28"/>
        </w:rPr>
        <w:t>3.Цели</w:t>
      </w:r>
      <w:proofErr w:type="gramEnd"/>
      <w:r>
        <w:rPr>
          <w:sz w:val="28"/>
          <w:szCs w:val="28"/>
        </w:rPr>
        <w:t xml:space="preserve"> предоставления субсидии.</w:t>
      </w:r>
    </w:p>
    <w:p w:rsidR="00F93F24" w:rsidRDefault="00D850E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Субсидия предоставляется в целях реализации комплекса процессных мероприятий «Усиление социальной направленности культурной политики» муниципально</w:t>
      </w:r>
      <w:r>
        <w:rPr>
          <w:sz w:val="28"/>
          <w:szCs w:val="28"/>
        </w:rPr>
        <w:t>й программы.</w:t>
      </w:r>
    </w:p>
    <w:p w:rsidR="00F93F24" w:rsidRDefault="00D850EB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1.4.</w:t>
      </w:r>
      <w:r>
        <w:rPr>
          <w:sz w:val="28"/>
          <w:szCs w:val="28"/>
        </w:rPr>
        <w:t>Органом администрации города Нефтеюганска, уполномоченным                   на проведение отбора, организацию предоставления субсидии, главным распорядителем бюджетных средств, до которого в соответствии с бюджетным законодательством Росси</w:t>
      </w:r>
      <w:r>
        <w:rPr>
          <w:sz w:val="28"/>
          <w:szCs w:val="28"/>
        </w:rPr>
        <w:t>йской Федерации как до получателя бюджетных средств доведены в установленном порядке лимиты бюджетных обязательств                на предоставление субсидии на соответствующий финансовый год, является комитет культуры и туризма администрации города Нефтеюг</w:t>
      </w:r>
      <w:r>
        <w:rPr>
          <w:sz w:val="28"/>
          <w:szCs w:val="28"/>
        </w:rPr>
        <w:t>анска (далее – Главный распорядитель).</w:t>
      </w:r>
    </w:p>
    <w:p w:rsidR="00F93F24" w:rsidRDefault="00D850E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proofErr w:type="gramStart"/>
      <w:r>
        <w:rPr>
          <w:sz w:val="28"/>
          <w:szCs w:val="28"/>
        </w:rPr>
        <w:t>5.Категории</w:t>
      </w:r>
      <w:proofErr w:type="gramEnd"/>
      <w:r>
        <w:rPr>
          <w:sz w:val="28"/>
          <w:szCs w:val="28"/>
        </w:rPr>
        <w:t xml:space="preserve"> отбора получателей субсидии, имеющих право на получение субсидий</w:t>
      </w:r>
      <w:r>
        <w:t xml:space="preserve"> </w:t>
      </w:r>
      <w:r>
        <w:rPr>
          <w:sz w:val="28"/>
          <w:szCs w:val="28"/>
        </w:rPr>
        <w:t>из бюджета города Нефтеюганска.</w:t>
      </w:r>
    </w:p>
    <w:p w:rsidR="00F93F24" w:rsidRDefault="00D850E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1.5.</w:t>
      </w:r>
      <w:proofErr w:type="gramStart"/>
      <w:r>
        <w:rPr>
          <w:sz w:val="28"/>
          <w:szCs w:val="28"/>
        </w:rPr>
        <w:t>1.Право</w:t>
      </w:r>
      <w:proofErr w:type="gramEnd"/>
      <w:r>
        <w:rPr>
          <w:sz w:val="28"/>
          <w:szCs w:val="28"/>
        </w:rPr>
        <w:t xml:space="preserve"> на получение субсидии имеют СОНКО, которые: </w:t>
      </w:r>
    </w:p>
    <w:p w:rsidR="00F93F24" w:rsidRDefault="00D850EB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1)</w:t>
      </w:r>
      <w:r>
        <w:rPr>
          <w:color w:val="000000"/>
          <w:sz w:val="28"/>
          <w:szCs w:val="28"/>
        </w:rPr>
        <w:t>не являются государственными (муниципальными) у</w:t>
      </w:r>
      <w:r>
        <w:rPr>
          <w:color w:val="000000"/>
          <w:sz w:val="28"/>
          <w:szCs w:val="28"/>
        </w:rPr>
        <w:t>чреждениями;</w:t>
      </w:r>
    </w:p>
    <w:p w:rsidR="00F93F24" w:rsidRDefault="00D850EB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2)осуществляют свою деятельность в городе Нефтеюганске в сфере культуры</w:t>
      </w:r>
      <w:r>
        <w:rPr>
          <w:sz w:val="28"/>
          <w:szCs w:val="28"/>
        </w:rPr>
        <w:t>.</w:t>
      </w:r>
    </w:p>
    <w:p w:rsidR="00F93F24" w:rsidRDefault="00D850E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proofErr w:type="gramStart"/>
      <w:r>
        <w:rPr>
          <w:sz w:val="28"/>
          <w:szCs w:val="28"/>
        </w:rPr>
        <w:t>6.Получатель</w:t>
      </w:r>
      <w:proofErr w:type="gramEnd"/>
      <w:r>
        <w:rPr>
          <w:sz w:val="28"/>
          <w:szCs w:val="28"/>
        </w:rPr>
        <w:t xml:space="preserve"> субсидии определяется по результатам отбора путем проведения конкурса</w:t>
      </w:r>
      <w:r>
        <w:t xml:space="preserve"> </w:t>
      </w:r>
      <w:r>
        <w:rPr>
          <w:sz w:val="28"/>
          <w:szCs w:val="28"/>
        </w:rPr>
        <w:t>(далее – отбор, получатель субсидии) в соответствии с разделом 4 настоящего Порядка.</w:t>
      </w:r>
    </w:p>
    <w:p w:rsidR="00F93F24" w:rsidRDefault="00D850E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1.7.Отбор СОНКО (далее – участник отбора, участники отбора) осуществляется в государственной интегрированной информационной системе управления общественными финансами «Электронный бюджет» (далее - система «Электронный бюджет»), доступ к которой обеспечивае</w:t>
      </w:r>
      <w:r>
        <w:rPr>
          <w:sz w:val="28"/>
          <w:szCs w:val="28"/>
        </w:rPr>
        <w:t>тся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</w:t>
      </w:r>
      <w:r>
        <w:rPr>
          <w:sz w:val="28"/>
          <w:szCs w:val="28"/>
        </w:rPr>
        <w:t>дарственных и муниципальных услуг в электронной форме».</w:t>
      </w:r>
    </w:p>
    <w:p w:rsidR="00F93F24" w:rsidRDefault="00D850EB">
      <w:pPr>
        <w:ind w:firstLine="709"/>
        <w:jc w:val="both"/>
        <w:rPr>
          <w:sz w:val="28"/>
          <w:szCs w:val="28"/>
          <w:lang w:bidi="ru-RU"/>
        </w:rPr>
      </w:pPr>
      <w:r>
        <w:rPr>
          <w:sz w:val="28"/>
          <w:szCs w:val="28"/>
        </w:rPr>
        <w:t>1.</w:t>
      </w:r>
      <w:proofErr w:type="gramStart"/>
      <w:r>
        <w:rPr>
          <w:sz w:val="28"/>
          <w:szCs w:val="28"/>
        </w:rPr>
        <w:t>8.Р</w:t>
      </w:r>
      <w:r>
        <w:rPr>
          <w:sz w:val="28"/>
          <w:szCs w:val="28"/>
          <w:lang w:bidi="ru-RU"/>
        </w:rPr>
        <w:t>ассмотрение</w:t>
      </w:r>
      <w:proofErr w:type="gramEnd"/>
      <w:r>
        <w:rPr>
          <w:sz w:val="28"/>
          <w:szCs w:val="28"/>
          <w:lang w:bidi="ru-RU"/>
        </w:rPr>
        <w:t xml:space="preserve"> и оценка заявок участников отбора осуществляется конкурсной комиссией по отбору социально значимых проектов социально ориентированным некоммерческим организациям, не являющимся госуда</w:t>
      </w:r>
      <w:r>
        <w:rPr>
          <w:sz w:val="28"/>
          <w:szCs w:val="28"/>
          <w:lang w:bidi="ru-RU"/>
        </w:rPr>
        <w:t>рственными (муниципальными) учреждениями, осуществляющим деятельность в городе Нефтеюганске в сфере культуры (далее – Конкурсная комиссия), состав и положение которой утверждается приказом Главного распорядителя.</w:t>
      </w:r>
    </w:p>
    <w:p w:rsidR="00F93F24" w:rsidRDefault="00D850E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proofErr w:type="gramStart"/>
      <w:r>
        <w:rPr>
          <w:sz w:val="28"/>
          <w:szCs w:val="28"/>
        </w:rPr>
        <w:t>9.Способ</w:t>
      </w:r>
      <w:proofErr w:type="gramEnd"/>
      <w:r>
        <w:rPr>
          <w:sz w:val="28"/>
          <w:szCs w:val="28"/>
        </w:rPr>
        <w:t xml:space="preserve"> предоставления субсидии – финансовое обеспечение затрат.</w:t>
      </w:r>
    </w:p>
    <w:p w:rsidR="00F93F24" w:rsidRDefault="00D850EB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  <w:lang w:eastAsia="ru-RU"/>
        </w:rPr>
        <w:t>1.</w:t>
      </w:r>
      <w:proofErr w:type="gramStart"/>
      <w:r>
        <w:rPr>
          <w:sz w:val="28"/>
          <w:szCs w:val="28"/>
          <w:lang w:eastAsia="ru-RU"/>
        </w:rPr>
        <w:t>10.</w:t>
      </w:r>
      <w:r>
        <w:rPr>
          <w:rFonts w:eastAsia="Calibri"/>
          <w:sz w:val="28"/>
          <w:szCs w:val="28"/>
          <w:lang w:eastAsia="en-US"/>
        </w:rPr>
        <w:t>Информация</w:t>
      </w:r>
      <w:proofErr w:type="gramEnd"/>
      <w:r>
        <w:rPr>
          <w:rFonts w:eastAsia="Calibri"/>
          <w:sz w:val="28"/>
          <w:szCs w:val="28"/>
          <w:lang w:eastAsia="en-US"/>
        </w:rPr>
        <w:t xml:space="preserve"> о субсидии размещается на едином портале бюджетной системы Российской Федерации в информационно-телекоммуникационной сети Интернет (далее соответственно – сеть Интернет, единый порта</w:t>
      </w:r>
      <w:r>
        <w:rPr>
          <w:rFonts w:eastAsia="Calibri"/>
          <w:sz w:val="28"/>
          <w:szCs w:val="28"/>
          <w:lang w:eastAsia="en-US"/>
        </w:rPr>
        <w:t xml:space="preserve">л) http://budget.gov.ru в разделе «Бюджет» в порядке, установленном Министерством финансов Российской Федерации. </w:t>
      </w:r>
    </w:p>
    <w:p w:rsidR="00F93F24" w:rsidRDefault="00F93F24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F93F24" w:rsidRDefault="00D850EB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2.Условия и порядок предоставления субсидий</w:t>
      </w:r>
    </w:p>
    <w:p w:rsidR="00F93F24" w:rsidRDefault="00D850EB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2.</w:t>
      </w:r>
      <w:proofErr w:type="gramStart"/>
      <w:r>
        <w:rPr>
          <w:rFonts w:eastAsia="Calibri"/>
          <w:sz w:val="28"/>
          <w:szCs w:val="28"/>
          <w:lang w:eastAsia="en-US"/>
        </w:rPr>
        <w:t>1.Требования</w:t>
      </w:r>
      <w:proofErr w:type="gramEnd"/>
      <w:r>
        <w:rPr>
          <w:rFonts w:eastAsia="Calibri"/>
          <w:sz w:val="28"/>
          <w:szCs w:val="28"/>
          <w:lang w:eastAsia="en-US"/>
        </w:rPr>
        <w:t xml:space="preserve">, которым должен  соответствовать  получатель   субсидии (участник отбора) на даты </w:t>
      </w:r>
      <w:r>
        <w:rPr>
          <w:rFonts w:eastAsia="Calibri"/>
          <w:sz w:val="28"/>
          <w:szCs w:val="28"/>
          <w:lang w:eastAsia="en-US"/>
        </w:rPr>
        <w:t xml:space="preserve">рассмотрения заявки и заключения соглашения  о предоставлении субсидии (далее –  соглашение): </w:t>
      </w:r>
    </w:p>
    <w:p w:rsidR="00F93F24" w:rsidRDefault="00D850EB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>2.1.1.Не являться иностранным юридическим лицом, в том числе местом регистрации которого является государство или территория, включенные в утвержденный Министерс</w:t>
      </w:r>
      <w:r>
        <w:rPr>
          <w:rFonts w:eastAsia="Calibri"/>
          <w:sz w:val="28"/>
          <w:szCs w:val="28"/>
          <w:lang w:eastAsia="en-US"/>
        </w:rPr>
        <w:t>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– офшорные компании), а также российским юридическим лицом, в уставном (складочном) капитале ко</w:t>
      </w:r>
      <w:r>
        <w:rPr>
          <w:rFonts w:eastAsia="Calibri"/>
          <w:sz w:val="28"/>
          <w:szCs w:val="28"/>
          <w:lang w:eastAsia="en-US"/>
        </w:rPr>
        <w:t>торого 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российского ю</w:t>
      </w:r>
      <w:r>
        <w:rPr>
          <w:rFonts w:eastAsia="Calibri"/>
          <w:sz w:val="28"/>
          <w:szCs w:val="28"/>
          <w:lang w:eastAsia="en-US"/>
        </w:rPr>
        <w:t xml:space="preserve">ридического лица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</w:t>
      </w:r>
      <w:r>
        <w:rPr>
          <w:rFonts w:eastAsia="Calibri"/>
          <w:sz w:val="28"/>
          <w:szCs w:val="28"/>
          <w:lang w:eastAsia="en-US"/>
        </w:rPr>
        <w:t>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обществ.</w:t>
      </w:r>
    </w:p>
    <w:p w:rsidR="00F93F24" w:rsidRDefault="00D850EB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2.1.</w:t>
      </w:r>
      <w:proofErr w:type="gramStart"/>
      <w:r>
        <w:rPr>
          <w:rFonts w:eastAsia="Calibri"/>
          <w:sz w:val="28"/>
          <w:szCs w:val="28"/>
          <w:lang w:eastAsia="en-US"/>
        </w:rPr>
        <w:t>2.Не</w:t>
      </w:r>
      <w:proofErr w:type="gramEnd"/>
      <w:r>
        <w:rPr>
          <w:rFonts w:eastAsia="Calibri"/>
          <w:sz w:val="28"/>
          <w:szCs w:val="28"/>
          <w:lang w:eastAsia="en-US"/>
        </w:rPr>
        <w:t xml:space="preserve"> находиться в перечне организаций и физических лиц, в отношении которых имеются сведен</w:t>
      </w:r>
      <w:r>
        <w:rPr>
          <w:rFonts w:eastAsia="Calibri"/>
          <w:sz w:val="28"/>
          <w:szCs w:val="28"/>
          <w:lang w:eastAsia="en-US"/>
        </w:rPr>
        <w:t xml:space="preserve">ия об их причастности к экстремистской деятельности или терроризму. </w:t>
      </w:r>
    </w:p>
    <w:p w:rsidR="00F93F24" w:rsidRDefault="00D850EB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2.1.</w:t>
      </w:r>
      <w:proofErr w:type="gramStart"/>
      <w:r>
        <w:rPr>
          <w:rFonts w:eastAsia="Calibri"/>
          <w:sz w:val="28"/>
          <w:szCs w:val="28"/>
          <w:lang w:eastAsia="en-US"/>
        </w:rPr>
        <w:t>3.Не</w:t>
      </w:r>
      <w:proofErr w:type="gramEnd"/>
      <w:r>
        <w:rPr>
          <w:rFonts w:eastAsia="Calibri"/>
          <w:sz w:val="28"/>
          <w:szCs w:val="28"/>
          <w:lang w:eastAsia="en-US"/>
        </w:rPr>
        <w:t xml:space="preserve"> находиться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</w:t>
      </w:r>
      <w:r>
        <w:rPr>
          <w:rFonts w:eastAsia="Calibri"/>
          <w:sz w:val="28"/>
          <w:szCs w:val="28"/>
          <w:lang w:eastAsia="en-US"/>
        </w:rPr>
        <w:t>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уничтожения.</w:t>
      </w:r>
    </w:p>
    <w:p w:rsidR="00F93F24" w:rsidRDefault="00D850EB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2.1.</w:t>
      </w:r>
      <w:proofErr w:type="gramStart"/>
      <w:r>
        <w:rPr>
          <w:rFonts w:eastAsia="Calibri"/>
          <w:sz w:val="28"/>
          <w:szCs w:val="28"/>
          <w:lang w:eastAsia="en-US"/>
        </w:rPr>
        <w:t>4.Не</w:t>
      </w:r>
      <w:proofErr w:type="gramEnd"/>
      <w:r>
        <w:rPr>
          <w:rFonts w:eastAsia="Calibri"/>
          <w:sz w:val="28"/>
          <w:szCs w:val="28"/>
          <w:lang w:eastAsia="en-US"/>
        </w:rPr>
        <w:t xml:space="preserve"> должен получать средства из бюджета города Нефтеюганска на основании иных муницип</w:t>
      </w:r>
      <w:r>
        <w:rPr>
          <w:rFonts w:eastAsia="Calibri"/>
          <w:sz w:val="28"/>
          <w:szCs w:val="28"/>
          <w:lang w:eastAsia="en-US"/>
        </w:rPr>
        <w:t xml:space="preserve">альных  правовых  актов  на  цели,  установленные   пунктом 1.3 настоящего  Порядка.   </w:t>
      </w:r>
    </w:p>
    <w:p w:rsidR="00F93F24" w:rsidRDefault="00D850EB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2.1.</w:t>
      </w:r>
      <w:proofErr w:type="gramStart"/>
      <w:r>
        <w:rPr>
          <w:rFonts w:eastAsia="Calibri"/>
          <w:sz w:val="28"/>
          <w:szCs w:val="28"/>
          <w:lang w:eastAsia="en-US"/>
        </w:rPr>
        <w:t>5.Не</w:t>
      </w:r>
      <w:proofErr w:type="gramEnd"/>
      <w:r>
        <w:rPr>
          <w:rFonts w:eastAsia="Calibri"/>
          <w:sz w:val="28"/>
          <w:szCs w:val="28"/>
          <w:lang w:eastAsia="en-US"/>
        </w:rPr>
        <w:t xml:space="preserve"> являться иностранным агентом в соответствии с Федеральным законом от 14.07.2022 № 255-ФЗ «О контроле за деятельностью лиц, находящихся под иностранным влиянием</w:t>
      </w:r>
      <w:r>
        <w:rPr>
          <w:rFonts w:eastAsia="Calibri"/>
          <w:sz w:val="28"/>
          <w:szCs w:val="28"/>
          <w:lang w:eastAsia="en-US"/>
        </w:rPr>
        <w:t>».</w:t>
      </w:r>
    </w:p>
    <w:p w:rsidR="00F93F24" w:rsidRDefault="00D850EB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2.1.</w:t>
      </w:r>
      <w:proofErr w:type="gramStart"/>
      <w:r>
        <w:rPr>
          <w:rFonts w:eastAsia="Calibri"/>
          <w:sz w:val="28"/>
          <w:szCs w:val="28"/>
          <w:lang w:eastAsia="en-US"/>
        </w:rPr>
        <w:t>6.На</w:t>
      </w:r>
      <w:proofErr w:type="gramEnd"/>
      <w:r>
        <w:rPr>
          <w:rFonts w:eastAsia="Calibri"/>
          <w:sz w:val="28"/>
          <w:szCs w:val="28"/>
          <w:lang w:eastAsia="en-US"/>
        </w:rPr>
        <w:t xml:space="preserve"> едином налоговом счёте отсутствует или не превышает размера, определенного пунктом 3 статьи 47 Налогового кодекса Российской Федерации, задолженности по уплате налогов, сборов и страховых взносов в бюджеты бюджетной системы Российской Федерации</w:t>
      </w:r>
      <w:r>
        <w:rPr>
          <w:rFonts w:eastAsia="Calibri"/>
          <w:sz w:val="28"/>
          <w:szCs w:val="28"/>
          <w:lang w:eastAsia="en-US"/>
        </w:rPr>
        <w:t>.</w:t>
      </w:r>
    </w:p>
    <w:p w:rsidR="00F93F24" w:rsidRDefault="00D850EB"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2.1.</w:t>
      </w:r>
      <w:proofErr w:type="gramStart"/>
      <w:r>
        <w:rPr>
          <w:rFonts w:eastAsia="Calibri"/>
          <w:bCs/>
          <w:sz w:val="28"/>
          <w:szCs w:val="28"/>
          <w:lang w:eastAsia="en-US"/>
        </w:rPr>
        <w:t>7.Не</w:t>
      </w:r>
      <w:proofErr w:type="gramEnd"/>
      <w:r>
        <w:rPr>
          <w:rFonts w:eastAsia="Calibri"/>
          <w:bCs/>
          <w:sz w:val="28"/>
          <w:szCs w:val="28"/>
          <w:lang w:eastAsia="en-US"/>
        </w:rPr>
        <w:t xml:space="preserve"> иметь просроченной задолженности по возврату в бюджет муниципального образования город Нефтеюганск субсидии, иных субсидий, бюджетных инвестиций, а также иной просроченной (неурегулированной) задолженности по денежным обязательствам перед бюджет</w:t>
      </w:r>
      <w:r>
        <w:rPr>
          <w:rFonts w:eastAsia="Calibri"/>
          <w:bCs/>
          <w:sz w:val="28"/>
          <w:szCs w:val="28"/>
          <w:lang w:eastAsia="en-US"/>
        </w:rPr>
        <w:t>ом города Нефтеюганска в соответствии с муниципальным правовым актом.</w:t>
      </w:r>
    </w:p>
    <w:p w:rsidR="00F93F24" w:rsidRDefault="00D850EB"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2.1.</w:t>
      </w:r>
      <w:proofErr w:type="gramStart"/>
      <w:r>
        <w:rPr>
          <w:rFonts w:eastAsia="Calibri"/>
          <w:bCs/>
          <w:sz w:val="28"/>
          <w:szCs w:val="28"/>
          <w:lang w:eastAsia="en-US"/>
        </w:rPr>
        <w:t>8.Не</w:t>
      </w:r>
      <w:proofErr w:type="gramEnd"/>
      <w:r>
        <w:rPr>
          <w:rFonts w:eastAsia="Calibri"/>
          <w:bCs/>
          <w:sz w:val="28"/>
          <w:szCs w:val="28"/>
          <w:lang w:eastAsia="en-US"/>
        </w:rPr>
        <w:t xml:space="preserve"> находиться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</w:t>
      </w:r>
      <w:r>
        <w:rPr>
          <w:rFonts w:eastAsia="Calibri"/>
          <w:bCs/>
          <w:sz w:val="28"/>
          <w:szCs w:val="28"/>
          <w:lang w:eastAsia="en-US"/>
        </w:rPr>
        <w:t xml:space="preserve">и, в отношении них не введена процедура банкротства, деятельность участника отбора не приостановлена в порядке, предусмотренном законодательством Российской </w:t>
      </w:r>
      <w:r>
        <w:rPr>
          <w:rFonts w:eastAsia="Calibri"/>
          <w:bCs/>
          <w:sz w:val="28"/>
          <w:szCs w:val="28"/>
          <w:lang w:eastAsia="en-US"/>
        </w:rPr>
        <w:lastRenderedPageBreak/>
        <w:t>Федерации, а участник отбора - индивидуальный предприниматель не должен прекратить деятельность в к</w:t>
      </w:r>
      <w:r>
        <w:rPr>
          <w:rFonts w:eastAsia="Calibri"/>
          <w:bCs/>
          <w:sz w:val="28"/>
          <w:szCs w:val="28"/>
          <w:lang w:eastAsia="en-US"/>
        </w:rPr>
        <w:t>ачестве индивидуального предпринимателя.</w:t>
      </w:r>
    </w:p>
    <w:p w:rsidR="00F93F24" w:rsidRDefault="00D850EB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2.1.</w:t>
      </w:r>
      <w:proofErr w:type="gramStart"/>
      <w:r>
        <w:rPr>
          <w:rFonts w:eastAsia="Calibri"/>
          <w:sz w:val="28"/>
          <w:szCs w:val="28"/>
          <w:lang w:eastAsia="en-US"/>
        </w:rPr>
        <w:t>9.Не</w:t>
      </w:r>
      <w:proofErr w:type="gramEnd"/>
      <w:r>
        <w:rPr>
          <w:rFonts w:eastAsia="Calibri"/>
          <w:sz w:val="28"/>
          <w:szCs w:val="28"/>
          <w:lang w:eastAsia="en-US"/>
        </w:rPr>
        <w:t xml:space="preserve"> иметь в реестре дисквалифицированных лиц сведений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</w:t>
      </w:r>
      <w:r>
        <w:rPr>
          <w:rFonts w:eastAsia="Calibri"/>
          <w:sz w:val="28"/>
          <w:szCs w:val="28"/>
          <w:lang w:eastAsia="en-US"/>
        </w:rPr>
        <w:t xml:space="preserve">м бухгалтере (при наличии) участника отбора, являющегося юридическим лицом. </w:t>
      </w:r>
    </w:p>
    <w:p w:rsidR="00F93F24" w:rsidRDefault="00D850EB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proofErr w:type="gramStart"/>
      <w:r>
        <w:rPr>
          <w:sz w:val="28"/>
          <w:szCs w:val="28"/>
        </w:rPr>
        <w:t>2.Проверка</w:t>
      </w:r>
      <w:proofErr w:type="gramEnd"/>
      <w:r>
        <w:rPr>
          <w:sz w:val="28"/>
          <w:szCs w:val="28"/>
        </w:rPr>
        <w:t xml:space="preserve"> получателя субсидии (участника отбора) на соответствие требованиям, установленным в пункте 2.1 настоящего Порядка, осуществляется:</w:t>
      </w:r>
    </w:p>
    <w:p w:rsidR="00F93F24" w:rsidRDefault="00D850EB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-автоматически в системе «Электронн</w:t>
      </w:r>
      <w:r>
        <w:rPr>
          <w:sz w:val="28"/>
          <w:szCs w:val="28"/>
        </w:rPr>
        <w:t>ый бюджет» по данным государственных информационных систем, в том числе с использованием единой системы межведомственного электронного взаимодействия (при наличии технической возможности);</w:t>
      </w:r>
    </w:p>
    <w:p w:rsidR="00F93F24" w:rsidRDefault="00D850EB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-путем проставления в электронном виде отметок о соответствии указа</w:t>
      </w:r>
      <w:r>
        <w:rPr>
          <w:sz w:val="28"/>
          <w:szCs w:val="28"/>
        </w:rPr>
        <w:t>нным требованиям посредством заполнения соответствующих экранных форм веб-интерфейса системы «Электронный бюджет» (при отсутствии технической возможности).</w:t>
      </w:r>
    </w:p>
    <w:p w:rsidR="00F93F24" w:rsidRDefault="00D850EB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2.3.В случае отсутствия технической возможности в целях подтверждения соответствия получателя субсид</w:t>
      </w:r>
      <w:r>
        <w:rPr>
          <w:sz w:val="28"/>
          <w:szCs w:val="28"/>
        </w:rPr>
        <w:t>ии (участника отбора) требованиям, установленным пунктом 2.1 Порядка, Главный распорядитель в течение 5 рабочих дней после дня окончания приема заявок запрашивает:</w:t>
      </w:r>
    </w:p>
    <w:p w:rsidR="00F93F24" w:rsidRDefault="00D850EB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2.3.1.В порядке межведомственного запроса, в том числе в электронной форме с использованием </w:t>
      </w:r>
      <w:r>
        <w:rPr>
          <w:sz w:val="28"/>
          <w:szCs w:val="28"/>
        </w:rPr>
        <w:t>единой системы межведомственного электронного взаимодействия:</w:t>
      </w:r>
    </w:p>
    <w:p w:rsidR="00F93F24" w:rsidRDefault="00D850EB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-выписку из Единого государственного реестра юридических лиц или Единого государственного реестра индивидуальных предпринимателей             </w:t>
      </w:r>
      <w:proofErr w:type="gramStart"/>
      <w:r>
        <w:rPr>
          <w:sz w:val="28"/>
          <w:szCs w:val="28"/>
        </w:rPr>
        <w:t xml:space="preserve">   (</w:t>
      </w:r>
      <w:proofErr w:type="gramEnd"/>
      <w:r>
        <w:rPr>
          <w:sz w:val="28"/>
          <w:szCs w:val="28"/>
        </w:rPr>
        <w:t>на официальном сайте Федеральной налоговой служб</w:t>
      </w:r>
      <w:r>
        <w:rPr>
          <w:sz w:val="28"/>
          <w:szCs w:val="28"/>
        </w:rPr>
        <w:t>ы Российской Федерации https://egrul.nalog.ru/index.html);</w:t>
      </w:r>
    </w:p>
    <w:p w:rsidR="00F93F24" w:rsidRDefault="00D850EB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-сведения, что получатель субсидии (участник отбора) не является иностранным юридическим лицом, в том числе местом регистрации которого является государство или территория, включенные в утвержденны</w:t>
      </w:r>
      <w:r>
        <w:rPr>
          <w:sz w:val="28"/>
          <w:szCs w:val="28"/>
        </w:rPr>
        <w:t>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Федерации, а также российским юридическим лицом, в уставном (складочном) капитале которого доля прямо</w:t>
      </w:r>
      <w:r>
        <w:rPr>
          <w:sz w:val="28"/>
          <w:szCs w:val="28"/>
        </w:rPr>
        <w:t>го или косвенного (через третьих лиц) участия офшорных компаний в совокупности превышает                                25 процентов (если иное не предусмотрено законодательством Российской Федерации) (в Федеральной налоговой службе Российской Федерации ht</w:t>
      </w:r>
      <w:r>
        <w:rPr>
          <w:sz w:val="28"/>
          <w:szCs w:val="28"/>
        </w:rPr>
        <w:t>tps://service.nalog.ru/rafp/#quick);</w:t>
      </w:r>
    </w:p>
    <w:p w:rsidR="00F93F24" w:rsidRDefault="00D850EB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-сведения, что получатель субсидии (участник отбора)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 (на официаль</w:t>
      </w:r>
      <w:r>
        <w:rPr>
          <w:sz w:val="28"/>
          <w:szCs w:val="28"/>
        </w:rPr>
        <w:t>ном сайте Федеральной службы по финансовому мониторингу https://www.fedsfm.ru/documents/terr-list);</w:t>
      </w:r>
    </w:p>
    <w:p w:rsidR="00F93F24" w:rsidRDefault="00F93F24">
      <w:pPr>
        <w:widowControl w:val="0"/>
        <w:ind w:firstLine="540"/>
        <w:jc w:val="both"/>
        <w:rPr>
          <w:sz w:val="28"/>
          <w:szCs w:val="28"/>
        </w:rPr>
      </w:pPr>
    </w:p>
    <w:p w:rsidR="00F93F24" w:rsidRDefault="00D850EB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-сведения, что получатель субсидии (участник отбора) не находится в составляемых в рамках реализации полномочий, предусмотренных главой VII Устава ООН, Сов</w:t>
      </w:r>
      <w:r>
        <w:rPr>
          <w:sz w:val="28"/>
          <w:szCs w:val="28"/>
        </w:rPr>
        <w:t>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                           с распространением оружия массовог</w:t>
      </w:r>
      <w:r>
        <w:rPr>
          <w:sz w:val="28"/>
          <w:szCs w:val="28"/>
        </w:rPr>
        <w:t>о уничтожения (на официальном сайте Федеральной службы по финансовому мониторингу https://www.fedsfm.ru/documents/omu-or-terrorists-catalog-all );</w:t>
      </w:r>
    </w:p>
    <w:p w:rsidR="00F93F24" w:rsidRDefault="00D850EB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-сведения, что получатель субсидии (участник отбора) н</w:t>
      </w:r>
      <w:r>
        <w:rPr>
          <w:sz w:val="28"/>
          <w:szCs w:val="28"/>
        </w:rPr>
        <w:t>е является иностранным агентом в соответствии с Федеральным законом «О контроле за деятельностью лиц, находящихся под иностранным влиянием» (на официальном сайте Министерства юстиции Российской Федерации https://minjust.gov.ru/ru/activity/directions/998/);</w:t>
      </w:r>
    </w:p>
    <w:p w:rsidR="00F93F24" w:rsidRDefault="00D850E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-сведения, что в отношении получателя субсидии (участника отбора) не введена процедура банкротства (Единый федеральный реестр сведений                          о банкротстве https://bankrot.fedresurs.ru/).</w:t>
      </w:r>
    </w:p>
    <w:p w:rsidR="00F93F24" w:rsidRDefault="00D850EB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-сведения о том, что получатель субсидии (участни</w:t>
      </w:r>
      <w:r>
        <w:rPr>
          <w:sz w:val="28"/>
          <w:szCs w:val="28"/>
        </w:rPr>
        <w:t>к отбора) не получает средства из бюджета города Нефтеюганска на основании иных муниципальных правовых актов на предоставление из бюджета города Нефтеюганска субсидий на цели, указанные в пункте 1.3 настоящего Порядка;</w:t>
      </w:r>
    </w:p>
    <w:p w:rsidR="00F93F24" w:rsidRDefault="00D850EB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-сведения об отсутствии просроченной </w:t>
      </w:r>
      <w:r>
        <w:rPr>
          <w:sz w:val="28"/>
          <w:szCs w:val="28"/>
        </w:rPr>
        <w:t xml:space="preserve">задолженности по возврату в бюджет муниципального образования город Нефтеюганск субсидий, бюджетных инвестиций, предоставленных в том числе в соответствии с иными правовыми актами и иной просроченной задолженности перед бюджетом муниципального образования </w:t>
      </w:r>
      <w:r>
        <w:rPr>
          <w:sz w:val="28"/>
          <w:szCs w:val="28"/>
        </w:rPr>
        <w:t>город Нефтеюганск.</w:t>
      </w:r>
    </w:p>
    <w:p w:rsidR="00F93F24" w:rsidRDefault="00D850EB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2.3.2.Требовать от получателя субсидии (участника отбора) предоставления документов и информации в целях подтверждения соответствия получателя субсидии (участника отбора) требованиям Порядка, при наличии соответствующей информации в госу</w:t>
      </w:r>
      <w:r>
        <w:rPr>
          <w:sz w:val="28"/>
          <w:szCs w:val="28"/>
        </w:rPr>
        <w:t>дарственных информационных системах, доступ к которым у Главного распорядителя имеется в рамках межведомственного электронного взаимодействия, не допускается, за исключением случая, если получатель субсидии (участник отбора) готов представить указанные док</w:t>
      </w:r>
      <w:r>
        <w:rPr>
          <w:sz w:val="28"/>
          <w:szCs w:val="28"/>
        </w:rPr>
        <w:t>ументы и информацию по собственной инициативе.</w:t>
      </w:r>
    </w:p>
    <w:p w:rsidR="00F93F24" w:rsidRDefault="00D850EB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случае если в целях полного, всестороннего и объективного рассмотрения заявки необходимо получение дополнительной информации и документов                    от получателя субсидии (участника отбора) для разъ</w:t>
      </w:r>
      <w:r>
        <w:rPr>
          <w:sz w:val="28"/>
          <w:szCs w:val="28"/>
        </w:rPr>
        <w:t>яснений по представленным им документам и информации, Главным распорядителем осуществляется запрос                            у получателя субсидии (участника отбора).</w:t>
      </w:r>
    </w:p>
    <w:p w:rsidR="00F93F24" w:rsidRDefault="00D850EB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Получатель субсидии (участник отбора) гарантирует соблюдение требований, установленных п</w:t>
      </w:r>
      <w:r>
        <w:rPr>
          <w:sz w:val="28"/>
          <w:szCs w:val="28"/>
        </w:rPr>
        <w:t>унктом 2.1 Порядка, и несет ответственность за их нарушение.</w:t>
      </w:r>
    </w:p>
    <w:p w:rsidR="00F93F24" w:rsidRDefault="00D850EB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2.3.3.В случае отсутствия технической возможности получения сведений, указанных в подпункте 2.3.1 пункта 2.3 Порядка, Главный распорядитель в порядке межведомственного информационного взаимодейст</w:t>
      </w:r>
      <w:r>
        <w:rPr>
          <w:sz w:val="28"/>
          <w:szCs w:val="28"/>
        </w:rPr>
        <w:t xml:space="preserve">вия, направляет письменные запросы в органы, уполномоченные на предоставление данных </w:t>
      </w:r>
      <w:r>
        <w:rPr>
          <w:sz w:val="28"/>
          <w:szCs w:val="28"/>
        </w:rPr>
        <w:lastRenderedPageBreak/>
        <w:t>сведений.</w:t>
      </w:r>
    </w:p>
    <w:p w:rsidR="00F93F24" w:rsidRDefault="00D850EB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2.4.Перечень документов, представляемых для получения субсидии в целях подтверждения соответствия требованиям, указанным в пункте 2.1 настоящего Порядка, предост</w:t>
      </w:r>
      <w:r>
        <w:rPr>
          <w:sz w:val="28"/>
          <w:szCs w:val="28"/>
          <w:lang w:eastAsia="ru-RU"/>
        </w:rPr>
        <w:t>авляются в составе заявки в сроки, указанные в объявлении о проведении отбора, и формируются в электронной форме посредством заполнения соответствующих экранных форм веб-интерфейса системы «Электронный бюджет» и представления в системе «Электронный бюджет»</w:t>
      </w:r>
      <w:r>
        <w:rPr>
          <w:sz w:val="28"/>
          <w:szCs w:val="28"/>
          <w:lang w:eastAsia="ru-RU"/>
        </w:rPr>
        <w:t xml:space="preserve"> электронных копий документов (документов на бумажном носителе, преобразованных в электронную форму путем сканирования) и материалов, представление которых предусмотрено в объявлении о проведении отбора.</w:t>
      </w:r>
    </w:p>
    <w:p w:rsidR="00F93F24" w:rsidRDefault="00D850EB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Все документы, предоставляемые при подаче заявки, по</w:t>
      </w:r>
      <w:r>
        <w:rPr>
          <w:sz w:val="28"/>
          <w:szCs w:val="28"/>
          <w:lang w:eastAsia="ru-RU"/>
        </w:rPr>
        <w:t>даваемые                             в электронном виде, должны быть четко написаны и заполнены. Подчистки и исправления не допускаются, за исключением исправлений, скрепленных печатью (при наличии печати) и заверенных подписью заявителя или уполномоченног</w:t>
      </w:r>
      <w:r>
        <w:rPr>
          <w:sz w:val="28"/>
          <w:szCs w:val="28"/>
          <w:lang w:eastAsia="ru-RU"/>
        </w:rPr>
        <w:t>о лица.</w:t>
      </w:r>
    </w:p>
    <w:p w:rsidR="00F93F24" w:rsidRDefault="00D850EB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Получатель субсидии (участник отбора) несет полную ответственность за достоверность представленных документов и сведений.</w:t>
      </w:r>
    </w:p>
    <w:p w:rsidR="00F93F24" w:rsidRDefault="00D850EB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Под недостоверной информацией понимаются сведения, имеющие двусмысленное толкование, противоречащие друг другу или не соответствующие действительности.</w:t>
      </w:r>
    </w:p>
    <w:p w:rsidR="00F93F24" w:rsidRDefault="00D850EB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2.</w:t>
      </w:r>
      <w:proofErr w:type="gramStart"/>
      <w:r>
        <w:rPr>
          <w:sz w:val="28"/>
          <w:szCs w:val="28"/>
          <w:lang w:eastAsia="ru-RU"/>
        </w:rPr>
        <w:t>5.Общая</w:t>
      </w:r>
      <w:proofErr w:type="gramEnd"/>
      <w:r>
        <w:rPr>
          <w:sz w:val="28"/>
          <w:szCs w:val="28"/>
          <w:lang w:eastAsia="ru-RU"/>
        </w:rPr>
        <w:t xml:space="preserve"> сумма субсидии определяется решением Думы города Нефтеюганска о бюджете на соответствующий фин</w:t>
      </w:r>
      <w:r>
        <w:rPr>
          <w:sz w:val="28"/>
          <w:szCs w:val="28"/>
          <w:lang w:eastAsia="ru-RU"/>
        </w:rPr>
        <w:t>ансовый год и плановый период и указывается в объявлении о проведении отбора.</w:t>
      </w:r>
    </w:p>
    <w:p w:rsidR="00F93F24" w:rsidRDefault="00D850EB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2.</w:t>
      </w:r>
      <w:proofErr w:type="gramStart"/>
      <w:r>
        <w:rPr>
          <w:sz w:val="28"/>
          <w:szCs w:val="28"/>
          <w:lang w:eastAsia="ru-RU"/>
        </w:rPr>
        <w:t>6.Субсидия</w:t>
      </w:r>
      <w:proofErr w:type="gramEnd"/>
      <w:r>
        <w:rPr>
          <w:sz w:val="28"/>
          <w:szCs w:val="28"/>
          <w:lang w:eastAsia="ru-RU"/>
        </w:rPr>
        <w:t xml:space="preserve"> предоставляется на основании соглашения, заключаемого между получателем субсидии и Главным распорядителем в следующем размере:</w:t>
      </w:r>
    </w:p>
    <w:p w:rsidR="00F93F24" w:rsidRDefault="00D850EB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1)размер субсидии составляет разницу м</w:t>
      </w:r>
      <w:r>
        <w:rPr>
          <w:sz w:val="28"/>
          <w:szCs w:val="28"/>
          <w:lang w:eastAsia="ru-RU"/>
        </w:rPr>
        <w:t>ежду стоимостью реализации проекта СОНКО и финансового вклада СОНКО, указанного в проекте СОНКО;</w:t>
      </w:r>
    </w:p>
    <w:p w:rsidR="00F93F24" w:rsidRDefault="00D850EB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2)при превышении стоимости реализации проекта СОНКО над общим объемом бюджетных средств, доведенных в установленном порядке                                    </w:t>
      </w:r>
      <w:r>
        <w:rPr>
          <w:sz w:val="28"/>
          <w:szCs w:val="28"/>
          <w:lang w:eastAsia="ru-RU"/>
        </w:rPr>
        <w:t xml:space="preserve">  на соответствующие цели, указанные в пункте 1.3 настоящего Порядка, субсидия для i получателя субсидии рассчитывается по следующей формуле:</w:t>
      </w:r>
    </w:p>
    <w:p w:rsidR="00F93F24" w:rsidRDefault="00D850EB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С(i)=C х П(i</w:t>
      </w:r>
      <w:proofErr w:type="gramStart"/>
      <w:r>
        <w:rPr>
          <w:sz w:val="28"/>
          <w:szCs w:val="28"/>
          <w:lang w:eastAsia="ru-RU"/>
        </w:rPr>
        <w:t>) :</w:t>
      </w:r>
      <w:proofErr w:type="gramEnd"/>
      <w:r>
        <w:rPr>
          <w:sz w:val="28"/>
          <w:szCs w:val="28"/>
          <w:lang w:eastAsia="ru-RU"/>
        </w:rPr>
        <w:t xml:space="preserve"> ∑(</w:t>
      </w:r>
      <w:proofErr w:type="spellStart"/>
      <w:r>
        <w:rPr>
          <w:sz w:val="28"/>
          <w:szCs w:val="28"/>
          <w:lang w:eastAsia="ru-RU"/>
        </w:rPr>
        <w:t>Пi</w:t>
      </w:r>
      <w:proofErr w:type="spellEnd"/>
      <w:r>
        <w:rPr>
          <w:sz w:val="28"/>
          <w:szCs w:val="28"/>
          <w:lang w:eastAsia="ru-RU"/>
        </w:rPr>
        <w:t>), где:</w:t>
      </w:r>
    </w:p>
    <w:p w:rsidR="00F93F24" w:rsidRDefault="00D850EB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С(i) - размер субсидии i получателя субсидии;</w:t>
      </w:r>
    </w:p>
    <w:p w:rsidR="00F93F24" w:rsidRDefault="00D850EB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 - общий объем бюджетных средств, довед</w:t>
      </w:r>
      <w:r>
        <w:rPr>
          <w:sz w:val="28"/>
          <w:szCs w:val="28"/>
          <w:lang w:eastAsia="ru-RU"/>
        </w:rPr>
        <w:t>енных в установленном порядке на соответствующие цели;</w:t>
      </w:r>
    </w:p>
    <w:p w:rsidR="00F93F24" w:rsidRDefault="00D850EB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П(i) - размер запрашиваемой суммы i получателя субсидии;</w:t>
      </w:r>
    </w:p>
    <w:p w:rsidR="00F93F24" w:rsidRDefault="00D850EB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∑(</w:t>
      </w:r>
      <w:proofErr w:type="spellStart"/>
      <w:r>
        <w:rPr>
          <w:sz w:val="28"/>
          <w:szCs w:val="28"/>
          <w:lang w:eastAsia="ru-RU"/>
        </w:rPr>
        <w:t>Пi</w:t>
      </w:r>
      <w:proofErr w:type="spellEnd"/>
      <w:r>
        <w:rPr>
          <w:sz w:val="28"/>
          <w:szCs w:val="28"/>
          <w:lang w:eastAsia="ru-RU"/>
        </w:rPr>
        <w:t>) -  общая запрашиваемая сумма получателей субсидии.</w:t>
      </w:r>
    </w:p>
    <w:p w:rsidR="00F93F24" w:rsidRDefault="00D850EB">
      <w:pPr>
        <w:ind w:firstLine="709"/>
        <w:jc w:val="both"/>
        <w:rPr>
          <w:sz w:val="28"/>
          <w:szCs w:val="28"/>
          <w:lang w:eastAsia="ru-RU"/>
        </w:rPr>
      </w:pPr>
      <w:bookmarkStart w:id="0" w:name="sub_1223"/>
      <w:r>
        <w:rPr>
          <w:sz w:val="28"/>
          <w:szCs w:val="28"/>
          <w:lang w:eastAsia="ru-RU"/>
        </w:rPr>
        <w:t>2.</w:t>
      </w:r>
      <w:proofErr w:type="gramStart"/>
      <w:r>
        <w:rPr>
          <w:sz w:val="28"/>
          <w:szCs w:val="28"/>
          <w:lang w:eastAsia="ru-RU"/>
        </w:rPr>
        <w:t>7.На</w:t>
      </w:r>
      <w:proofErr w:type="gramEnd"/>
      <w:r>
        <w:rPr>
          <w:sz w:val="28"/>
          <w:szCs w:val="28"/>
          <w:lang w:eastAsia="ru-RU"/>
        </w:rPr>
        <w:t xml:space="preserve"> основании протокола подведения итогов отбора получателей субсидии принимается ре</w:t>
      </w:r>
      <w:r>
        <w:rPr>
          <w:sz w:val="28"/>
          <w:szCs w:val="28"/>
          <w:lang w:eastAsia="ru-RU"/>
        </w:rPr>
        <w:t>шение о предоставлении либо отказе в предоставлении субсидии.</w:t>
      </w:r>
    </w:p>
    <w:p w:rsidR="00F93F24" w:rsidRDefault="00D850EB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2.8.В случае принятия решения о предоставлении субсидии победителям отбора в срок не позднее 3 (трех) рабочих дней, следующих за днем подписания протокола подведения итогов отбора, Главный распо</w:t>
      </w:r>
      <w:r>
        <w:rPr>
          <w:sz w:val="28"/>
          <w:szCs w:val="28"/>
          <w:lang w:eastAsia="ru-RU"/>
        </w:rPr>
        <w:t>рядитель издается приказ о предоставлении субсидии с приложенным к нему протоколом подведения итогов отбора.</w:t>
      </w:r>
    </w:p>
    <w:p w:rsidR="00F93F24" w:rsidRDefault="00D850EB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Уведомление о принятом решении направляется победителю отбора в срок не позднее 3 (трех) рабочих дней, следующих за днем подписания протокола подве</w:t>
      </w:r>
      <w:r>
        <w:rPr>
          <w:sz w:val="28"/>
          <w:szCs w:val="28"/>
          <w:lang w:eastAsia="ru-RU"/>
        </w:rPr>
        <w:t>дения итогов отбора.</w:t>
      </w:r>
    </w:p>
    <w:p w:rsidR="00F93F24" w:rsidRDefault="00D850EB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Приказ Главного распорядителя о предоставлении субсидии является решением о предоставлении субсидии. </w:t>
      </w:r>
    </w:p>
    <w:p w:rsidR="00F93F24" w:rsidRDefault="00D850EB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2.9.В случае принятия решения об отказе в предоставлении субсидии Главный распорядитель в течение 3 (трех) рабочих дней, следующих за</w:t>
      </w:r>
      <w:r>
        <w:rPr>
          <w:sz w:val="28"/>
          <w:szCs w:val="28"/>
          <w:lang w:eastAsia="ru-RU"/>
        </w:rPr>
        <w:t xml:space="preserve"> днем подписания протокола подведения итогов отбора, направляет участнику отбора уведомление об отказе в предоставлении субсидии с указанием причин отказа.</w:t>
      </w:r>
    </w:p>
    <w:p w:rsidR="00F93F24" w:rsidRDefault="00D850EB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2.</w:t>
      </w:r>
      <w:proofErr w:type="gramStart"/>
      <w:r>
        <w:rPr>
          <w:sz w:val="28"/>
          <w:szCs w:val="28"/>
          <w:lang w:eastAsia="ru-RU"/>
        </w:rPr>
        <w:t>10.Основания</w:t>
      </w:r>
      <w:proofErr w:type="gramEnd"/>
      <w:r>
        <w:rPr>
          <w:sz w:val="28"/>
          <w:szCs w:val="28"/>
          <w:lang w:eastAsia="ru-RU"/>
        </w:rPr>
        <w:t xml:space="preserve"> для отказа в предоставлении субсидии.</w:t>
      </w:r>
    </w:p>
    <w:p w:rsidR="00F93F24" w:rsidRDefault="00D850EB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2.10.</w:t>
      </w:r>
      <w:proofErr w:type="gramStart"/>
      <w:r>
        <w:rPr>
          <w:sz w:val="28"/>
          <w:szCs w:val="28"/>
          <w:lang w:eastAsia="ru-RU"/>
        </w:rPr>
        <w:t>1.Основанием</w:t>
      </w:r>
      <w:proofErr w:type="gramEnd"/>
      <w:r>
        <w:rPr>
          <w:sz w:val="28"/>
          <w:szCs w:val="28"/>
          <w:lang w:eastAsia="ru-RU"/>
        </w:rPr>
        <w:t xml:space="preserve"> для отказа в предоставлении субсидии на момент заключения соглашения являются:</w:t>
      </w:r>
    </w:p>
    <w:p w:rsidR="00F93F24" w:rsidRDefault="00D850EB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-несоответствие представленных получателями субсидии документов, требованиям, определенным Порядком, или непредставление (представление не в полном объеме) указанных документов</w:t>
      </w:r>
      <w:r>
        <w:rPr>
          <w:sz w:val="28"/>
          <w:szCs w:val="28"/>
          <w:lang w:eastAsia="ru-RU"/>
        </w:rPr>
        <w:t>;</w:t>
      </w:r>
    </w:p>
    <w:p w:rsidR="00F93F24" w:rsidRDefault="00D850EB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-установление факта недостоверности представленной получателем субсидии информации;</w:t>
      </w:r>
    </w:p>
    <w:p w:rsidR="00F93F24" w:rsidRDefault="00D850EB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-признание победителя отбора уклонившимся от заключения соглашения о предоставлении субсидии;</w:t>
      </w:r>
    </w:p>
    <w:p w:rsidR="00F93F24" w:rsidRDefault="00D850EB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-несоответствие условиям предоставления субсидии, установленным Порядком. </w:t>
      </w:r>
    </w:p>
    <w:p w:rsidR="00F93F24" w:rsidRDefault="00D850EB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</w:t>
      </w:r>
      <w:r>
        <w:rPr>
          <w:sz w:val="28"/>
          <w:szCs w:val="28"/>
          <w:lang w:eastAsia="ru-RU"/>
        </w:rPr>
        <w:t>.</w:t>
      </w:r>
      <w:proofErr w:type="gramStart"/>
      <w:r>
        <w:rPr>
          <w:sz w:val="28"/>
          <w:szCs w:val="28"/>
          <w:lang w:eastAsia="ru-RU"/>
        </w:rPr>
        <w:t>11.Условия</w:t>
      </w:r>
      <w:proofErr w:type="gramEnd"/>
      <w:r>
        <w:rPr>
          <w:sz w:val="28"/>
          <w:szCs w:val="28"/>
          <w:lang w:eastAsia="ru-RU"/>
        </w:rPr>
        <w:t xml:space="preserve"> и порядок заключения между Главным распорядителем и получателем субсидии соглашения, дополнительного соглашения к соглашению.</w:t>
      </w:r>
    </w:p>
    <w:p w:rsidR="00F93F24" w:rsidRDefault="00D850EB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2.11.1.</w:t>
      </w:r>
      <w:r>
        <w:rPr>
          <w:sz w:val="28"/>
          <w:szCs w:val="28"/>
        </w:rPr>
        <w:t>На основании приказа о предоставлении субсидии Главный распорядитель в течение 3 (трех) рабочих дней со дня изд</w:t>
      </w:r>
      <w:r>
        <w:rPr>
          <w:sz w:val="28"/>
          <w:szCs w:val="28"/>
        </w:rPr>
        <w:t xml:space="preserve">ания приказа заключает с получателем субсидии соглашение по типовой форме, утвержденной приказом департамента финансов администрации города Нефтеюганска от 01.02.2023              № 7-нп «Об утверждении типовой формы соглашения (договора) о предоставлении </w:t>
      </w:r>
      <w:r>
        <w:rPr>
          <w:sz w:val="28"/>
          <w:szCs w:val="28"/>
        </w:rPr>
        <w:t>из бюджета города Нефтеюганска субсидии, в том числе грантов в форме субсидии, юридическим  лицам, индивидуальным предпринимателям, а также физическим лицам – производителям товаров, работ, услуг, иным некоммерческим организациям, не являющимися муниципаль</w:t>
      </w:r>
      <w:r>
        <w:rPr>
          <w:sz w:val="28"/>
          <w:szCs w:val="28"/>
        </w:rPr>
        <w:t>ными учреждениями» (далее - приказ департамента финансов № 7-нп), которое также должно содержать следующие положения</w:t>
      </w:r>
      <w:r>
        <w:rPr>
          <w:sz w:val="28"/>
          <w:szCs w:val="28"/>
          <w:lang w:eastAsia="ru-RU"/>
        </w:rPr>
        <w:t>:</w:t>
      </w:r>
    </w:p>
    <w:p w:rsidR="00F93F24" w:rsidRDefault="00D850EB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-условия, порядок и сроки предоставления субсидий;</w:t>
      </w:r>
    </w:p>
    <w:p w:rsidR="00F93F24" w:rsidRDefault="00D850EB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-размер субсидий;</w:t>
      </w:r>
    </w:p>
    <w:p w:rsidR="00F93F24" w:rsidRDefault="00D850EB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-цели и сроки использования субсидий;</w:t>
      </w:r>
    </w:p>
    <w:p w:rsidR="00F93F24" w:rsidRDefault="00D850EB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-согласие получателя субсидий, </w:t>
      </w:r>
      <w:r>
        <w:rPr>
          <w:sz w:val="28"/>
          <w:szCs w:val="28"/>
          <w:lang w:eastAsia="ru-RU"/>
        </w:rPr>
        <w:t>лиц, получивших средства на основании договоров, заключенных с получателями субсидий (за исключением муниципальных унитарных предприятий, хозяйственных товариществ и обществ с участием публично-правовых образований в их уставных (складочных) капиталах, ком</w:t>
      </w:r>
      <w:r>
        <w:rPr>
          <w:sz w:val="28"/>
          <w:szCs w:val="28"/>
          <w:lang w:eastAsia="ru-RU"/>
        </w:rPr>
        <w:t xml:space="preserve">мерческих организаций с участием таких товариществ и обществ в их уставных (складочных) капиталах), на осуществление в отношении их проверки администрацией города соблюдения порядка и условий предоставления субсидии, в том числе в части достижения </w:t>
      </w:r>
      <w:r>
        <w:rPr>
          <w:sz w:val="28"/>
          <w:szCs w:val="28"/>
          <w:lang w:eastAsia="ru-RU"/>
        </w:rPr>
        <w:lastRenderedPageBreak/>
        <w:t>результа</w:t>
      </w:r>
      <w:r>
        <w:rPr>
          <w:sz w:val="28"/>
          <w:szCs w:val="28"/>
          <w:lang w:eastAsia="ru-RU"/>
        </w:rPr>
        <w:t>тов предоставления субсидии, а также проверки органами муниципального финансового контроля в соответствии со статьями 268.1 и 269.2 Бюджетного кодекса Российской Федерации и запрет приобретения получателями субсидий за счет полученных из местного бюджета с</w:t>
      </w:r>
      <w:r>
        <w:rPr>
          <w:sz w:val="28"/>
          <w:szCs w:val="28"/>
          <w:lang w:eastAsia="ru-RU"/>
        </w:rPr>
        <w:t>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</w:t>
      </w:r>
      <w:r>
        <w:rPr>
          <w:sz w:val="28"/>
          <w:szCs w:val="28"/>
          <w:lang w:eastAsia="ru-RU"/>
        </w:rPr>
        <w:t>ижением результатов предоставления этих средств иных операций, определенных нормативными правовыми актами, регулирующими порядок предоставления субсидий;</w:t>
      </w:r>
    </w:p>
    <w:p w:rsidR="00F93F24" w:rsidRDefault="00D850EB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-порядок, сроки и форму предоставления отчетности об использовании субсидии;</w:t>
      </w:r>
    </w:p>
    <w:p w:rsidR="00F93F24" w:rsidRDefault="00D850EB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-порядок и сроки возврата</w:t>
      </w:r>
      <w:r>
        <w:rPr>
          <w:sz w:val="28"/>
          <w:szCs w:val="28"/>
          <w:lang w:eastAsia="ru-RU"/>
        </w:rPr>
        <w:t xml:space="preserve"> субсидии и средств, полученных на основании договоров, заключенных с получателями субсидий, в бюджет города Нефтеюганска, из которого предусматривается предоставление субсидии.</w:t>
      </w:r>
    </w:p>
    <w:p w:rsidR="00F93F24" w:rsidRDefault="00D850EB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-порядок возврата в текущем финансовом году остатков субсидии, не использованн</w:t>
      </w:r>
      <w:r>
        <w:rPr>
          <w:sz w:val="28"/>
          <w:szCs w:val="28"/>
          <w:lang w:eastAsia="ru-RU"/>
        </w:rPr>
        <w:t>ой в отчетном финансовом году.</w:t>
      </w:r>
    </w:p>
    <w:p w:rsidR="00F93F24" w:rsidRDefault="00D850EB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2.11.</w:t>
      </w:r>
      <w:proofErr w:type="gramStart"/>
      <w:r>
        <w:rPr>
          <w:sz w:val="28"/>
          <w:szCs w:val="28"/>
          <w:lang w:eastAsia="ru-RU"/>
        </w:rPr>
        <w:t>2.Соглашение</w:t>
      </w:r>
      <w:proofErr w:type="gramEnd"/>
      <w:r>
        <w:rPr>
          <w:sz w:val="28"/>
          <w:szCs w:val="28"/>
          <w:lang w:eastAsia="ru-RU"/>
        </w:rPr>
        <w:t xml:space="preserve">, дополнительное соглашение к соглашению, в том числе дополнительное соглашение о расторжении соглашения, заключаются по типовой форме, установленной приказом департамента финансов № 7-нп в электронной форме </w:t>
      </w:r>
      <w:r>
        <w:rPr>
          <w:sz w:val="28"/>
          <w:szCs w:val="28"/>
          <w:lang w:eastAsia="ru-RU"/>
        </w:rPr>
        <w:t xml:space="preserve">в государственной информационной системе «Региональный электронный бюджет Югры» (далее - ГИС «РЭБ Югры»), при наличии технической возможности. </w:t>
      </w:r>
      <w:bookmarkEnd w:id="0"/>
    </w:p>
    <w:p w:rsidR="00F93F24" w:rsidRDefault="00D850EB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2.11.</w:t>
      </w:r>
      <w:proofErr w:type="gramStart"/>
      <w:r>
        <w:rPr>
          <w:sz w:val="28"/>
          <w:szCs w:val="28"/>
          <w:lang w:eastAsia="ru-RU"/>
        </w:rPr>
        <w:t>3.Получатель</w:t>
      </w:r>
      <w:proofErr w:type="gramEnd"/>
      <w:r>
        <w:rPr>
          <w:sz w:val="28"/>
          <w:szCs w:val="28"/>
          <w:lang w:eastAsia="ru-RU"/>
        </w:rPr>
        <w:t xml:space="preserve"> субсидии не позднее 1 (одного) рабочего дня с момента получения соглашения подписывает его в Г</w:t>
      </w:r>
      <w:r>
        <w:rPr>
          <w:sz w:val="28"/>
          <w:szCs w:val="28"/>
          <w:lang w:eastAsia="ru-RU"/>
        </w:rPr>
        <w:t xml:space="preserve">ИС «РЭБ Югры» и направляет подписанное соглашение Главному распорядителю. При отсутствии технической возможности заключения соглашения через ГИС «РЭБ Югры» </w:t>
      </w:r>
      <w:proofErr w:type="gramStart"/>
      <w:r>
        <w:rPr>
          <w:sz w:val="28"/>
          <w:szCs w:val="28"/>
          <w:lang w:eastAsia="ru-RU"/>
        </w:rPr>
        <w:t>соглашение  подготавливается</w:t>
      </w:r>
      <w:proofErr w:type="gramEnd"/>
      <w:r>
        <w:rPr>
          <w:sz w:val="28"/>
          <w:szCs w:val="28"/>
          <w:lang w:eastAsia="ru-RU"/>
        </w:rPr>
        <w:t xml:space="preserve"> и заключается на бумажном носителе. В этом случае получатель субсидии в</w:t>
      </w:r>
      <w:r>
        <w:rPr>
          <w:sz w:val="28"/>
          <w:szCs w:val="28"/>
          <w:lang w:eastAsia="ru-RU"/>
        </w:rPr>
        <w:t xml:space="preserve"> течение 3 (трех) рабочих дней с даты получения соглашения о предоставлении субсидии подписывает соглашение и предоставляет его Главному распорядителю лично.</w:t>
      </w:r>
    </w:p>
    <w:p w:rsidR="00F93F24" w:rsidRDefault="00D850EB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2.11.</w:t>
      </w:r>
      <w:proofErr w:type="gramStart"/>
      <w:r>
        <w:rPr>
          <w:sz w:val="28"/>
          <w:szCs w:val="28"/>
          <w:lang w:eastAsia="ru-RU"/>
        </w:rPr>
        <w:t>4.Получатель</w:t>
      </w:r>
      <w:proofErr w:type="gramEnd"/>
      <w:r>
        <w:rPr>
          <w:sz w:val="28"/>
          <w:szCs w:val="28"/>
          <w:lang w:eastAsia="ru-RU"/>
        </w:rPr>
        <w:t xml:space="preserve"> субсидии, не представивший Главному распорядителю подписанное соглашение в указа</w:t>
      </w:r>
      <w:r>
        <w:rPr>
          <w:sz w:val="28"/>
          <w:szCs w:val="28"/>
          <w:lang w:eastAsia="ru-RU"/>
        </w:rPr>
        <w:t xml:space="preserve">нный срок, считается уклонившимся  от  подписания соглашения и отказавшимся от получения субсидии. </w:t>
      </w:r>
    </w:p>
    <w:p w:rsidR="00F93F24" w:rsidRDefault="00D850EB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2.11.</w:t>
      </w:r>
      <w:proofErr w:type="gramStart"/>
      <w:r>
        <w:rPr>
          <w:sz w:val="28"/>
          <w:szCs w:val="28"/>
          <w:lang w:eastAsia="ru-RU"/>
        </w:rPr>
        <w:t>5.Главный</w:t>
      </w:r>
      <w:proofErr w:type="gramEnd"/>
      <w:r>
        <w:rPr>
          <w:sz w:val="28"/>
          <w:szCs w:val="28"/>
          <w:lang w:eastAsia="ru-RU"/>
        </w:rPr>
        <w:t xml:space="preserve"> распорядитель обеспечивает направление получателю субсидии (уполномоченному лицу) письма о признании победителя уклонившимся от заключения со</w:t>
      </w:r>
      <w:r>
        <w:rPr>
          <w:sz w:val="28"/>
          <w:szCs w:val="28"/>
          <w:lang w:eastAsia="ru-RU"/>
        </w:rPr>
        <w:t xml:space="preserve">глашения в течение 3 (трех) рабочих дней после истечения срока на подписание соглашения победителем путем личного вручения или на адрес электронной почты, указанной в заявке или в случае отсутствия в заявке адреса электронной почты – почтовым отправлением </w:t>
      </w:r>
      <w:r>
        <w:rPr>
          <w:sz w:val="28"/>
          <w:szCs w:val="28"/>
          <w:lang w:eastAsia="ru-RU"/>
        </w:rPr>
        <w:t xml:space="preserve">с уведомлением о вручении по адресу, указанному в заявке. </w:t>
      </w:r>
    </w:p>
    <w:p w:rsidR="00F93F24" w:rsidRDefault="00D850EB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2.11.</w:t>
      </w:r>
      <w:proofErr w:type="gramStart"/>
      <w:r>
        <w:rPr>
          <w:sz w:val="28"/>
          <w:szCs w:val="28"/>
          <w:lang w:eastAsia="ru-RU"/>
        </w:rPr>
        <w:t>6.Главный</w:t>
      </w:r>
      <w:proofErr w:type="gramEnd"/>
      <w:r>
        <w:rPr>
          <w:sz w:val="28"/>
          <w:szCs w:val="28"/>
          <w:lang w:eastAsia="ru-RU"/>
        </w:rPr>
        <w:t xml:space="preserve"> распорядитель в течение 5 (пяти) рабочих дней со дня направления победителю отбора письма о признании победителя уклонившимся от заключения соглашения готовит проект приказа  о внесе</w:t>
      </w:r>
      <w:r>
        <w:rPr>
          <w:sz w:val="28"/>
          <w:szCs w:val="28"/>
          <w:lang w:eastAsia="ru-RU"/>
        </w:rPr>
        <w:t xml:space="preserve">нии изменений  в </w:t>
      </w:r>
      <w:r>
        <w:rPr>
          <w:sz w:val="28"/>
          <w:szCs w:val="28"/>
          <w:lang w:eastAsia="ru-RU"/>
        </w:rPr>
        <w:lastRenderedPageBreak/>
        <w:t>приказ о предоставлении субсидии, в части исключения уклонившегося от заключения соглашения победителя из перечня получателей субсидий.</w:t>
      </w:r>
    </w:p>
    <w:p w:rsidR="00F93F24" w:rsidRDefault="00D850EB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2.11.</w:t>
      </w:r>
      <w:proofErr w:type="gramStart"/>
      <w:r>
        <w:rPr>
          <w:sz w:val="28"/>
          <w:szCs w:val="28"/>
          <w:lang w:eastAsia="ru-RU"/>
        </w:rPr>
        <w:t>7.Внесение</w:t>
      </w:r>
      <w:proofErr w:type="gramEnd"/>
      <w:r>
        <w:rPr>
          <w:sz w:val="28"/>
          <w:szCs w:val="28"/>
          <w:lang w:eastAsia="ru-RU"/>
        </w:rPr>
        <w:t xml:space="preserve"> изменений в соглашение осуществляется по инициативе получателя субсидии и (или) Главног</w:t>
      </w:r>
      <w:r>
        <w:rPr>
          <w:sz w:val="28"/>
          <w:szCs w:val="28"/>
          <w:lang w:eastAsia="ru-RU"/>
        </w:rPr>
        <w:t>о распорядителя (далее – стороны) путем заключения дополнительного соглашения к соглашению.</w:t>
      </w:r>
    </w:p>
    <w:p w:rsidR="00F93F24" w:rsidRDefault="00D850EB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2.11.</w:t>
      </w:r>
      <w:proofErr w:type="gramStart"/>
      <w:r>
        <w:rPr>
          <w:sz w:val="28"/>
          <w:szCs w:val="28"/>
          <w:lang w:eastAsia="ru-RU"/>
        </w:rPr>
        <w:t>8.Расторжение</w:t>
      </w:r>
      <w:proofErr w:type="gramEnd"/>
      <w:r>
        <w:rPr>
          <w:sz w:val="28"/>
          <w:szCs w:val="28"/>
          <w:lang w:eastAsia="ru-RU"/>
        </w:rPr>
        <w:t xml:space="preserve"> соглашения возможно при взаимном согласии сторон путем заключения соглашения о расторжении соглашения. Соглашение может быть расторгнуто в одност</w:t>
      </w:r>
      <w:r>
        <w:rPr>
          <w:sz w:val="28"/>
          <w:szCs w:val="28"/>
          <w:lang w:eastAsia="ru-RU"/>
        </w:rPr>
        <w:t>ороннем порядке по инициативе Главного распорядителя в случае нарушения Получателем субсидии условий, установленных при предоставлении субсидии, выявленных по фактам проверок, проведенных Главным распорядителем и органами муниципального финансового контрол</w:t>
      </w:r>
      <w:r>
        <w:rPr>
          <w:sz w:val="28"/>
          <w:szCs w:val="28"/>
          <w:lang w:eastAsia="ru-RU"/>
        </w:rPr>
        <w:t>я.</w:t>
      </w:r>
    </w:p>
    <w:p w:rsidR="00F93F24" w:rsidRDefault="00D850EB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2.11.</w:t>
      </w:r>
      <w:proofErr w:type="gramStart"/>
      <w:r>
        <w:rPr>
          <w:sz w:val="28"/>
          <w:szCs w:val="28"/>
          <w:lang w:eastAsia="ru-RU"/>
        </w:rPr>
        <w:t>9.При</w:t>
      </w:r>
      <w:proofErr w:type="gramEnd"/>
      <w:r>
        <w:rPr>
          <w:sz w:val="28"/>
          <w:szCs w:val="28"/>
          <w:lang w:eastAsia="ru-RU"/>
        </w:rPr>
        <w:t xml:space="preserve"> реорганизации получателя субсидии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</w:t>
      </w:r>
      <w:r>
        <w:rPr>
          <w:sz w:val="28"/>
          <w:szCs w:val="28"/>
          <w:lang w:eastAsia="ru-RU"/>
        </w:rPr>
        <w:t>еского лица, являющегося правопреемником.</w:t>
      </w:r>
    </w:p>
    <w:p w:rsidR="00F93F24" w:rsidRDefault="00D850EB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2.11.10.При реорганизации получателя субсидии в форме разделения, выделения, а также при ликвидации получателя субсидии соглашение расторгается с формированием уведомления о расторжении соглашения                  </w:t>
      </w:r>
      <w:r>
        <w:rPr>
          <w:sz w:val="28"/>
          <w:szCs w:val="28"/>
          <w:lang w:eastAsia="ru-RU"/>
        </w:rPr>
        <w:t xml:space="preserve">         в одностороннем порядке и акта об исполнении обязательств по соглашению                 с отражением информации о неисполненных получателем субсидии обязательствах, источником финансового обеспечения которых является субсидия, и возврате неиспольз</w:t>
      </w:r>
      <w:r>
        <w:rPr>
          <w:sz w:val="28"/>
          <w:szCs w:val="28"/>
          <w:lang w:eastAsia="ru-RU"/>
        </w:rPr>
        <w:t>ованного остатка субсидии в бюджет города Нефтеюганска.</w:t>
      </w:r>
    </w:p>
    <w:p w:rsidR="00F93F24" w:rsidRDefault="00D850EB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2.</w:t>
      </w:r>
      <w:proofErr w:type="gramStart"/>
      <w:r>
        <w:rPr>
          <w:sz w:val="28"/>
          <w:szCs w:val="28"/>
          <w:lang w:eastAsia="ru-RU"/>
        </w:rPr>
        <w:t>12.Перечисление</w:t>
      </w:r>
      <w:proofErr w:type="gramEnd"/>
      <w:r>
        <w:rPr>
          <w:sz w:val="28"/>
          <w:szCs w:val="28"/>
          <w:lang w:eastAsia="ru-RU"/>
        </w:rPr>
        <w:t xml:space="preserve"> субсидии получателю субсидии осуществляется                        на расчетные или корреспондентские счета, открытые Получателем субсидии                 в учреждениях Центрального </w:t>
      </w:r>
      <w:r>
        <w:rPr>
          <w:sz w:val="28"/>
          <w:szCs w:val="28"/>
          <w:lang w:eastAsia="ru-RU"/>
        </w:rPr>
        <w:t>банка Российской Федерации или кредитных организациях, если иное не установлено законодательством Российской Федерации, в соответствии с условиями Соглашения.</w:t>
      </w:r>
    </w:p>
    <w:p w:rsidR="00F93F24" w:rsidRDefault="00D850EB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Предоставление субсидии осуществляется путем перечисления авансового платежа в размере до 100% вк</w:t>
      </w:r>
      <w:r>
        <w:rPr>
          <w:sz w:val="28"/>
          <w:szCs w:val="28"/>
          <w:lang w:eastAsia="ru-RU"/>
        </w:rPr>
        <w:t xml:space="preserve">лючительно от планового размера субсидии, рассчитанного в соответствии с </w:t>
      </w:r>
      <w:hyperlink w:anchor="sub_1031" w:tooltip="#sub_1031" w:history="1">
        <w:r>
          <w:rPr>
            <w:rStyle w:val="afd"/>
            <w:color w:val="auto"/>
            <w:sz w:val="28"/>
            <w:szCs w:val="28"/>
            <w:u w:val="none"/>
            <w:lang w:eastAsia="ru-RU"/>
          </w:rPr>
          <w:t>пунктом</w:t>
        </w:r>
      </w:hyperlink>
      <w:r>
        <w:rPr>
          <w:rStyle w:val="afd"/>
          <w:color w:val="auto"/>
          <w:sz w:val="28"/>
          <w:szCs w:val="28"/>
          <w:u w:val="none"/>
          <w:lang w:eastAsia="ru-RU"/>
        </w:rPr>
        <w:t xml:space="preserve"> 2.6</w:t>
      </w:r>
      <w:r>
        <w:rPr>
          <w:sz w:val="28"/>
          <w:szCs w:val="28"/>
          <w:lang w:eastAsia="ru-RU"/>
        </w:rPr>
        <w:t xml:space="preserve"> настоящего Порядка.</w:t>
      </w:r>
    </w:p>
    <w:p w:rsidR="00F93F24" w:rsidRDefault="00D850EB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2.</w:t>
      </w:r>
      <w:proofErr w:type="gramStart"/>
      <w:r>
        <w:rPr>
          <w:sz w:val="28"/>
          <w:szCs w:val="28"/>
          <w:lang w:eastAsia="ru-RU"/>
        </w:rPr>
        <w:t>13.Направления</w:t>
      </w:r>
      <w:proofErr w:type="gramEnd"/>
      <w:r>
        <w:rPr>
          <w:sz w:val="28"/>
          <w:szCs w:val="28"/>
          <w:lang w:eastAsia="ru-RU"/>
        </w:rPr>
        <w:t xml:space="preserve"> расходов, источником финансового обеспечения которых является субсидия: </w:t>
      </w:r>
    </w:p>
    <w:p w:rsidR="00F93F24" w:rsidRDefault="00D850EB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2.13.</w:t>
      </w:r>
      <w:proofErr w:type="gramStart"/>
      <w:r>
        <w:rPr>
          <w:sz w:val="28"/>
          <w:szCs w:val="28"/>
          <w:lang w:eastAsia="ru-RU"/>
        </w:rPr>
        <w:t>1.Оплата</w:t>
      </w:r>
      <w:proofErr w:type="gramEnd"/>
      <w:r>
        <w:rPr>
          <w:sz w:val="28"/>
          <w:szCs w:val="28"/>
          <w:lang w:eastAsia="ru-RU"/>
        </w:rPr>
        <w:t xml:space="preserve"> труда и начисления на выплаты по оплате труда:</w:t>
      </w:r>
    </w:p>
    <w:p w:rsidR="00F93F24" w:rsidRDefault="00D850EB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-расходы на оплату труда лицам, непосредственно участвующим                                 в реализации мероприятий (включая НДФЛ); </w:t>
      </w:r>
    </w:p>
    <w:p w:rsidR="00F93F24" w:rsidRDefault="00D850EB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-выплаты физическим лицам за оказание ими услуг (выполнение </w:t>
      </w:r>
      <w:proofErr w:type="gramStart"/>
      <w:r>
        <w:rPr>
          <w:sz w:val="28"/>
          <w:szCs w:val="28"/>
          <w:lang w:eastAsia="ru-RU"/>
        </w:rPr>
        <w:t xml:space="preserve">работ)   </w:t>
      </w:r>
      <w:proofErr w:type="gramEnd"/>
      <w:r>
        <w:rPr>
          <w:sz w:val="28"/>
          <w:szCs w:val="28"/>
          <w:lang w:eastAsia="ru-RU"/>
        </w:rPr>
        <w:t xml:space="preserve">            по гражданско-правовым договорам (включая НДФЛ);</w:t>
      </w:r>
    </w:p>
    <w:p w:rsidR="00F93F24" w:rsidRDefault="00D850EB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-страховые взносы.</w:t>
      </w:r>
    </w:p>
    <w:p w:rsidR="00F93F24" w:rsidRDefault="00D850EB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2.13.</w:t>
      </w:r>
      <w:proofErr w:type="gramStart"/>
      <w:r>
        <w:rPr>
          <w:sz w:val="28"/>
          <w:szCs w:val="28"/>
          <w:lang w:eastAsia="ru-RU"/>
        </w:rPr>
        <w:t>2.Офисные</w:t>
      </w:r>
      <w:proofErr w:type="gramEnd"/>
      <w:r>
        <w:rPr>
          <w:sz w:val="28"/>
          <w:szCs w:val="28"/>
          <w:lang w:eastAsia="ru-RU"/>
        </w:rPr>
        <w:t xml:space="preserve"> расходы на период реализации проекта СОНКО:</w:t>
      </w:r>
    </w:p>
    <w:p w:rsidR="00F93F24" w:rsidRDefault="00D850EB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-расходы на оплату коммунальных услуг; </w:t>
      </w:r>
    </w:p>
    <w:p w:rsidR="00F93F24" w:rsidRDefault="00D850EB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-расходы на программное обеспечение; </w:t>
      </w:r>
    </w:p>
    <w:p w:rsidR="00F93F24" w:rsidRDefault="00D850EB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-расходы на канцелярские и хозяйственны</w:t>
      </w:r>
      <w:r>
        <w:rPr>
          <w:sz w:val="28"/>
          <w:szCs w:val="28"/>
          <w:lang w:eastAsia="ru-RU"/>
        </w:rPr>
        <w:t xml:space="preserve">е расходы, в том числе горюче-смазочные материалы; </w:t>
      </w:r>
    </w:p>
    <w:p w:rsidR="00F93F24" w:rsidRDefault="00D850EB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-аренда нежилого помещения;</w:t>
      </w:r>
    </w:p>
    <w:p w:rsidR="00F93F24" w:rsidRDefault="00D850EB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-расходы на оплату услуг связи (почта, телефон, Интернет, мобильная связь).</w:t>
      </w:r>
    </w:p>
    <w:p w:rsidR="00F93F24" w:rsidRDefault="00D850EB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2.13.</w:t>
      </w:r>
      <w:proofErr w:type="gramStart"/>
      <w:r>
        <w:rPr>
          <w:sz w:val="28"/>
          <w:szCs w:val="28"/>
          <w:lang w:eastAsia="ru-RU"/>
        </w:rPr>
        <w:t>3.Приобретение</w:t>
      </w:r>
      <w:proofErr w:type="gramEnd"/>
      <w:r>
        <w:rPr>
          <w:sz w:val="28"/>
          <w:szCs w:val="28"/>
          <w:lang w:eastAsia="ru-RU"/>
        </w:rPr>
        <w:t xml:space="preserve"> основных средств, аренда оборудования, инвентаря                    и сопутствую</w:t>
      </w:r>
      <w:r>
        <w:rPr>
          <w:sz w:val="28"/>
          <w:szCs w:val="28"/>
          <w:lang w:eastAsia="ru-RU"/>
        </w:rPr>
        <w:t>щие расходы.</w:t>
      </w:r>
    </w:p>
    <w:p w:rsidR="00F93F24" w:rsidRDefault="00D850EB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2.13.</w:t>
      </w:r>
      <w:proofErr w:type="gramStart"/>
      <w:r>
        <w:rPr>
          <w:sz w:val="28"/>
          <w:szCs w:val="28"/>
          <w:lang w:eastAsia="ru-RU"/>
        </w:rPr>
        <w:t>4.Издательские</w:t>
      </w:r>
      <w:proofErr w:type="gramEnd"/>
      <w:r>
        <w:rPr>
          <w:sz w:val="28"/>
          <w:szCs w:val="28"/>
          <w:lang w:eastAsia="ru-RU"/>
        </w:rPr>
        <w:t xml:space="preserve">, полиграфические и сопутствующие расходы. </w:t>
      </w:r>
    </w:p>
    <w:p w:rsidR="00F93F24" w:rsidRDefault="00D850EB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2.13.</w:t>
      </w:r>
      <w:proofErr w:type="gramStart"/>
      <w:r>
        <w:rPr>
          <w:sz w:val="28"/>
          <w:szCs w:val="28"/>
          <w:lang w:eastAsia="ru-RU"/>
        </w:rPr>
        <w:t>5.Расходы</w:t>
      </w:r>
      <w:proofErr w:type="gramEnd"/>
      <w:r>
        <w:rPr>
          <w:sz w:val="28"/>
          <w:szCs w:val="28"/>
          <w:lang w:eastAsia="ru-RU"/>
        </w:rPr>
        <w:t xml:space="preserve"> на оплату сувенирной продукции, подарков, цветов и иных расходных материалов, в том числе бутилированной воды.</w:t>
      </w:r>
    </w:p>
    <w:p w:rsidR="00F93F24" w:rsidRDefault="00D850EB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2.13.</w:t>
      </w:r>
      <w:proofErr w:type="gramStart"/>
      <w:r>
        <w:rPr>
          <w:sz w:val="28"/>
          <w:szCs w:val="28"/>
          <w:lang w:eastAsia="ru-RU"/>
        </w:rPr>
        <w:t>6.Прочие</w:t>
      </w:r>
      <w:proofErr w:type="gramEnd"/>
      <w:r>
        <w:rPr>
          <w:sz w:val="28"/>
          <w:szCs w:val="28"/>
          <w:lang w:eastAsia="ru-RU"/>
        </w:rPr>
        <w:t xml:space="preserve"> расходы:</w:t>
      </w:r>
    </w:p>
    <w:p w:rsidR="00F93F24" w:rsidRDefault="00D850EB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-расходы на содержание имуществ</w:t>
      </w:r>
      <w:r>
        <w:rPr>
          <w:sz w:val="28"/>
          <w:szCs w:val="28"/>
          <w:lang w:eastAsia="ru-RU"/>
        </w:rPr>
        <w:t xml:space="preserve">а, в том числе на проведение ремонтных работ для реализации проекта СОНКО; </w:t>
      </w:r>
    </w:p>
    <w:p w:rsidR="00F93F24" w:rsidRDefault="00D850EB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-расходы за обслуживание банковских счетов, налоги и сборы;  </w:t>
      </w:r>
    </w:p>
    <w:p w:rsidR="00F93F24" w:rsidRDefault="00D850EB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-расходы на оплату услуг по художественно-декорационному оформлению территорий, помещений, сценических площадок, напис</w:t>
      </w:r>
      <w:r>
        <w:rPr>
          <w:sz w:val="28"/>
          <w:szCs w:val="28"/>
          <w:lang w:eastAsia="ru-RU"/>
        </w:rPr>
        <w:t>анию сценариев в связи           с реализацией проекта СОНКО.</w:t>
      </w:r>
    </w:p>
    <w:p w:rsidR="00F93F24" w:rsidRDefault="00D850EB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2.14.За счет средств субсидии запрещается приобретение получателями субсидии, а также иными юридическими лицами, получающими средства                          на основании договоров, заключенных</w:t>
      </w:r>
      <w:r>
        <w:rPr>
          <w:sz w:val="28"/>
          <w:szCs w:val="28"/>
          <w:lang w:eastAsia="ru-RU"/>
        </w:rPr>
        <w:t xml:space="preserve"> с получателем субсидии,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</w:t>
      </w:r>
      <w:r>
        <w:rPr>
          <w:sz w:val="28"/>
          <w:szCs w:val="28"/>
          <w:lang w:eastAsia="ru-RU"/>
        </w:rPr>
        <w:t>е связанных с достижением результатов предоставления этих средств иных операций, определенных настоящим Порядком.</w:t>
      </w:r>
    </w:p>
    <w:p w:rsidR="00F93F24" w:rsidRDefault="00D850EB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2.</w:t>
      </w:r>
      <w:proofErr w:type="gramStart"/>
      <w:r>
        <w:rPr>
          <w:sz w:val="28"/>
          <w:szCs w:val="28"/>
          <w:lang w:eastAsia="ru-RU"/>
        </w:rPr>
        <w:t>15.Средства</w:t>
      </w:r>
      <w:proofErr w:type="gramEnd"/>
      <w:r>
        <w:rPr>
          <w:sz w:val="28"/>
          <w:szCs w:val="28"/>
          <w:lang w:eastAsia="ru-RU"/>
        </w:rPr>
        <w:t xml:space="preserve"> субсидии не могут быть использованы на:</w:t>
      </w:r>
    </w:p>
    <w:p w:rsidR="00F93F24" w:rsidRDefault="00D850EB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-расходы, связанные с предпринимательской деятельностью и оказание помощи коммерческим о</w:t>
      </w:r>
      <w:r>
        <w:rPr>
          <w:sz w:val="28"/>
          <w:szCs w:val="28"/>
          <w:lang w:eastAsia="ru-RU"/>
        </w:rPr>
        <w:t>рганизациям;</w:t>
      </w:r>
    </w:p>
    <w:p w:rsidR="00F93F24" w:rsidRDefault="00D850EB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-расходы, связанные с осуществлением деятельности, напрямую                              не связанной с реализацией проекта СОНКО;</w:t>
      </w:r>
    </w:p>
    <w:p w:rsidR="00F93F24" w:rsidRDefault="00D850EB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-расходы на поддержку политических партий и кампаний;</w:t>
      </w:r>
    </w:p>
    <w:p w:rsidR="00F93F24" w:rsidRDefault="00D850EB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-расходы на проведение митингов, демонстраций, пикетов;</w:t>
      </w:r>
    </w:p>
    <w:p w:rsidR="00F93F24" w:rsidRDefault="00D850EB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-р</w:t>
      </w:r>
      <w:r>
        <w:rPr>
          <w:sz w:val="28"/>
          <w:szCs w:val="28"/>
          <w:lang w:eastAsia="ru-RU"/>
        </w:rPr>
        <w:t>асходы на приобретение алкогольных напитков и табачной продукции;</w:t>
      </w:r>
    </w:p>
    <w:p w:rsidR="00F93F24" w:rsidRDefault="00D850EB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-уплату штрафов, пеней;</w:t>
      </w:r>
    </w:p>
    <w:p w:rsidR="00F93F24" w:rsidRDefault="00D850EB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-размещение субсидии в срочных инструментах, включая депозиты (вклады).</w:t>
      </w:r>
    </w:p>
    <w:p w:rsidR="00F93F24" w:rsidRDefault="00D850EB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2.</w:t>
      </w:r>
      <w:proofErr w:type="gramStart"/>
      <w:r>
        <w:rPr>
          <w:sz w:val="28"/>
          <w:szCs w:val="28"/>
          <w:lang w:eastAsia="ru-RU"/>
        </w:rPr>
        <w:t>16.По</w:t>
      </w:r>
      <w:proofErr w:type="gramEnd"/>
      <w:r>
        <w:rPr>
          <w:sz w:val="28"/>
          <w:szCs w:val="28"/>
          <w:lang w:eastAsia="ru-RU"/>
        </w:rPr>
        <w:t xml:space="preserve"> согласованию с Главным распорядителем получатель субсидии вправе перераспределять сред</w:t>
      </w:r>
      <w:r>
        <w:rPr>
          <w:sz w:val="28"/>
          <w:szCs w:val="28"/>
          <w:lang w:eastAsia="ru-RU"/>
        </w:rPr>
        <w:t>ства субсидии между направлениями затрат                           в соответствии со сметой расходов на реализацию проекта СОНКО.</w:t>
      </w:r>
    </w:p>
    <w:p w:rsidR="00F93F24" w:rsidRDefault="00D850EB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2.</w:t>
      </w:r>
      <w:proofErr w:type="gramStart"/>
      <w:r>
        <w:rPr>
          <w:sz w:val="28"/>
          <w:szCs w:val="28"/>
          <w:lang w:eastAsia="ru-RU"/>
        </w:rPr>
        <w:t>17.Показателем</w:t>
      </w:r>
      <w:proofErr w:type="gramEnd"/>
      <w:r>
        <w:rPr>
          <w:sz w:val="28"/>
          <w:szCs w:val="28"/>
          <w:lang w:eastAsia="ru-RU"/>
        </w:rPr>
        <w:t>, необходимым для достижения результатов предоставления субсидии на дату завершения срока действия соглашения,</w:t>
      </w:r>
      <w:r>
        <w:rPr>
          <w:sz w:val="28"/>
          <w:szCs w:val="28"/>
          <w:lang w:eastAsia="ru-RU"/>
        </w:rPr>
        <w:t xml:space="preserve"> является организация деятельности не менее двух клубных формирований (формирований самодеятельного народного творчества).</w:t>
      </w:r>
    </w:p>
    <w:p w:rsidR="00F93F24" w:rsidRDefault="00D850EB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2.</w:t>
      </w:r>
      <w:proofErr w:type="gramStart"/>
      <w:r>
        <w:rPr>
          <w:sz w:val="28"/>
          <w:szCs w:val="28"/>
          <w:lang w:eastAsia="ru-RU"/>
        </w:rPr>
        <w:t>18.Получатель</w:t>
      </w:r>
      <w:proofErr w:type="gramEnd"/>
      <w:r>
        <w:rPr>
          <w:sz w:val="28"/>
          <w:szCs w:val="28"/>
          <w:lang w:eastAsia="ru-RU"/>
        </w:rPr>
        <w:t xml:space="preserve"> субсидии возвращает субсидию в бюджет города Нефтеюганска в случае:</w:t>
      </w:r>
    </w:p>
    <w:p w:rsidR="00F93F24" w:rsidRDefault="00D850EB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2.18.</w:t>
      </w:r>
      <w:proofErr w:type="gramStart"/>
      <w:r>
        <w:rPr>
          <w:sz w:val="28"/>
          <w:szCs w:val="28"/>
          <w:lang w:eastAsia="ru-RU"/>
        </w:rPr>
        <w:t>1.Нарушения</w:t>
      </w:r>
      <w:proofErr w:type="gramEnd"/>
      <w:r>
        <w:rPr>
          <w:sz w:val="28"/>
          <w:szCs w:val="28"/>
          <w:lang w:eastAsia="ru-RU"/>
        </w:rPr>
        <w:t xml:space="preserve"> получателем субсидии условий, установленных                       при предоставлении субсидии, выявленных в том числе по фактам проверок, проведенных Главным распорядителем бюджетных средств и органами муниципального финансового контроля, а также в случае</w:t>
      </w:r>
      <w:r>
        <w:rPr>
          <w:sz w:val="28"/>
          <w:szCs w:val="28"/>
          <w:lang w:eastAsia="ru-RU"/>
        </w:rPr>
        <w:t xml:space="preserve"> </w:t>
      </w:r>
      <w:proofErr w:type="spellStart"/>
      <w:r>
        <w:rPr>
          <w:sz w:val="28"/>
          <w:szCs w:val="28"/>
          <w:lang w:eastAsia="ru-RU"/>
        </w:rPr>
        <w:t>недостижения</w:t>
      </w:r>
      <w:proofErr w:type="spellEnd"/>
      <w:r>
        <w:rPr>
          <w:sz w:val="28"/>
          <w:szCs w:val="28"/>
          <w:lang w:eastAsia="ru-RU"/>
        </w:rPr>
        <w:t xml:space="preserve"> значений результатов предоставления субсидии.</w:t>
      </w:r>
    </w:p>
    <w:p w:rsidR="00F93F24" w:rsidRDefault="00D850EB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2.18.</w:t>
      </w:r>
      <w:proofErr w:type="gramStart"/>
      <w:r>
        <w:rPr>
          <w:sz w:val="28"/>
          <w:szCs w:val="28"/>
          <w:lang w:eastAsia="ru-RU"/>
        </w:rPr>
        <w:t>2.Расторжения</w:t>
      </w:r>
      <w:proofErr w:type="gramEnd"/>
      <w:r>
        <w:rPr>
          <w:sz w:val="28"/>
          <w:szCs w:val="28"/>
          <w:lang w:eastAsia="ru-RU"/>
        </w:rPr>
        <w:t xml:space="preserve"> соглашения.</w:t>
      </w:r>
    </w:p>
    <w:p w:rsidR="00F93F24" w:rsidRDefault="00F93F24">
      <w:pPr>
        <w:ind w:firstLine="709"/>
        <w:jc w:val="both"/>
        <w:rPr>
          <w:sz w:val="28"/>
          <w:szCs w:val="28"/>
          <w:lang w:eastAsia="ru-RU"/>
        </w:rPr>
      </w:pPr>
    </w:p>
    <w:p w:rsidR="00F93F24" w:rsidRDefault="00D850EB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3.Требования к отчетности, осуществлению контроля (мониторинга) за соблюдением условий и порядка предоставления субсидии и ответственности за их нарушение.</w:t>
      </w:r>
    </w:p>
    <w:p w:rsidR="00F93F24" w:rsidRDefault="00D850EB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3.1.В от</w:t>
      </w:r>
      <w:r>
        <w:rPr>
          <w:sz w:val="28"/>
          <w:szCs w:val="28"/>
          <w:lang w:eastAsia="ru-RU"/>
        </w:rPr>
        <w:t>ношении получателей субсидии осуществляются проверки:</w:t>
      </w:r>
    </w:p>
    <w:p w:rsidR="00F93F24" w:rsidRDefault="00D850EB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3.1.</w:t>
      </w:r>
      <w:proofErr w:type="gramStart"/>
      <w:r>
        <w:rPr>
          <w:sz w:val="28"/>
          <w:szCs w:val="28"/>
          <w:lang w:eastAsia="ru-RU"/>
        </w:rPr>
        <w:t>1.Главным</w:t>
      </w:r>
      <w:proofErr w:type="gramEnd"/>
      <w:r>
        <w:rPr>
          <w:sz w:val="28"/>
          <w:szCs w:val="28"/>
          <w:lang w:eastAsia="ru-RU"/>
        </w:rPr>
        <w:t xml:space="preserve"> распорядителем в части соблюдения ими порядка и условий предоставления субсидий, в том числе в части достижения результатов                             их предоставления.</w:t>
      </w:r>
    </w:p>
    <w:p w:rsidR="00F93F24" w:rsidRDefault="00D850EB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Главный распоряди</w:t>
      </w:r>
      <w:r>
        <w:rPr>
          <w:sz w:val="28"/>
          <w:szCs w:val="28"/>
          <w:lang w:eastAsia="ru-RU"/>
        </w:rPr>
        <w:t>тель проводит мониторинг достижения результатов предоставления субсидии исходя из достижения значений результатов предоставления субсидии, определенных соглашением, в порядке, утвержденном приказом Министерства  финансов   Российской  Федерации   от 27.04.</w:t>
      </w:r>
      <w:r>
        <w:rPr>
          <w:sz w:val="28"/>
          <w:szCs w:val="28"/>
          <w:lang w:eastAsia="ru-RU"/>
        </w:rPr>
        <w:t xml:space="preserve">2024 № 53-н «Об утверждении Порядка проведения мониторинга достижения результатов предоставления субсидий, в том числе грантов в форме субсидий, юридическим лицам, в том числе бюджетным и автономным учреждениям, индивидуальным предпринимателям, физическим </w:t>
      </w:r>
      <w:r>
        <w:rPr>
          <w:sz w:val="28"/>
          <w:szCs w:val="28"/>
          <w:lang w:eastAsia="ru-RU"/>
        </w:rPr>
        <w:t>лицам - производителям товаров, работ, услуг», и событий, отражающих факт завершения соответствующего мероприятия по получению результата предоставления  субсидии (контрольная точка).</w:t>
      </w:r>
    </w:p>
    <w:p w:rsidR="00F93F24" w:rsidRDefault="00D850EB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3.1.</w:t>
      </w:r>
      <w:proofErr w:type="gramStart"/>
      <w:r>
        <w:rPr>
          <w:sz w:val="28"/>
          <w:szCs w:val="28"/>
          <w:lang w:eastAsia="ru-RU"/>
        </w:rPr>
        <w:t>2.Органами</w:t>
      </w:r>
      <w:proofErr w:type="gramEnd"/>
      <w:r>
        <w:rPr>
          <w:sz w:val="28"/>
          <w:szCs w:val="28"/>
          <w:lang w:eastAsia="ru-RU"/>
        </w:rPr>
        <w:t xml:space="preserve"> муниципального финансового контроля в соответствии       </w:t>
      </w:r>
      <w:r>
        <w:rPr>
          <w:sz w:val="28"/>
          <w:szCs w:val="28"/>
          <w:lang w:eastAsia="ru-RU"/>
        </w:rPr>
        <w:t xml:space="preserve">             со  статьями 268.1  и  269.2  Бюджетного кодекса Российской Федерации.</w:t>
      </w:r>
    </w:p>
    <w:p w:rsidR="00F93F24" w:rsidRDefault="00D850EB">
      <w:pPr>
        <w:ind w:firstLine="709"/>
        <w:jc w:val="both"/>
        <w:rPr>
          <w:color w:val="FF0000"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3.</w:t>
      </w:r>
      <w:proofErr w:type="gramStart"/>
      <w:r>
        <w:rPr>
          <w:sz w:val="28"/>
          <w:szCs w:val="28"/>
          <w:lang w:eastAsia="ru-RU"/>
        </w:rPr>
        <w:t>2.Получатель</w:t>
      </w:r>
      <w:proofErr w:type="gramEnd"/>
      <w:r>
        <w:rPr>
          <w:sz w:val="28"/>
          <w:szCs w:val="28"/>
          <w:lang w:eastAsia="ru-RU"/>
        </w:rPr>
        <w:t xml:space="preserve"> субсидии ежеквартально, не позднее 5 числа месяца, следующего за отчетным кварталом, в декабре текущего года – не позднее                            25 числа</w:t>
      </w:r>
      <w:r>
        <w:rPr>
          <w:sz w:val="28"/>
          <w:szCs w:val="28"/>
          <w:lang w:eastAsia="ru-RU"/>
        </w:rPr>
        <w:t xml:space="preserve">, представляет Главному распорядителю отчет о расходах, источником финансового обеспечения которых является субсидия  с приложением:  </w:t>
      </w:r>
    </w:p>
    <w:p w:rsidR="00F93F24" w:rsidRDefault="00D850EB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3.2.</w:t>
      </w:r>
      <w:proofErr w:type="gramStart"/>
      <w:r>
        <w:rPr>
          <w:sz w:val="28"/>
          <w:szCs w:val="28"/>
          <w:lang w:eastAsia="ru-RU"/>
        </w:rPr>
        <w:t>1.Копий</w:t>
      </w:r>
      <w:proofErr w:type="gramEnd"/>
      <w:r>
        <w:rPr>
          <w:sz w:val="28"/>
          <w:szCs w:val="28"/>
          <w:lang w:eastAsia="ru-RU"/>
        </w:rPr>
        <w:t xml:space="preserve"> документов, подтверждающих произведенные расходы (договоры, акты выполненных работ, товарные накладные, счета</w:t>
      </w:r>
      <w:r>
        <w:rPr>
          <w:sz w:val="28"/>
          <w:szCs w:val="28"/>
          <w:lang w:eastAsia="ru-RU"/>
        </w:rPr>
        <w:t>, счета-фактуры, платёжные документы и т.д.), заверенные подписью руководителя                                (в случае отсутствия руководителя, лицом его замещающим) и печатью организации (при наличии печати), иные документы, подтверждающие понесенные зат</w:t>
      </w:r>
      <w:r>
        <w:rPr>
          <w:sz w:val="28"/>
          <w:szCs w:val="28"/>
          <w:lang w:eastAsia="ru-RU"/>
        </w:rPr>
        <w:t>раты, в соответствии с перечнем затрат, предусмотренных пунктом 2.13 настоящего</w:t>
      </w:r>
      <w:r>
        <w:rPr>
          <w:color w:val="FF0000"/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Порядка.</w:t>
      </w:r>
    </w:p>
    <w:p w:rsidR="00F93F24" w:rsidRDefault="00D850EB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3.2.</w:t>
      </w:r>
      <w:proofErr w:type="gramStart"/>
      <w:r>
        <w:rPr>
          <w:sz w:val="28"/>
          <w:szCs w:val="28"/>
          <w:lang w:eastAsia="ru-RU"/>
        </w:rPr>
        <w:t>2.Документов</w:t>
      </w:r>
      <w:proofErr w:type="gramEnd"/>
      <w:r>
        <w:rPr>
          <w:sz w:val="28"/>
          <w:szCs w:val="28"/>
          <w:lang w:eastAsia="ru-RU"/>
        </w:rPr>
        <w:t xml:space="preserve">, подтверждающих полномочия лица на осуществление действий от имени организации, в случае отсутствия руководителя. </w:t>
      </w:r>
    </w:p>
    <w:p w:rsidR="00F93F24" w:rsidRDefault="00D850EB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3.2.</w:t>
      </w:r>
      <w:proofErr w:type="gramStart"/>
      <w:r>
        <w:rPr>
          <w:sz w:val="28"/>
          <w:szCs w:val="28"/>
          <w:lang w:eastAsia="ru-RU"/>
        </w:rPr>
        <w:t>3.Фотографий</w:t>
      </w:r>
      <w:proofErr w:type="gramEnd"/>
      <w:r>
        <w:rPr>
          <w:sz w:val="28"/>
          <w:szCs w:val="28"/>
          <w:lang w:eastAsia="ru-RU"/>
        </w:rPr>
        <w:t xml:space="preserve"> о проведенных мероприятиях на бумажном носителе, либо в формате </w:t>
      </w:r>
      <w:proofErr w:type="spellStart"/>
      <w:r>
        <w:rPr>
          <w:sz w:val="28"/>
          <w:szCs w:val="28"/>
          <w:lang w:eastAsia="ru-RU"/>
        </w:rPr>
        <w:t>jpg</w:t>
      </w:r>
      <w:proofErr w:type="spellEnd"/>
      <w:r>
        <w:rPr>
          <w:sz w:val="28"/>
          <w:szCs w:val="28"/>
          <w:lang w:eastAsia="ru-RU"/>
        </w:rPr>
        <w:t xml:space="preserve">. </w:t>
      </w:r>
    </w:p>
    <w:p w:rsidR="00F93F24" w:rsidRDefault="00D850EB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3.</w:t>
      </w:r>
      <w:proofErr w:type="gramStart"/>
      <w:r>
        <w:rPr>
          <w:sz w:val="28"/>
          <w:szCs w:val="28"/>
          <w:lang w:eastAsia="ru-RU"/>
        </w:rPr>
        <w:t>3.Отчет</w:t>
      </w:r>
      <w:proofErr w:type="gramEnd"/>
      <w:r>
        <w:rPr>
          <w:sz w:val="28"/>
          <w:szCs w:val="28"/>
          <w:lang w:eastAsia="ru-RU"/>
        </w:rPr>
        <w:t xml:space="preserve"> о достижении значений результатов предоставления субсидии, ежеквартально не позднее 5 числа месяца, следующего за отчетным кварталом, годовой отчет не позднее 25 декабря текущ</w:t>
      </w:r>
      <w:r>
        <w:rPr>
          <w:sz w:val="28"/>
          <w:szCs w:val="28"/>
          <w:lang w:eastAsia="ru-RU"/>
        </w:rPr>
        <w:t xml:space="preserve">его года. </w:t>
      </w:r>
    </w:p>
    <w:p w:rsidR="00F93F24" w:rsidRDefault="00D850EB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3.</w:t>
      </w:r>
      <w:proofErr w:type="gramStart"/>
      <w:r>
        <w:rPr>
          <w:sz w:val="28"/>
          <w:szCs w:val="28"/>
          <w:lang w:eastAsia="ru-RU"/>
        </w:rPr>
        <w:t>4.Отчет</w:t>
      </w:r>
      <w:proofErr w:type="gramEnd"/>
      <w:r>
        <w:rPr>
          <w:sz w:val="28"/>
          <w:szCs w:val="28"/>
          <w:lang w:eastAsia="ru-RU"/>
        </w:rPr>
        <w:t xml:space="preserve"> о реализации плана мероприятий по достижению результатов предоставления субсидий предоставляется ежеквартально не позднее 5 числа месяца, следующего за отчетным кварталом, годовой отчет не позднее                             25 декабря</w:t>
      </w:r>
      <w:r>
        <w:rPr>
          <w:sz w:val="28"/>
          <w:szCs w:val="28"/>
          <w:lang w:eastAsia="ru-RU"/>
        </w:rPr>
        <w:t xml:space="preserve"> текущего года. </w:t>
      </w:r>
    </w:p>
    <w:p w:rsidR="00F93F24" w:rsidRDefault="00D850EB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3.</w:t>
      </w:r>
      <w:proofErr w:type="gramStart"/>
      <w:r>
        <w:rPr>
          <w:sz w:val="28"/>
          <w:szCs w:val="28"/>
          <w:lang w:eastAsia="ru-RU"/>
        </w:rPr>
        <w:t>5.Отчетность</w:t>
      </w:r>
      <w:proofErr w:type="gramEnd"/>
      <w:r>
        <w:rPr>
          <w:sz w:val="28"/>
          <w:szCs w:val="28"/>
          <w:lang w:eastAsia="ru-RU"/>
        </w:rPr>
        <w:t xml:space="preserve"> предоставляется по состоянию на 1-ое число квартала следующего за отчетным по типовым формам, утвержденным приказом департамента финансов № 7-нп. </w:t>
      </w:r>
    </w:p>
    <w:p w:rsidR="00F93F24" w:rsidRDefault="00D850EB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3.</w:t>
      </w:r>
      <w:proofErr w:type="gramStart"/>
      <w:r>
        <w:rPr>
          <w:sz w:val="28"/>
          <w:szCs w:val="28"/>
          <w:lang w:eastAsia="ru-RU"/>
        </w:rPr>
        <w:t>6.Главным</w:t>
      </w:r>
      <w:proofErr w:type="gramEnd"/>
      <w:r>
        <w:rPr>
          <w:sz w:val="28"/>
          <w:szCs w:val="28"/>
          <w:lang w:eastAsia="ru-RU"/>
        </w:rPr>
        <w:t xml:space="preserve"> распорядителем осуществляется в отношении получателя субсидии и л</w:t>
      </w:r>
      <w:r>
        <w:rPr>
          <w:sz w:val="28"/>
          <w:szCs w:val="28"/>
          <w:lang w:eastAsia="ru-RU"/>
        </w:rPr>
        <w:t>иц, получающих средства на основании договоров, заключенных               с получателем субсидии, проверки соблюдения ими порядка и условий предоставления субсидии, в том числе в части достижения результатов предоставления субсидии, в течение 15 календарны</w:t>
      </w:r>
      <w:r>
        <w:rPr>
          <w:sz w:val="28"/>
          <w:szCs w:val="28"/>
          <w:lang w:eastAsia="ru-RU"/>
        </w:rPr>
        <w:t>х дней со дня получения отчета.</w:t>
      </w:r>
    </w:p>
    <w:p w:rsidR="00F93F24" w:rsidRDefault="00D850EB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3.</w:t>
      </w:r>
      <w:proofErr w:type="gramStart"/>
      <w:r>
        <w:rPr>
          <w:sz w:val="28"/>
          <w:szCs w:val="28"/>
          <w:lang w:eastAsia="ru-RU"/>
        </w:rPr>
        <w:t>7.Ответственность</w:t>
      </w:r>
      <w:proofErr w:type="gramEnd"/>
      <w:r>
        <w:rPr>
          <w:sz w:val="28"/>
          <w:szCs w:val="28"/>
          <w:lang w:eastAsia="ru-RU"/>
        </w:rPr>
        <w:t xml:space="preserve"> за достоверность представленных документов                         и информации несет Получатель субсидии. </w:t>
      </w:r>
    </w:p>
    <w:p w:rsidR="00F93F24" w:rsidRDefault="00D850EB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3.</w:t>
      </w:r>
      <w:proofErr w:type="gramStart"/>
      <w:r>
        <w:rPr>
          <w:sz w:val="28"/>
          <w:szCs w:val="28"/>
          <w:lang w:eastAsia="ru-RU"/>
        </w:rPr>
        <w:t>8.Меры</w:t>
      </w:r>
      <w:proofErr w:type="gramEnd"/>
      <w:r>
        <w:rPr>
          <w:sz w:val="28"/>
          <w:szCs w:val="28"/>
          <w:lang w:eastAsia="ru-RU"/>
        </w:rPr>
        <w:t xml:space="preserve"> ответственности за нарушение условий и порядка предоставления субсидии, в том числе за </w:t>
      </w:r>
      <w:proofErr w:type="spellStart"/>
      <w:r>
        <w:rPr>
          <w:sz w:val="28"/>
          <w:szCs w:val="28"/>
          <w:lang w:eastAsia="ru-RU"/>
        </w:rPr>
        <w:t>недостижение</w:t>
      </w:r>
      <w:proofErr w:type="spellEnd"/>
      <w:r>
        <w:rPr>
          <w:color w:val="FF0000"/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результатов предоставления субсидии: </w:t>
      </w:r>
    </w:p>
    <w:p w:rsidR="00F93F24" w:rsidRDefault="00D850EB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3.8.</w:t>
      </w:r>
      <w:proofErr w:type="gramStart"/>
      <w:r>
        <w:rPr>
          <w:sz w:val="28"/>
          <w:szCs w:val="28"/>
          <w:lang w:eastAsia="ru-RU"/>
        </w:rPr>
        <w:t>1.Возврат</w:t>
      </w:r>
      <w:proofErr w:type="gramEnd"/>
      <w:r>
        <w:rPr>
          <w:sz w:val="28"/>
          <w:szCs w:val="28"/>
          <w:lang w:eastAsia="ru-RU"/>
        </w:rPr>
        <w:t xml:space="preserve"> субсидии в бюджет города Нефтеюганска в случае нарушения получателем субсидии условий, установленных при предоставлении субсидии, выявленных в том числе по фактам проверок, проведенным Главны</w:t>
      </w:r>
      <w:r>
        <w:rPr>
          <w:sz w:val="28"/>
          <w:szCs w:val="28"/>
          <w:lang w:eastAsia="ru-RU"/>
        </w:rPr>
        <w:t xml:space="preserve">м распорядителем и органами муниципального финансового контроля, а также                 в случае </w:t>
      </w:r>
      <w:proofErr w:type="spellStart"/>
      <w:r>
        <w:rPr>
          <w:sz w:val="28"/>
          <w:szCs w:val="28"/>
          <w:lang w:eastAsia="ru-RU"/>
        </w:rPr>
        <w:t>недостижения</w:t>
      </w:r>
      <w:proofErr w:type="spellEnd"/>
      <w:r>
        <w:rPr>
          <w:sz w:val="28"/>
          <w:szCs w:val="28"/>
          <w:lang w:eastAsia="ru-RU"/>
        </w:rPr>
        <w:t xml:space="preserve"> значений результатов предоставления субсидии; </w:t>
      </w:r>
    </w:p>
    <w:p w:rsidR="00F93F24" w:rsidRDefault="00D850EB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3.8.2.При выявлении нарушений получателем субсидии условий                             и порядка п</w:t>
      </w:r>
      <w:r>
        <w:rPr>
          <w:sz w:val="28"/>
          <w:szCs w:val="28"/>
          <w:lang w:eastAsia="ru-RU"/>
        </w:rPr>
        <w:t xml:space="preserve">редоставления субсидии, а также в случае </w:t>
      </w:r>
      <w:proofErr w:type="spellStart"/>
      <w:r>
        <w:rPr>
          <w:sz w:val="28"/>
          <w:szCs w:val="28"/>
          <w:lang w:eastAsia="ru-RU"/>
        </w:rPr>
        <w:t>недостижения</w:t>
      </w:r>
      <w:proofErr w:type="spellEnd"/>
      <w:r>
        <w:rPr>
          <w:sz w:val="28"/>
          <w:szCs w:val="28"/>
          <w:lang w:eastAsia="ru-RU"/>
        </w:rPr>
        <w:t xml:space="preserve"> значений результатов, выявленных по фактам проверок, проведенных Главным распорядителем бюджетных средств и органами муниципального финансового контроля, Главный распорядитель в течение 10 рабочих дней </w:t>
      </w:r>
      <w:r>
        <w:rPr>
          <w:sz w:val="28"/>
          <w:szCs w:val="28"/>
          <w:lang w:eastAsia="ru-RU"/>
        </w:rPr>
        <w:t>со дня окончания проверки направляет получателю субсидии письменное требование (далее – требование) о возврате в бюджет города Нефтеюганска субсидии.</w:t>
      </w:r>
    </w:p>
    <w:p w:rsidR="00F93F24" w:rsidRDefault="00D850EB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3.8.</w:t>
      </w:r>
      <w:proofErr w:type="gramStart"/>
      <w:r>
        <w:rPr>
          <w:sz w:val="28"/>
          <w:szCs w:val="28"/>
          <w:lang w:eastAsia="ru-RU"/>
        </w:rPr>
        <w:t>3.Получатель</w:t>
      </w:r>
      <w:proofErr w:type="gramEnd"/>
      <w:r>
        <w:rPr>
          <w:sz w:val="28"/>
          <w:szCs w:val="28"/>
          <w:lang w:eastAsia="ru-RU"/>
        </w:rPr>
        <w:t xml:space="preserve"> субсидии в течение 20 календарных дней со дня получения требования возвращает в бюджет го</w:t>
      </w:r>
      <w:r>
        <w:rPr>
          <w:sz w:val="28"/>
          <w:szCs w:val="28"/>
          <w:lang w:eastAsia="ru-RU"/>
        </w:rPr>
        <w:t>рода Нефтеюганска субсидию.</w:t>
      </w:r>
    </w:p>
    <w:p w:rsidR="00F93F24" w:rsidRDefault="00D850EB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3.9.В случае невозврата субсидии Получателем субсидии в соответствии                с пунктом 3.8 настоящего Порядка, она подлежит взысканию в судебном порядке в соответствии с законодательством Российской Федерации.</w:t>
      </w:r>
    </w:p>
    <w:p w:rsidR="00F93F24" w:rsidRDefault="00F93F24">
      <w:pPr>
        <w:ind w:firstLine="709"/>
        <w:jc w:val="both"/>
        <w:rPr>
          <w:sz w:val="28"/>
          <w:szCs w:val="28"/>
          <w:lang w:eastAsia="ru-RU"/>
        </w:rPr>
      </w:pPr>
    </w:p>
    <w:p w:rsidR="00F93F24" w:rsidRDefault="00D850EB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4.Порядок </w:t>
      </w:r>
      <w:r>
        <w:rPr>
          <w:sz w:val="28"/>
          <w:szCs w:val="28"/>
          <w:lang w:eastAsia="ru-RU"/>
        </w:rPr>
        <w:t>проведения отбора Получателей субсидии</w:t>
      </w:r>
    </w:p>
    <w:p w:rsidR="00F93F24" w:rsidRDefault="00D850EB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4.</w:t>
      </w:r>
      <w:proofErr w:type="gramStart"/>
      <w:r>
        <w:rPr>
          <w:sz w:val="28"/>
          <w:szCs w:val="28"/>
          <w:lang w:eastAsia="ru-RU"/>
        </w:rPr>
        <w:t>1.Проведение</w:t>
      </w:r>
      <w:proofErr w:type="gramEnd"/>
      <w:r>
        <w:rPr>
          <w:sz w:val="28"/>
          <w:szCs w:val="28"/>
          <w:lang w:eastAsia="ru-RU"/>
        </w:rPr>
        <w:t xml:space="preserve"> отбора Получателей субсидии осуществляется в ГИИС «Электронный бюджет».</w:t>
      </w:r>
    </w:p>
    <w:p w:rsidR="00F93F24" w:rsidRDefault="00D850EB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4.2.Проведение отбора Получателей субсидий, предоставляемых из бюджета города Нефтеюганска в соответствии с </w:t>
      </w:r>
      <w:hyperlink r:id="rId12" w:anchor="/document/12112604/entry/785022" w:tooltip="https://internet.garant.ru/#/document/12112604/entry/785022" w:history="1">
        <w:r>
          <w:rPr>
            <w:rStyle w:val="afd"/>
            <w:color w:val="auto"/>
            <w:sz w:val="28"/>
            <w:szCs w:val="28"/>
            <w:u w:val="none"/>
            <w:lang w:eastAsia="ru-RU"/>
          </w:rPr>
          <w:t>подпунктом 2 пункта 2</w:t>
        </w:r>
      </w:hyperlink>
      <w:r>
        <w:rPr>
          <w:sz w:val="28"/>
          <w:szCs w:val="28"/>
          <w:lang w:eastAsia="ru-RU"/>
        </w:rPr>
        <w:t xml:space="preserve">, </w:t>
      </w:r>
      <w:hyperlink r:id="rId13" w:anchor="/document/12112604/entry/785032" w:tooltip="https://internet.garant.ru/#/document/12112604/entry/785032" w:history="1">
        <w:r>
          <w:rPr>
            <w:rStyle w:val="afd"/>
            <w:color w:val="auto"/>
            <w:sz w:val="28"/>
            <w:szCs w:val="28"/>
            <w:u w:val="none"/>
            <w:lang w:eastAsia="ru-RU"/>
          </w:rPr>
          <w:t>подпунктом 2 пункта 3</w:t>
        </w:r>
      </w:hyperlink>
      <w:r>
        <w:rPr>
          <w:sz w:val="28"/>
          <w:szCs w:val="28"/>
          <w:lang w:eastAsia="ru-RU"/>
        </w:rPr>
        <w:t xml:space="preserve">, </w:t>
      </w:r>
      <w:hyperlink r:id="rId14" w:anchor="/document/12112604/entry/78504" w:tooltip="https://internet.garant.ru/#/document/12112604/entry/78504" w:history="1">
        <w:r>
          <w:rPr>
            <w:rStyle w:val="afd"/>
            <w:color w:val="auto"/>
            <w:sz w:val="28"/>
            <w:szCs w:val="28"/>
            <w:u w:val="none"/>
            <w:lang w:eastAsia="ru-RU"/>
          </w:rPr>
          <w:t>абзацем первым пункта 4 статьи 78.5</w:t>
        </w:r>
      </w:hyperlink>
      <w:r>
        <w:rPr>
          <w:sz w:val="28"/>
          <w:szCs w:val="28"/>
          <w:lang w:eastAsia="ru-RU"/>
        </w:rPr>
        <w:t xml:space="preserve"> Бюджетного кодек</w:t>
      </w:r>
      <w:r>
        <w:rPr>
          <w:sz w:val="28"/>
          <w:szCs w:val="28"/>
          <w:lang w:eastAsia="ru-RU"/>
        </w:rPr>
        <w:t xml:space="preserve">са Российской Федерации, осуществляется в порядке, установленном Правилами отбора получателей субсидий, в том числе грантов в форме субсидий, предоставляемых из бюджетов бюджетной системы Российской Федерации </w:t>
      </w:r>
      <w:r>
        <w:rPr>
          <w:sz w:val="28"/>
          <w:szCs w:val="28"/>
          <w:lang w:eastAsia="ru-RU"/>
        </w:rPr>
        <w:lastRenderedPageBreak/>
        <w:t>юридическим лицам, индивидуальным предпринимате</w:t>
      </w:r>
      <w:r>
        <w:rPr>
          <w:sz w:val="28"/>
          <w:szCs w:val="28"/>
          <w:lang w:eastAsia="ru-RU"/>
        </w:rPr>
        <w:t>лям, а также физическим лицам - производителям товаров, работ, услуг, утвержденными постановлением Правительства Российской Федерации от 25.10.2023 № 1781.</w:t>
      </w:r>
    </w:p>
    <w:p w:rsidR="00F93F24" w:rsidRDefault="00D850EB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 случаях отсутствия технической возможности обеспечения проведения процедуры отбора и (или) заключе</w:t>
      </w:r>
      <w:r>
        <w:rPr>
          <w:sz w:val="28"/>
          <w:szCs w:val="28"/>
          <w:lang w:eastAsia="ru-RU"/>
        </w:rPr>
        <w:t xml:space="preserve">ния соглашения в системе «Электронный бюджет» взаимодействие Главного распорядителя с получателем субсидии (участником отбора) осуществляется путем личного обращения и (или) через указанный в объявлении о проведении отбора адрес электронной почты, и (или) </w:t>
      </w:r>
      <w:r>
        <w:rPr>
          <w:sz w:val="28"/>
          <w:szCs w:val="28"/>
          <w:lang w:eastAsia="ru-RU"/>
        </w:rPr>
        <w:t>почтовый адрес с использованием оригиналов и (или) копий документов в соответствии с Порядком.</w:t>
      </w:r>
    </w:p>
    <w:p w:rsidR="00F93F24" w:rsidRDefault="00D850EB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4.</w:t>
      </w:r>
      <w:proofErr w:type="gramStart"/>
      <w:r>
        <w:rPr>
          <w:sz w:val="28"/>
          <w:szCs w:val="28"/>
          <w:lang w:eastAsia="ru-RU"/>
        </w:rPr>
        <w:t>3.Особенности</w:t>
      </w:r>
      <w:proofErr w:type="gramEnd"/>
      <w:r>
        <w:rPr>
          <w:sz w:val="28"/>
          <w:szCs w:val="28"/>
          <w:lang w:eastAsia="ru-RU"/>
        </w:rPr>
        <w:t xml:space="preserve"> обеспечения проведения отбора в системе «Электронный бюджет» определены постановлением Правительства Российской Федерации              от 25.10.2</w:t>
      </w:r>
      <w:r>
        <w:rPr>
          <w:sz w:val="28"/>
          <w:szCs w:val="28"/>
          <w:lang w:eastAsia="ru-RU"/>
        </w:rPr>
        <w:t>023 № 1781 «Об утверждении правил отбора получателей субсидий, предоставляемых из бюджетов бюджетной системы Российской Федерации юридическим лицам, индивидуальным предпринимателям, а также физическим лицам - производителям товаров, работ, услуг».</w:t>
      </w:r>
    </w:p>
    <w:p w:rsidR="00F93F24" w:rsidRDefault="00D850EB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4.</w:t>
      </w:r>
      <w:proofErr w:type="gramStart"/>
      <w:r>
        <w:rPr>
          <w:sz w:val="28"/>
          <w:szCs w:val="28"/>
          <w:lang w:eastAsia="ru-RU"/>
        </w:rPr>
        <w:t>4.Отбор</w:t>
      </w:r>
      <w:proofErr w:type="gramEnd"/>
      <w:r>
        <w:rPr>
          <w:sz w:val="28"/>
          <w:szCs w:val="28"/>
          <w:lang w:eastAsia="ru-RU"/>
        </w:rPr>
        <w:t xml:space="preserve"> проводится при определении получателей субсидии исходя из наилучших условий достижения результатов, в целях достижения которых предоставляется субсидия.</w:t>
      </w:r>
    </w:p>
    <w:p w:rsidR="00F93F24" w:rsidRDefault="00D850EB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4.</w:t>
      </w:r>
      <w:proofErr w:type="gramStart"/>
      <w:r>
        <w:rPr>
          <w:sz w:val="28"/>
          <w:szCs w:val="28"/>
          <w:lang w:eastAsia="ru-RU"/>
        </w:rPr>
        <w:t>5.Для</w:t>
      </w:r>
      <w:proofErr w:type="gramEnd"/>
      <w:r>
        <w:rPr>
          <w:sz w:val="28"/>
          <w:szCs w:val="28"/>
          <w:lang w:eastAsia="ru-RU"/>
        </w:rPr>
        <w:t xml:space="preserve"> участия в отборе каждый участник отбора размещает в системе «Электронный бюджет» в уста</w:t>
      </w:r>
      <w:r>
        <w:rPr>
          <w:sz w:val="28"/>
          <w:szCs w:val="28"/>
          <w:lang w:eastAsia="ru-RU"/>
        </w:rPr>
        <w:t>новленные в объявлении о проведении отбора сроки одну заявку, которая включает проект СОНКО, который должен содержать следующие сведения:</w:t>
      </w:r>
    </w:p>
    <w:p w:rsidR="00F93F24" w:rsidRDefault="00D850EB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-информационная карта проекта согласно приложению 1 к настоящему Порядку;</w:t>
      </w:r>
    </w:p>
    <w:p w:rsidR="00F93F24" w:rsidRDefault="00D850EB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-смета расходов на реализацию проекта соглас</w:t>
      </w:r>
      <w:r>
        <w:rPr>
          <w:sz w:val="28"/>
          <w:szCs w:val="28"/>
          <w:lang w:eastAsia="ru-RU"/>
        </w:rPr>
        <w:t>но приложению 2                         к настоящему Порядку;</w:t>
      </w:r>
    </w:p>
    <w:p w:rsidR="00F93F24" w:rsidRDefault="00D850EB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-календарный план по реализации мероприятий проекта согласно приложению 3 к настоящему Порядку;</w:t>
      </w:r>
    </w:p>
    <w:p w:rsidR="00F93F24" w:rsidRDefault="00D850EB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-иные сведения по реализации проекта (при наличии).</w:t>
      </w:r>
    </w:p>
    <w:p w:rsidR="00F93F24" w:rsidRDefault="00D850EB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4.</w:t>
      </w:r>
      <w:proofErr w:type="gramStart"/>
      <w:r>
        <w:rPr>
          <w:sz w:val="28"/>
          <w:szCs w:val="28"/>
          <w:lang w:eastAsia="ru-RU"/>
        </w:rPr>
        <w:t>6.Оценка</w:t>
      </w:r>
      <w:proofErr w:type="gramEnd"/>
      <w:r>
        <w:rPr>
          <w:sz w:val="28"/>
          <w:szCs w:val="28"/>
          <w:lang w:eastAsia="ru-RU"/>
        </w:rPr>
        <w:t xml:space="preserve"> проектов  СОНКО проводится по следу</w:t>
      </w:r>
      <w:r>
        <w:rPr>
          <w:sz w:val="28"/>
          <w:szCs w:val="28"/>
          <w:lang w:eastAsia="ru-RU"/>
        </w:rPr>
        <w:t>ющим критериям:</w:t>
      </w:r>
    </w:p>
    <w:p w:rsidR="00F93F24" w:rsidRDefault="00D850EB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-оригинальность и актуальность проекта;</w:t>
      </w:r>
    </w:p>
    <w:p w:rsidR="00F93F24" w:rsidRDefault="00D850EB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-обоснованность расходов;</w:t>
      </w:r>
    </w:p>
    <w:p w:rsidR="00F93F24" w:rsidRDefault="00D850EB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-ориентированность на широкий круг населения;</w:t>
      </w:r>
    </w:p>
    <w:p w:rsidR="00F93F24" w:rsidRDefault="00D850EB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-наличие собственных и (или) привлеченных средств для реализации проекта;</w:t>
      </w:r>
    </w:p>
    <w:p w:rsidR="00F93F24" w:rsidRDefault="00D850EB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-наличие квалифицированного персонала для реализации п</w:t>
      </w:r>
      <w:r>
        <w:rPr>
          <w:sz w:val="28"/>
          <w:szCs w:val="28"/>
          <w:lang w:eastAsia="ru-RU"/>
        </w:rPr>
        <w:t>роекта;</w:t>
      </w:r>
    </w:p>
    <w:p w:rsidR="00F93F24" w:rsidRDefault="00D850EB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-наличие опыта в осуществлении деятельности по реализации проекта(</w:t>
      </w:r>
      <w:proofErr w:type="spellStart"/>
      <w:r>
        <w:rPr>
          <w:sz w:val="28"/>
          <w:szCs w:val="28"/>
          <w:lang w:eastAsia="ru-RU"/>
        </w:rPr>
        <w:t>ов</w:t>
      </w:r>
      <w:proofErr w:type="spellEnd"/>
      <w:r>
        <w:rPr>
          <w:sz w:val="28"/>
          <w:szCs w:val="28"/>
          <w:lang w:eastAsia="ru-RU"/>
        </w:rPr>
        <w:t xml:space="preserve">) в направлении аналогичному представляемому проекту; </w:t>
      </w:r>
    </w:p>
    <w:p w:rsidR="00F93F24" w:rsidRDefault="00D850EB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-наличие информации о деятельности участника отбора в сети Интернет.</w:t>
      </w:r>
    </w:p>
    <w:p w:rsidR="00F93F24" w:rsidRDefault="00D850EB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4.</w:t>
      </w:r>
      <w:proofErr w:type="gramStart"/>
      <w:r>
        <w:rPr>
          <w:sz w:val="28"/>
          <w:szCs w:val="28"/>
          <w:lang w:eastAsia="ru-RU"/>
        </w:rPr>
        <w:t>7.Каждый</w:t>
      </w:r>
      <w:proofErr w:type="gramEnd"/>
      <w:r>
        <w:rPr>
          <w:sz w:val="28"/>
          <w:szCs w:val="28"/>
          <w:lang w:eastAsia="ru-RU"/>
        </w:rPr>
        <w:t xml:space="preserve"> член Конкурсной комиссии оценивает проекты СОНКО                     в хронологической последовательности согласно дате регистрации заявки СОНКО и заполняет заключение по каждому проекту СОНКО по форме согласно приложению 4 к настоящему Порядку по каждому</w:t>
      </w:r>
      <w:r>
        <w:rPr>
          <w:sz w:val="28"/>
          <w:szCs w:val="28"/>
          <w:lang w:eastAsia="ru-RU"/>
        </w:rPr>
        <w:t xml:space="preserve"> из критериев в соответствии с пунктом 4.6 настоящего Порядка.</w:t>
      </w:r>
    </w:p>
    <w:p w:rsidR="00F93F24" w:rsidRDefault="00D850EB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После суммирования баллов всех заключений каждому проекту СОНКО присваивается порядковый номер от номера 1, набравшего максимальное количество баллов, до номера, набравшего минимальное количест</w:t>
      </w:r>
      <w:r>
        <w:rPr>
          <w:sz w:val="28"/>
          <w:szCs w:val="28"/>
          <w:lang w:eastAsia="ru-RU"/>
        </w:rPr>
        <w:t xml:space="preserve">во </w:t>
      </w:r>
      <w:proofErr w:type="gramStart"/>
      <w:r>
        <w:rPr>
          <w:sz w:val="28"/>
          <w:szCs w:val="28"/>
          <w:lang w:eastAsia="ru-RU"/>
        </w:rPr>
        <w:t xml:space="preserve">баллов,   </w:t>
      </w:r>
      <w:proofErr w:type="gramEnd"/>
      <w:r>
        <w:rPr>
          <w:sz w:val="28"/>
          <w:szCs w:val="28"/>
          <w:lang w:eastAsia="ru-RU"/>
        </w:rPr>
        <w:t xml:space="preserve">                  в порядке убывания.</w:t>
      </w:r>
    </w:p>
    <w:p w:rsidR="00F93F24" w:rsidRDefault="00D850EB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Ранжирование поступивших заявок, осуществляется Конкурсной комиссией в системе «Электронный бюджет» по мере уменьшения полученных баллов по итогам оценки заявок и очередности поступления заявок в случае ра</w:t>
      </w:r>
      <w:r>
        <w:rPr>
          <w:sz w:val="28"/>
          <w:szCs w:val="28"/>
          <w:lang w:eastAsia="ru-RU"/>
        </w:rPr>
        <w:t xml:space="preserve">венства количества полученных баллов. </w:t>
      </w:r>
    </w:p>
    <w:p w:rsidR="00F93F24" w:rsidRDefault="00D850EB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Победителем (победителями) отбора признаются СОНКО, итоговый средний бал по результатам оценки проекта которого составил 40 и более баллов.</w:t>
      </w:r>
    </w:p>
    <w:p w:rsidR="00F93F24" w:rsidRDefault="00D850EB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4.8.В случае если все поступившие заявки набрали менее 40 баллов, решением Ко</w:t>
      </w:r>
      <w:r>
        <w:rPr>
          <w:sz w:val="28"/>
          <w:szCs w:val="28"/>
          <w:lang w:eastAsia="ru-RU"/>
        </w:rPr>
        <w:t>нкурсной комиссии отбор признается несостоявшимся.</w:t>
      </w:r>
    </w:p>
    <w:p w:rsidR="00F93F24" w:rsidRDefault="00F93F24">
      <w:pPr>
        <w:ind w:firstLine="709"/>
        <w:jc w:val="both"/>
        <w:rPr>
          <w:sz w:val="28"/>
          <w:szCs w:val="28"/>
          <w:lang w:eastAsia="ru-RU"/>
        </w:rPr>
      </w:pPr>
    </w:p>
    <w:tbl>
      <w:tblPr>
        <w:tblW w:w="8187" w:type="dxa"/>
        <w:tblInd w:w="1351" w:type="dxa"/>
        <w:tblLayout w:type="fixed"/>
        <w:tblLook w:val="04A0" w:firstRow="1" w:lastRow="0" w:firstColumn="1" w:lastColumn="0" w:noHBand="0" w:noVBand="1"/>
      </w:tblPr>
      <w:tblGrid>
        <w:gridCol w:w="8187"/>
      </w:tblGrid>
      <w:tr w:rsidR="00F93F24">
        <w:trPr>
          <w:trHeight w:val="967"/>
        </w:trPr>
        <w:tc>
          <w:tcPr>
            <w:tcW w:w="8187" w:type="dxa"/>
          </w:tcPr>
          <w:p w:rsidR="00F93F24" w:rsidRDefault="00F93F24">
            <w:pPr>
              <w:ind w:left="317" w:hanging="34"/>
              <w:jc w:val="right"/>
              <w:rPr>
                <w:bCs/>
                <w:sz w:val="28"/>
                <w:szCs w:val="28"/>
              </w:rPr>
            </w:pPr>
          </w:p>
          <w:p w:rsidR="00F93F24" w:rsidRDefault="00F93F24">
            <w:pPr>
              <w:ind w:left="317" w:hanging="34"/>
              <w:jc w:val="right"/>
              <w:rPr>
                <w:bCs/>
                <w:sz w:val="28"/>
                <w:szCs w:val="28"/>
              </w:rPr>
            </w:pPr>
          </w:p>
          <w:p w:rsidR="00F93F24" w:rsidRDefault="00F93F24">
            <w:pPr>
              <w:ind w:left="317" w:hanging="34"/>
              <w:jc w:val="right"/>
              <w:rPr>
                <w:bCs/>
                <w:sz w:val="28"/>
                <w:szCs w:val="28"/>
              </w:rPr>
            </w:pPr>
          </w:p>
          <w:p w:rsidR="00F93F24" w:rsidRDefault="00F93F24">
            <w:pPr>
              <w:ind w:left="317" w:hanging="34"/>
              <w:jc w:val="right"/>
              <w:rPr>
                <w:bCs/>
                <w:sz w:val="28"/>
                <w:szCs w:val="28"/>
              </w:rPr>
            </w:pPr>
          </w:p>
          <w:p w:rsidR="00F93F24" w:rsidRDefault="00F93F24">
            <w:pPr>
              <w:ind w:left="317" w:hanging="34"/>
              <w:jc w:val="right"/>
              <w:rPr>
                <w:bCs/>
                <w:sz w:val="28"/>
                <w:szCs w:val="28"/>
              </w:rPr>
            </w:pPr>
          </w:p>
          <w:p w:rsidR="00F93F24" w:rsidRDefault="00F93F24">
            <w:pPr>
              <w:ind w:left="317" w:hanging="34"/>
              <w:jc w:val="right"/>
              <w:rPr>
                <w:bCs/>
                <w:sz w:val="28"/>
                <w:szCs w:val="28"/>
              </w:rPr>
            </w:pPr>
          </w:p>
          <w:p w:rsidR="00F93F24" w:rsidRDefault="00F93F24">
            <w:pPr>
              <w:ind w:left="317" w:hanging="34"/>
              <w:jc w:val="right"/>
              <w:rPr>
                <w:bCs/>
                <w:sz w:val="28"/>
                <w:szCs w:val="28"/>
              </w:rPr>
            </w:pPr>
          </w:p>
          <w:p w:rsidR="00F93F24" w:rsidRDefault="00F93F24">
            <w:pPr>
              <w:ind w:left="317" w:hanging="34"/>
              <w:jc w:val="right"/>
              <w:rPr>
                <w:bCs/>
                <w:sz w:val="28"/>
                <w:szCs w:val="28"/>
              </w:rPr>
            </w:pPr>
          </w:p>
          <w:p w:rsidR="00F93F24" w:rsidRDefault="00F93F24">
            <w:pPr>
              <w:ind w:left="317" w:hanging="34"/>
              <w:jc w:val="right"/>
              <w:rPr>
                <w:bCs/>
                <w:sz w:val="28"/>
                <w:szCs w:val="28"/>
              </w:rPr>
            </w:pPr>
          </w:p>
          <w:p w:rsidR="00F93F24" w:rsidRDefault="00F93F24">
            <w:pPr>
              <w:ind w:left="317" w:hanging="34"/>
              <w:jc w:val="right"/>
              <w:rPr>
                <w:bCs/>
                <w:sz w:val="28"/>
                <w:szCs w:val="28"/>
              </w:rPr>
            </w:pPr>
          </w:p>
          <w:p w:rsidR="00F93F24" w:rsidRDefault="00F93F24">
            <w:pPr>
              <w:ind w:left="317" w:hanging="34"/>
              <w:jc w:val="right"/>
              <w:rPr>
                <w:bCs/>
                <w:sz w:val="28"/>
                <w:szCs w:val="28"/>
              </w:rPr>
            </w:pPr>
          </w:p>
          <w:p w:rsidR="00F93F24" w:rsidRDefault="00F93F24">
            <w:pPr>
              <w:ind w:left="317" w:hanging="34"/>
              <w:jc w:val="right"/>
              <w:rPr>
                <w:bCs/>
                <w:sz w:val="28"/>
                <w:szCs w:val="28"/>
              </w:rPr>
            </w:pPr>
          </w:p>
          <w:p w:rsidR="00F93F24" w:rsidRDefault="00F93F24">
            <w:pPr>
              <w:ind w:left="317" w:hanging="34"/>
              <w:jc w:val="right"/>
              <w:rPr>
                <w:bCs/>
                <w:sz w:val="28"/>
                <w:szCs w:val="28"/>
              </w:rPr>
            </w:pPr>
          </w:p>
          <w:p w:rsidR="00F93F24" w:rsidRDefault="00F93F24">
            <w:pPr>
              <w:ind w:left="317" w:hanging="34"/>
              <w:jc w:val="right"/>
              <w:rPr>
                <w:bCs/>
                <w:sz w:val="28"/>
                <w:szCs w:val="28"/>
              </w:rPr>
            </w:pPr>
          </w:p>
          <w:p w:rsidR="00F93F24" w:rsidRDefault="00F93F24">
            <w:pPr>
              <w:ind w:left="317" w:hanging="34"/>
              <w:jc w:val="right"/>
              <w:rPr>
                <w:bCs/>
                <w:sz w:val="28"/>
                <w:szCs w:val="28"/>
              </w:rPr>
            </w:pPr>
          </w:p>
          <w:p w:rsidR="00F93F24" w:rsidRDefault="00F93F24">
            <w:pPr>
              <w:ind w:left="317" w:hanging="34"/>
              <w:jc w:val="right"/>
              <w:rPr>
                <w:sz w:val="28"/>
                <w:szCs w:val="28"/>
              </w:rPr>
            </w:pPr>
          </w:p>
          <w:p w:rsidR="00F93F24" w:rsidRDefault="00F93F24">
            <w:pPr>
              <w:ind w:left="317" w:hanging="34"/>
              <w:jc w:val="right"/>
              <w:rPr>
                <w:sz w:val="28"/>
                <w:szCs w:val="28"/>
              </w:rPr>
            </w:pPr>
          </w:p>
          <w:p w:rsidR="00F93F24" w:rsidRDefault="00F93F24">
            <w:pPr>
              <w:ind w:left="317" w:hanging="34"/>
              <w:jc w:val="right"/>
              <w:rPr>
                <w:sz w:val="28"/>
                <w:szCs w:val="28"/>
              </w:rPr>
            </w:pPr>
          </w:p>
          <w:p w:rsidR="00F93F24" w:rsidRDefault="00F93F24">
            <w:pPr>
              <w:ind w:left="317" w:hanging="34"/>
              <w:jc w:val="right"/>
              <w:rPr>
                <w:sz w:val="28"/>
                <w:szCs w:val="28"/>
              </w:rPr>
            </w:pPr>
          </w:p>
          <w:p w:rsidR="00F93F24" w:rsidRDefault="00F93F24">
            <w:pPr>
              <w:ind w:left="317" w:hanging="34"/>
              <w:jc w:val="right"/>
              <w:rPr>
                <w:sz w:val="28"/>
                <w:szCs w:val="28"/>
              </w:rPr>
            </w:pPr>
          </w:p>
          <w:p w:rsidR="00F93F24" w:rsidRDefault="00F93F24">
            <w:pPr>
              <w:ind w:left="317" w:hanging="34"/>
              <w:jc w:val="right"/>
              <w:rPr>
                <w:sz w:val="28"/>
                <w:szCs w:val="28"/>
              </w:rPr>
            </w:pPr>
          </w:p>
          <w:p w:rsidR="00F93F24" w:rsidRDefault="00F93F24">
            <w:pPr>
              <w:ind w:left="317" w:hanging="34"/>
              <w:jc w:val="right"/>
              <w:rPr>
                <w:sz w:val="28"/>
                <w:szCs w:val="28"/>
              </w:rPr>
            </w:pPr>
          </w:p>
          <w:p w:rsidR="00F93F24" w:rsidRDefault="00F93F24">
            <w:pPr>
              <w:ind w:left="317" w:hanging="34"/>
              <w:jc w:val="right"/>
              <w:rPr>
                <w:sz w:val="28"/>
                <w:szCs w:val="28"/>
              </w:rPr>
            </w:pPr>
          </w:p>
          <w:p w:rsidR="00F93F24" w:rsidRDefault="00F93F24">
            <w:pPr>
              <w:ind w:left="317" w:hanging="34"/>
              <w:jc w:val="right"/>
              <w:rPr>
                <w:sz w:val="28"/>
                <w:szCs w:val="28"/>
              </w:rPr>
            </w:pPr>
          </w:p>
          <w:p w:rsidR="00F93F24" w:rsidRDefault="00F93F24">
            <w:pPr>
              <w:ind w:left="317" w:hanging="34"/>
              <w:jc w:val="right"/>
              <w:rPr>
                <w:sz w:val="28"/>
                <w:szCs w:val="28"/>
              </w:rPr>
            </w:pPr>
          </w:p>
          <w:p w:rsidR="00F93F24" w:rsidRDefault="00F93F24">
            <w:pPr>
              <w:ind w:left="317" w:hanging="34"/>
              <w:jc w:val="right"/>
              <w:rPr>
                <w:sz w:val="28"/>
                <w:szCs w:val="28"/>
              </w:rPr>
            </w:pPr>
          </w:p>
          <w:p w:rsidR="00F93F24" w:rsidRDefault="00F93F24">
            <w:pPr>
              <w:ind w:left="317" w:hanging="34"/>
              <w:jc w:val="right"/>
              <w:rPr>
                <w:sz w:val="28"/>
                <w:szCs w:val="28"/>
              </w:rPr>
            </w:pPr>
          </w:p>
          <w:p w:rsidR="00F93F24" w:rsidRDefault="00F93F24">
            <w:pPr>
              <w:ind w:left="317" w:hanging="34"/>
              <w:jc w:val="right"/>
              <w:rPr>
                <w:sz w:val="28"/>
                <w:szCs w:val="28"/>
              </w:rPr>
            </w:pPr>
          </w:p>
          <w:p w:rsidR="00F93F24" w:rsidRDefault="00F93F24">
            <w:pPr>
              <w:ind w:left="317" w:hanging="34"/>
              <w:jc w:val="right"/>
              <w:rPr>
                <w:sz w:val="28"/>
                <w:szCs w:val="28"/>
              </w:rPr>
            </w:pPr>
          </w:p>
          <w:p w:rsidR="00F93F24" w:rsidRDefault="00F93F24">
            <w:pPr>
              <w:ind w:left="317" w:hanging="34"/>
              <w:jc w:val="right"/>
              <w:rPr>
                <w:bCs/>
                <w:sz w:val="28"/>
                <w:szCs w:val="28"/>
              </w:rPr>
            </w:pPr>
          </w:p>
          <w:p w:rsidR="00F93F24" w:rsidRDefault="00F93F24">
            <w:pPr>
              <w:ind w:left="317" w:hanging="34"/>
              <w:jc w:val="right"/>
              <w:rPr>
                <w:bCs/>
                <w:sz w:val="28"/>
                <w:szCs w:val="28"/>
              </w:rPr>
            </w:pPr>
          </w:p>
          <w:p w:rsidR="00F93F24" w:rsidRDefault="00F93F24">
            <w:pPr>
              <w:ind w:left="317" w:hanging="34"/>
              <w:jc w:val="right"/>
              <w:rPr>
                <w:bCs/>
                <w:sz w:val="28"/>
                <w:szCs w:val="28"/>
              </w:rPr>
            </w:pPr>
          </w:p>
          <w:p w:rsidR="00F93F24" w:rsidRDefault="00D850EB">
            <w:pPr>
              <w:ind w:left="317" w:hanging="34"/>
              <w:jc w:val="right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 xml:space="preserve">Приложение 1 </w:t>
            </w:r>
          </w:p>
          <w:p w:rsidR="00F93F24" w:rsidRDefault="00D850E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к Порядку </w:t>
            </w:r>
            <w:r>
              <w:rPr>
                <w:color w:val="000000"/>
                <w:sz w:val="28"/>
                <w:szCs w:val="28"/>
              </w:rPr>
              <w:t xml:space="preserve">определения объема и предоставления субсидий на реализацию социально значимых проектов социально ориентированным некоммерческим организациям, не являющимся государственными (муниципальными) учреждениями, осуществляющим деятельность в городе Нефтеюганске в </w:t>
            </w:r>
            <w:r>
              <w:rPr>
                <w:color w:val="000000"/>
                <w:sz w:val="28"/>
                <w:szCs w:val="28"/>
              </w:rPr>
              <w:t>сфере культуры</w:t>
            </w:r>
          </w:p>
          <w:p w:rsidR="00F93F24" w:rsidRDefault="00F93F24">
            <w:pPr>
              <w:rPr>
                <w:bCs/>
                <w:sz w:val="14"/>
                <w:szCs w:val="28"/>
              </w:rPr>
            </w:pPr>
          </w:p>
        </w:tc>
      </w:tr>
    </w:tbl>
    <w:p w:rsidR="00F93F24" w:rsidRDefault="00D850EB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Информационная карта проекта </w:t>
      </w:r>
    </w:p>
    <w:p w:rsidR="00F93F24" w:rsidRDefault="00F93F24">
      <w:pPr>
        <w:widowControl w:val="0"/>
        <w:rPr>
          <w:sz w:val="28"/>
          <w:szCs w:val="28"/>
        </w:rPr>
      </w:pPr>
    </w:p>
    <w:tbl>
      <w:tblPr>
        <w:tblW w:w="9210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67"/>
        <w:gridCol w:w="4393"/>
        <w:gridCol w:w="4250"/>
      </w:tblGrid>
      <w:tr w:rsidR="00F93F24">
        <w:trPr>
          <w:trHeight w:val="900"/>
        </w:trPr>
        <w:tc>
          <w:tcPr>
            <w:tcW w:w="9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F24" w:rsidRDefault="00D850EB">
            <w:pPr>
              <w:widowControl w:val="0"/>
              <w:jc w:val="center"/>
            </w:pPr>
            <w:r>
              <w:t>__________________________________________________________________________</w:t>
            </w:r>
          </w:p>
          <w:p w:rsidR="00F93F24" w:rsidRDefault="00D850EB">
            <w:pPr>
              <w:widowControl w:val="0"/>
              <w:jc w:val="center"/>
            </w:pPr>
            <w:r>
              <w:t>(наименование направления Отбора)</w:t>
            </w:r>
          </w:p>
          <w:p w:rsidR="00F93F24" w:rsidRDefault="00D850EB">
            <w:pPr>
              <w:widowControl w:val="0"/>
              <w:jc w:val="center"/>
            </w:pPr>
            <w:r>
              <w:t>__________________________________________________________________________</w:t>
            </w:r>
          </w:p>
          <w:p w:rsidR="00F93F24" w:rsidRDefault="00D850EB">
            <w:pPr>
              <w:widowControl w:val="0"/>
              <w:jc w:val="center"/>
            </w:pPr>
            <w:r>
              <w:t>(полное наименование нек</w:t>
            </w:r>
            <w:r>
              <w:t>оммерческой организации)</w:t>
            </w:r>
          </w:p>
        </w:tc>
      </w:tr>
      <w:tr w:rsidR="00F93F24">
        <w:trPr>
          <w:trHeight w:val="360"/>
        </w:trPr>
        <w:tc>
          <w:tcPr>
            <w:tcW w:w="9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24" w:rsidRDefault="00D850EB">
            <w:pPr>
              <w:widowControl w:val="0"/>
              <w:contextualSpacing/>
              <w:jc w:val="center"/>
            </w:pPr>
            <w:r>
              <w:rPr>
                <w:lang w:val="en-US"/>
              </w:rPr>
              <w:t>I</w:t>
            </w:r>
            <w:r>
              <w:t>. Общее описание проекта</w:t>
            </w:r>
          </w:p>
        </w:tc>
      </w:tr>
      <w:tr w:rsidR="00F93F24">
        <w:trPr>
          <w:trHeight w:val="3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24" w:rsidRDefault="00D850EB">
            <w:pPr>
              <w:widowControl w:val="0"/>
              <w:jc w:val="center"/>
            </w:pPr>
            <w:r>
              <w:t>1.1.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24" w:rsidRDefault="00D850EB">
            <w:pPr>
              <w:widowControl w:val="0"/>
            </w:pPr>
            <w:r>
              <w:t>Наименование проекта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24" w:rsidRDefault="00F93F24">
            <w:pPr>
              <w:widowControl w:val="0"/>
            </w:pPr>
          </w:p>
        </w:tc>
      </w:tr>
      <w:tr w:rsidR="00F93F24">
        <w:trPr>
          <w:trHeight w:val="2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24" w:rsidRDefault="00D850EB">
            <w:pPr>
              <w:widowControl w:val="0"/>
              <w:jc w:val="center"/>
            </w:pPr>
            <w:r>
              <w:t>1.2.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24" w:rsidRDefault="00D850EB">
            <w:pPr>
              <w:widowControl w:val="0"/>
            </w:pPr>
            <w:r>
              <w:t>Сроки реализации проекта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24" w:rsidRDefault="00F93F24">
            <w:pPr>
              <w:widowControl w:val="0"/>
            </w:pPr>
          </w:p>
        </w:tc>
      </w:tr>
      <w:tr w:rsidR="00F93F24">
        <w:trPr>
          <w:trHeight w:val="2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24" w:rsidRDefault="00D850EB">
            <w:pPr>
              <w:widowControl w:val="0"/>
              <w:jc w:val="center"/>
            </w:pPr>
            <w:r>
              <w:t>1.3.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24" w:rsidRDefault="00D850EB">
            <w:pPr>
              <w:widowControl w:val="0"/>
            </w:pPr>
            <w:r>
              <w:t>Цели проекта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24" w:rsidRDefault="00F93F24">
            <w:pPr>
              <w:widowControl w:val="0"/>
            </w:pPr>
          </w:p>
        </w:tc>
      </w:tr>
      <w:tr w:rsidR="00F93F2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24" w:rsidRDefault="00D850EB">
            <w:pPr>
              <w:widowControl w:val="0"/>
              <w:jc w:val="center"/>
            </w:pPr>
            <w:r>
              <w:t>1.4.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24" w:rsidRDefault="00D850EB">
            <w:pPr>
              <w:widowControl w:val="0"/>
            </w:pPr>
            <w:r>
              <w:t>Задачи проекта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24" w:rsidRDefault="00F93F24">
            <w:pPr>
              <w:widowControl w:val="0"/>
            </w:pPr>
          </w:p>
        </w:tc>
      </w:tr>
      <w:tr w:rsidR="00F93F2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24" w:rsidRDefault="00D850EB">
            <w:pPr>
              <w:widowControl w:val="0"/>
              <w:jc w:val="center"/>
            </w:pPr>
            <w:r>
              <w:t>1.5.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24" w:rsidRDefault="00D850EB">
            <w:pPr>
              <w:widowControl w:val="0"/>
            </w:pPr>
            <w:r>
              <w:t>Целевая аудитория проекта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24" w:rsidRDefault="00F93F24">
            <w:pPr>
              <w:widowControl w:val="0"/>
            </w:pPr>
          </w:p>
        </w:tc>
      </w:tr>
      <w:tr w:rsidR="00F93F2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24" w:rsidRDefault="00D850EB">
            <w:pPr>
              <w:widowControl w:val="0"/>
              <w:jc w:val="center"/>
            </w:pPr>
            <w:r>
              <w:t>1.6.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24" w:rsidRDefault="00D850EB">
            <w:pPr>
              <w:widowControl w:val="0"/>
            </w:pPr>
            <w:r>
              <w:t>Обоснование социальной значимости                     и актуальности проекта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24" w:rsidRDefault="00F93F24">
            <w:pPr>
              <w:widowControl w:val="0"/>
            </w:pPr>
          </w:p>
        </w:tc>
      </w:tr>
      <w:tr w:rsidR="00F93F24">
        <w:tc>
          <w:tcPr>
            <w:tcW w:w="9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24" w:rsidRDefault="00D850EB">
            <w:pPr>
              <w:widowControl w:val="0"/>
              <w:contextualSpacing/>
              <w:jc w:val="center"/>
            </w:pPr>
            <w:r>
              <w:rPr>
                <w:lang w:val="en-US"/>
              </w:rPr>
              <w:t>II</w:t>
            </w:r>
            <w:r>
              <w:t>. Содержание проекта</w:t>
            </w:r>
          </w:p>
        </w:tc>
      </w:tr>
      <w:tr w:rsidR="00F93F24">
        <w:trPr>
          <w:trHeight w:val="34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24" w:rsidRDefault="00D850EB">
            <w:pPr>
              <w:widowControl w:val="0"/>
              <w:jc w:val="center"/>
            </w:pPr>
            <w:r>
              <w:t>2.1.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24" w:rsidRDefault="00D850EB">
            <w:pPr>
              <w:widowControl w:val="0"/>
            </w:pPr>
            <w:r>
              <w:t>Механизм реализации проекта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24" w:rsidRDefault="00F93F24">
            <w:pPr>
              <w:widowControl w:val="0"/>
            </w:pPr>
          </w:p>
        </w:tc>
      </w:tr>
      <w:tr w:rsidR="00F93F24">
        <w:trPr>
          <w:trHeight w:val="3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24" w:rsidRDefault="00D850EB">
            <w:pPr>
              <w:widowControl w:val="0"/>
              <w:jc w:val="center"/>
            </w:pPr>
            <w:r>
              <w:t>2.2.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24" w:rsidRDefault="00D850EB">
            <w:pPr>
              <w:widowControl w:val="0"/>
            </w:pPr>
            <w:r>
              <w:t>Используемые технологии и формы работы с целевой аудиторией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24" w:rsidRDefault="00F93F24">
            <w:pPr>
              <w:widowControl w:val="0"/>
            </w:pPr>
          </w:p>
        </w:tc>
      </w:tr>
      <w:tr w:rsidR="00F93F24">
        <w:trPr>
          <w:trHeight w:val="3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24" w:rsidRDefault="00D850EB">
            <w:pPr>
              <w:widowControl w:val="0"/>
              <w:jc w:val="center"/>
            </w:pPr>
            <w:r>
              <w:t>2.3.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24" w:rsidRDefault="00D850EB">
            <w:pPr>
              <w:widowControl w:val="0"/>
            </w:pPr>
            <w:r>
              <w:t>Составные мероприятия проекта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24" w:rsidRDefault="00F93F24">
            <w:pPr>
              <w:widowControl w:val="0"/>
            </w:pPr>
          </w:p>
        </w:tc>
      </w:tr>
      <w:tr w:rsidR="00F93F24">
        <w:trPr>
          <w:trHeight w:val="360"/>
        </w:trPr>
        <w:tc>
          <w:tcPr>
            <w:tcW w:w="9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24" w:rsidRDefault="00D850EB">
            <w:pPr>
              <w:widowControl w:val="0"/>
              <w:contextualSpacing/>
              <w:jc w:val="center"/>
            </w:pPr>
            <w:r>
              <w:rPr>
                <w:lang w:val="en-US"/>
              </w:rPr>
              <w:t>III</w:t>
            </w:r>
            <w:r>
              <w:t>. Результаты программы (проекта)</w:t>
            </w:r>
          </w:p>
        </w:tc>
      </w:tr>
      <w:tr w:rsidR="00F93F24">
        <w:trPr>
          <w:trHeight w:val="3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24" w:rsidRDefault="00D850EB">
            <w:pPr>
              <w:widowControl w:val="0"/>
              <w:jc w:val="center"/>
            </w:pPr>
            <w:r>
              <w:t>3.1.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24" w:rsidRDefault="00D850EB">
            <w:pPr>
              <w:widowControl w:val="0"/>
            </w:pPr>
            <w:r>
              <w:t>Охват целевой аудитории, чел.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24" w:rsidRDefault="00F93F24">
            <w:pPr>
              <w:widowControl w:val="0"/>
            </w:pPr>
          </w:p>
        </w:tc>
      </w:tr>
      <w:tr w:rsidR="00F93F24">
        <w:trPr>
          <w:trHeight w:val="3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24" w:rsidRDefault="00D850EB">
            <w:pPr>
              <w:widowControl w:val="0"/>
              <w:jc w:val="center"/>
            </w:pPr>
            <w:r>
              <w:t>3.2.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24" w:rsidRDefault="00D850EB">
            <w:pPr>
              <w:widowControl w:val="0"/>
            </w:pPr>
            <w:r>
              <w:t>Количество проведенных мероприятий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24" w:rsidRDefault="00F93F24">
            <w:pPr>
              <w:widowControl w:val="0"/>
            </w:pPr>
          </w:p>
        </w:tc>
      </w:tr>
      <w:tr w:rsidR="00F93F24">
        <w:trPr>
          <w:trHeight w:val="360"/>
        </w:trPr>
        <w:tc>
          <w:tcPr>
            <w:tcW w:w="9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24" w:rsidRDefault="00D850EB">
            <w:pPr>
              <w:widowControl w:val="0"/>
              <w:contextualSpacing/>
              <w:jc w:val="center"/>
            </w:pPr>
            <w:r>
              <w:rPr>
                <w:lang w:val="en-US"/>
              </w:rPr>
              <w:t>IV</w:t>
            </w:r>
            <w:r>
              <w:t>. Кадровое обеспечение программы (проекта)</w:t>
            </w:r>
          </w:p>
        </w:tc>
      </w:tr>
      <w:tr w:rsidR="00F93F24">
        <w:trPr>
          <w:trHeight w:val="3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24" w:rsidRDefault="00D850EB">
            <w:pPr>
              <w:widowControl w:val="0"/>
              <w:jc w:val="center"/>
            </w:pPr>
            <w:r>
              <w:t>4.1.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24" w:rsidRDefault="00D850EB">
            <w:pPr>
              <w:widowControl w:val="0"/>
            </w:pPr>
            <w:r>
              <w:t>Количество членов организации                             и добровольцев, участвующих</w:t>
            </w:r>
          </w:p>
          <w:p w:rsidR="00F93F24" w:rsidRDefault="00D850EB">
            <w:pPr>
              <w:widowControl w:val="0"/>
            </w:pPr>
            <w:r>
              <w:t>в реализации проекта, включая опыт работы и образование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24" w:rsidRDefault="00F93F24">
            <w:pPr>
              <w:widowControl w:val="0"/>
            </w:pPr>
          </w:p>
        </w:tc>
      </w:tr>
      <w:tr w:rsidR="00F93F24">
        <w:trPr>
          <w:trHeight w:val="360"/>
        </w:trPr>
        <w:tc>
          <w:tcPr>
            <w:tcW w:w="9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24" w:rsidRDefault="00D850EB">
            <w:pPr>
              <w:widowControl w:val="0"/>
              <w:contextualSpacing/>
              <w:jc w:val="center"/>
            </w:pPr>
            <w:r>
              <w:rPr>
                <w:lang w:val="en-US"/>
              </w:rPr>
              <w:t>V</w:t>
            </w:r>
            <w:r>
              <w:t>. Финансово-экономическое обоснование проекта</w:t>
            </w:r>
          </w:p>
        </w:tc>
      </w:tr>
      <w:tr w:rsidR="00F93F24">
        <w:trPr>
          <w:trHeight w:val="3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24" w:rsidRDefault="00D850EB">
            <w:pPr>
              <w:widowControl w:val="0"/>
              <w:jc w:val="center"/>
            </w:pPr>
            <w:r>
              <w:t>5.1.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24" w:rsidRDefault="00D850EB">
            <w:pPr>
              <w:widowControl w:val="0"/>
            </w:pPr>
            <w:r>
              <w:t>Общая сумма расходов на реализацию проекта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24" w:rsidRDefault="00F93F24">
            <w:pPr>
              <w:widowControl w:val="0"/>
            </w:pPr>
          </w:p>
        </w:tc>
      </w:tr>
      <w:tr w:rsidR="00F93F24">
        <w:trPr>
          <w:trHeight w:val="3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24" w:rsidRDefault="00F93F24">
            <w:pPr>
              <w:widowControl w:val="0"/>
              <w:jc w:val="center"/>
            </w:pP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24" w:rsidRDefault="00D850EB">
            <w:pPr>
              <w:widowControl w:val="0"/>
            </w:pPr>
            <w:r>
              <w:t>Размер субсидии на реализацию проекта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24" w:rsidRDefault="00F93F24">
            <w:pPr>
              <w:widowControl w:val="0"/>
            </w:pPr>
          </w:p>
        </w:tc>
      </w:tr>
      <w:tr w:rsidR="00F93F24">
        <w:trPr>
          <w:trHeight w:val="4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24" w:rsidRDefault="00D850EB">
            <w:pPr>
              <w:widowControl w:val="0"/>
              <w:jc w:val="center"/>
            </w:pPr>
            <w:r>
              <w:t>5.3.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24" w:rsidRDefault="00D850EB">
            <w:pPr>
              <w:widowControl w:val="0"/>
            </w:pPr>
            <w:r>
              <w:t xml:space="preserve">Собственный вклад организации </w:t>
            </w:r>
          </w:p>
          <w:p w:rsidR="00F93F24" w:rsidRDefault="00D850EB">
            <w:pPr>
              <w:widowControl w:val="0"/>
            </w:pPr>
            <w:r>
              <w:t>и дополнительные ресурсы, привлекаемые на реализацию проекта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24" w:rsidRDefault="00F93F24">
            <w:pPr>
              <w:widowControl w:val="0"/>
            </w:pPr>
          </w:p>
        </w:tc>
      </w:tr>
    </w:tbl>
    <w:p w:rsidR="00F93F24" w:rsidRDefault="00F93F24">
      <w:pPr>
        <w:widowControl w:val="0"/>
        <w:jc w:val="both"/>
      </w:pPr>
    </w:p>
    <w:p w:rsidR="00F93F24" w:rsidRDefault="00D850EB">
      <w:pPr>
        <w:shd w:val="clear" w:color="auto" w:fill="FFFFFF"/>
        <w:spacing w:line="30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     _________________      ____________________</w:t>
      </w:r>
    </w:p>
    <w:tbl>
      <w:tblPr>
        <w:tblW w:w="0" w:type="auto"/>
        <w:tblInd w:w="-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93"/>
        <w:gridCol w:w="2891"/>
        <w:gridCol w:w="2637"/>
        <w:gridCol w:w="1093"/>
      </w:tblGrid>
      <w:tr w:rsidR="00F93F24">
        <w:tc>
          <w:tcPr>
            <w:tcW w:w="3093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F24" w:rsidRDefault="00D850EB">
            <w:pPr>
              <w:spacing w:line="257" w:lineRule="atLeast"/>
            </w:pPr>
            <w:r>
              <w:t>(наименование должности руководителя СОНКО)</w:t>
            </w:r>
          </w:p>
        </w:tc>
        <w:tc>
          <w:tcPr>
            <w:tcW w:w="2891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F24" w:rsidRDefault="00D850EB">
            <w:pPr>
              <w:spacing w:line="257" w:lineRule="atLeast"/>
            </w:pPr>
            <w:r>
              <w:t>        (подпись)</w:t>
            </w:r>
          </w:p>
        </w:tc>
        <w:tc>
          <w:tcPr>
            <w:tcW w:w="3730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F24" w:rsidRDefault="00D850EB">
            <w:pPr>
              <w:spacing w:line="257" w:lineRule="atLeast"/>
            </w:pPr>
            <w:r>
              <w:t>(расшифровка подписи)</w:t>
            </w:r>
          </w:p>
        </w:tc>
      </w:tr>
      <w:tr w:rsidR="00F93F24">
        <w:tc>
          <w:tcPr>
            <w:tcW w:w="0" w:type="auto"/>
            <w:vMerge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F93F24" w:rsidRDefault="00F93F24"/>
        </w:tc>
        <w:tc>
          <w:tcPr>
            <w:tcW w:w="0" w:type="auto"/>
            <w:vMerge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F93F24" w:rsidRDefault="00F93F24"/>
        </w:tc>
        <w:tc>
          <w:tcPr>
            <w:tcW w:w="3730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F24" w:rsidRDefault="00D850EB">
            <w:pPr>
              <w:spacing w:line="3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F93F24">
        <w:tc>
          <w:tcPr>
            <w:tcW w:w="0" w:type="auto"/>
            <w:vMerge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F93F24" w:rsidRDefault="00F93F24"/>
        </w:tc>
        <w:tc>
          <w:tcPr>
            <w:tcW w:w="0" w:type="auto"/>
            <w:vMerge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F93F24" w:rsidRDefault="00F93F24"/>
        </w:tc>
        <w:tc>
          <w:tcPr>
            <w:tcW w:w="3730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F24" w:rsidRDefault="00D850EB">
            <w:pPr>
              <w:spacing w:line="3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М.П. (при наличии)</w:t>
            </w:r>
          </w:p>
        </w:tc>
      </w:tr>
      <w:tr w:rsidR="00F93F24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After w:w="250" w:type="dxa"/>
          <w:trHeight w:val="967"/>
        </w:trPr>
        <w:tc>
          <w:tcPr>
            <w:tcW w:w="5528" w:type="dxa"/>
            <w:gridSpan w:val="2"/>
          </w:tcPr>
          <w:p w:rsidR="00F93F24" w:rsidRDefault="00D850EB">
            <w:pPr>
              <w:ind w:left="317" w:hanging="34"/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 xml:space="preserve">  Приложение 2 </w:t>
            </w:r>
          </w:p>
          <w:p w:rsidR="00F93F24" w:rsidRDefault="00D850E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к Порядку </w:t>
            </w:r>
            <w:r>
              <w:rPr>
                <w:color w:val="000000"/>
                <w:sz w:val="28"/>
                <w:szCs w:val="28"/>
              </w:rPr>
              <w:t xml:space="preserve">определения объема </w:t>
            </w:r>
          </w:p>
          <w:p w:rsidR="00F93F24" w:rsidRDefault="00D850E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 предоставления субсидий на реализацию социально значимых проектов социально ориентированным некоммерческим организациям, не являющимся государственными (муниципальными) учреждениями, осуществляющим деятельнос</w:t>
            </w:r>
            <w:r>
              <w:rPr>
                <w:color w:val="000000"/>
                <w:sz w:val="28"/>
                <w:szCs w:val="28"/>
              </w:rPr>
              <w:t xml:space="preserve">ть в городе Нефтеюганске </w:t>
            </w:r>
          </w:p>
          <w:p w:rsidR="00F93F24" w:rsidRDefault="00D850E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 сфере культуры</w:t>
            </w:r>
          </w:p>
          <w:p w:rsidR="00F93F24" w:rsidRDefault="00F93F24">
            <w:pPr>
              <w:ind w:left="317" w:hanging="34"/>
              <w:jc w:val="right"/>
              <w:rPr>
                <w:rFonts w:eastAsia="Arial Unicode MS"/>
                <w:sz w:val="28"/>
                <w:szCs w:val="28"/>
              </w:rPr>
            </w:pPr>
          </w:p>
          <w:p w:rsidR="00F93F24" w:rsidRDefault="00F93F24">
            <w:pPr>
              <w:rPr>
                <w:bCs/>
                <w:sz w:val="14"/>
                <w:szCs w:val="28"/>
              </w:rPr>
            </w:pPr>
          </w:p>
        </w:tc>
      </w:tr>
    </w:tbl>
    <w:p w:rsidR="00F93F24" w:rsidRDefault="00F93F24">
      <w:pPr>
        <w:ind w:firstLine="6379"/>
        <w:jc w:val="right"/>
        <w:rPr>
          <w:sz w:val="28"/>
          <w:szCs w:val="28"/>
        </w:rPr>
      </w:pPr>
    </w:p>
    <w:p w:rsidR="00F93F24" w:rsidRDefault="00D850EB">
      <w:pPr>
        <w:jc w:val="center"/>
        <w:rPr>
          <w:sz w:val="28"/>
          <w:szCs w:val="28"/>
        </w:rPr>
      </w:pPr>
      <w:r>
        <w:rPr>
          <w:sz w:val="28"/>
          <w:szCs w:val="28"/>
        </w:rPr>
        <w:t>Смета</w:t>
      </w:r>
    </w:p>
    <w:p w:rsidR="00F93F24" w:rsidRDefault="00D850E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расходов на реализацию проекта </w:t>
      </w:r>
    </w:p>
    <w:p w:rsidR="00F93F24" w:rsidRDefault="00F93F24">
      <w:pPr>
        <w:jc w:val="center"/>
        <w:rPr>
          <w:sz w:val="28"/>
          <w:szCs w:val="28"/>
        </w:rPr>
      </w:pPr>
    </w:p>
    <w:p w:rsidR="00F93F24" w:rsidRDefault="00D850EB">
      <w:pPr>
        <w:jc w:val="center"/>
      </w:pPr>
      <w:r>
        <w:t>________________________________________________________________</w:t>
      </w:r>
    </w:p>
    <w:p w:rsidR="00F93F24" w:rsidRDefault="00D850EB">
      <w:pPr>
        <w:jc w:val="center"/>
        <w:rPr>
          <w:vertAlign w:val="superscript"/>
        </w:rPr>
      </w:pPr>
      <w:r>
        <w:rPr>
          <w:vertAlign w:val="superscript"/>
        </w:rPr>
        <w:t>(название программы (проекта))</w:t>
      </w:r>
    </w:p>
    <w:p w:rsidR="00F93F24" w:rsidRDefault="00D850EB">
      <w:pPr>
        <w:jc w:val="center"/>
      </w:pPr>
      <w:r>
        <w:t>________________________________________________________________</w:t>
      </w:r>
    </w:p>
    <w:p w:rsidR="00F93F24" w:rsidRDefault="00D850EB">
      <w:pPr>
        <w:jc w:val="center"/>
        <w:rPr>
          <w:vertAlign w:val="superscript"/>
        </w:rPr>
      </w:pPr>
      <w:r>
        <w:rPr>
          <w:vertAlign w:val="superscript"/>
        </w:rPr>
        <w:t>(полное наименование некоммерческой организации)</w:t>
      </w:r>
    </w:p>
    <w:p w:rsidR="00F93F24" w:rsidRDefault="00F93F24">
      <w:pPr>
        <w:rPr>
          <w:b/>
          <w:vertAlign w:val="superscript"/>
        </w:rPr>
      </w:pPr>
    </w:p>
    <w:tbl>
      <w:tblPr>
        <w:tblStyle w:val="29"/>
        <w:tblW w:w="9255" w:type="dxa"/>
        <w:tblLayout w:type="fixed"/>
        <w:tblLook w:val="04A0" w:firstRow="1" w:lastRow="0" w:firstColumn="1" w:lastColumn="0" w:noHBand="0" w:noVBand="1"/>
      </w:tblPr>
      <w:tblGrid>
        <w:gridCol w:w="540"/>
        <w:gridCol w:w="3855"/>
        <w:gridCol w:w="2430"/>
        <w:gridCol w:w="2430"/>
      </w:tblGrid>
      <w:tr w:rsidR="00F93F24">
        <w:trPr>
          <w:trHeight w:val="240"/>
        </w:trPr>
        <w:tc>
          <w:tcPr>
            <w:tcW w:w="540" w:type="dxa"/>
            <w:vMerge w:val="restart"/>
            <w:tcBorders>
              <w:top w:val="single" w:sz="6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vAlign w:val="center"/>
          </w:tcPr>
          <w:p w:rsidR="00F93F24" w:rsidRDefault="00D8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№ п/п</w:t>
            </w:r>
          </w:p>
        </w:tc>
        <w:tc>
          <w:tcPr>
            <w:tcW w:w="3855" w:type="dxa"/>
            <w:vMerge w:val="restart"/>
            <w:tcBorders>
              <w:top w:val="single" w:sz="6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vAlign w:val="center"/>
          </w:tcPr>
          <w:p w:rsidR="00F93F24" w:rsidRDefault="00D8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Направления расходов</w:t>
            </w:r>
          </w:p>
        </w:tc>
        <w:tc>
          <w:tcPr>
            <w:tcW w:w="48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3F24" w:rsidRDefault="00D8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Финансирование (руб.)</w:t>
            </w:r>
          </w:p>
        </w:tc>
      </w:tr>
      <w:tr w:rsidR="00F93F24">
        <w:trPr>
          <w:trHeight w:val="360"/>
        </w:trPr>
        <w:tc>
          <w:tcPr>
            <w:tcW w:w="4395" w:type="dxa"/>
            <w:vMerge/>
            <w:tcBorders>
              <w:top w:val="single" w:sz="6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vAlign w:val="center"/>
          </w:tcPr>
          <w:p w:rsidR="00F93F24" w:rsidRDefault="00F93F2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55" w:type="dxa"/>
            <w:vMerge/>
            <w:tcBorders>
              <w:top w:val="single" w:sz="6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vAlign w:val="center"/>
          </w:tcPr>
          <w:p w:rsidR="00F93F24" w:rsidRDefault="00F93F2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3F24" w:rsidRDefault="00D8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Всего на проект</w:t>
            </w: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3F24" w:rsidRDefault="00D8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 том числе за счет субсидии</w:t>
            </w:r>
          </w:p>
        </w:tc>
      </w:tr>
      <w:tr w:rsidR="00F93F24">
        <w:trPr>
          <w:trHeight w:val="240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3F24" w:rsidRDefault="00D8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3F24" w:rsidRDefault="00F93F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3F24" w:rsidRDefault="00F93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3F24" w:rsidRDefault="00F93F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F93F24">
        <w:trPr>
          <w:trHeight w:val="240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3F24" w:rsidRDefault="00D8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3F24" w:rsidRDefault="00F93F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3F24" w:rsidRDefault="00F93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3F24" w:rsidRDefault="00F93F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F93F24">
        <w:trPr>
          <w:trHeight w:val="240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3F24" w:rsidRDefault="00D8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3F24" w:rsidRDefault="00F93F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3F24" w:rsidRDefault="00F93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3F24" w:rsidRDefault="00F93F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F93F24">
        <w:trPr>
          <w:trHeight w:val="240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3F24" w:rsidRDefault="00D8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3F24" w:rsidRDefault="00F93F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3F24" w:rsidRDefault="00F93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3F24" w:rsidRDefault="00F93F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F93F24">
        <w:trPr>
          <w:trHeight w:val="240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3F24" w:rsidRDefault="00D8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3F24" w:rsidRDefault="00F93F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3F24" w:rsidRDefault="00F93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3F24" w:rsidRDefault="00F93F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F93F24">
        <w:trPr>
          <w:trHeight w:val="240"/>
        </w:trPr>
        <w:tc>
          <w:tcPr>
            <w:tcW w:w="43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3F24" w:rsidRDefault="00D850E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Итого:</w:t>
            </w: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3F24" w:rsidRDefault="00F93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3F24" w:rsidRDefault="00F93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F93F24" w:rsidRDefault="00F93F24"/>
    <w:p w:rsidR="00F93F24" w:rsidRDefault="00F93F24"/>
    <w:p w:rsidR="00F93F24" w:rsidRDefault="00D850EB">
      <w:pPr>
        <w:shd w:val="clear" w:color="auto" w:fill="FFFFFF"/>
        <w:spacing w:line="30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     _________________      ____________________</w:t>
      </w:r>
    </w:p>
    <w:tbl>
      <w:tblPr>
        <w:tblW w:w="0" w:type="auto"/>
        <w:tblInd w:w="-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93"/>
        <w:gridCol w:w="2891"/>
        <w:gridCol w:w="3730"/>
      </w:tblGrid>
      <w:tr w:rsidR="00F93F24">
        <w:tc>
          <w:tcPr>
            <w:tcW w:w="3093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F24" w:rsidRDefault="00D850EB">
            <w:pPr>
              <w:spacing w:line="257" w:lineRule="atLeast"/>
            </w:pPr>
            <w:r>
              <w:t>(наименование должности руководителя СОНКО)</w:t>
            </w:r>
          </w:p>
        </w:tc>
        <w:tc>
          <w:tcPr>
            <w:tcW w:w="2891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F24" w:rsidRDefault="00D850EB">
            <w:pPr>
              <w:spacing w:line="257" w:lineRule="atLeast"/>
            </w:pPr>
            <w:r>
              <w:t>        (подпись)</w:t>
            </w:r>
          </w:p>
        </w:tc>
        <w:tc>
          <w:tcPr>
            <w:tcW w:w="373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F24" w:rsidRDefault="00D850EB">
            <w:pPr>
              <w:spacing w:line="257" w:lineRule="atLeast"/>
            </w:pPr>
            <w:r>
              <w:t>(расшифровка подписи)</w:t>
            </w:r>
          </w:p>
        </w:tc>
      </w:tr>
      <w:tr w:rsidR="00F93F24">
        <w:tc>
          <w:tcPr>
            <w:tcW w:w="0" w:type="auto"/>
            <w:vMerge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F93F24" w:rsidRDefault="00F93F24"/>
        </w:tc>
        <w:tc>
          <w:tcPr>
            <w:tcW w:w="0" w:type="auto"/>
            <w:vMerge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F93F24" w:rsidRDefault="00F93F24"/>
        </w:tc>
        <w:tc>
          <w:tcPr>
            <w:tcW w:w="373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F24" w:rsidRDefault="00D850EB">
            <w:pPr>
              <w:spacing w:line="3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F93F24">
        <w:tc>
          <w:tcPr>
            <w:tcW w:w="0" w:type="auto"/>
            <w:vMerge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F93F24" w:rsidRDefault="00F93F24"/>
        </w:tc>
        <w:tc>
          <w:tcPr>
            <w:tcW w:w="0" w:type="auto"/>
            <w:vMerge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F93F24" w:rsidRDefault="00F93F24"/>
        </w:tc>
        <w:tc>
          <w:tcPr>
            <w:tcW w:w="373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F24" w:rsidRDefault="00D850EB">
            <w:pPr>
              <w:spacing w:line="3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М.П. (при наличии)</w:t>
            </w:r>
          </w:p>
        </w:tc>
      </w:tr>
    </w:tbl>
    <w:p w:rsidR="00F93F24" w:rsidRDefault="00F93F24">
      <w:pPr>
        <w:jc w:val="both"/>
        <w:rPr>
          <w:sz w:val="28"/>
          <w:szCs w:val="28"/>
        </w:rPr>
      </w:pPr>
    </w:p>
    <w:tbl>
      <w:tblPr>
        <w:tblW w:w="5528" w:type="dxa"/>
        <w:tblInd w:w="3652" w:type="dxa"/>
        <w:tblLook w:val="04A0" w:firstRow="1" w:lastRow="0" w:firstColumn="1" w:lastColumn="0" w:noHBand="0" w:noVBand="1"/>
      </w:tblPr>
      <w:tblGrid>
        <w:gridCol w:w="5528"/>
      </w:tblGrid>
      <w:tr w:rsidR="00F93F24">
        <w:trPr>
          <w:trHeight w:val="967"/>
        </w:trPr>
        <w:tc>
          <w:tcPr>
            <w:tcW w:w="5528" w:type="dxa"/>
          </w:tcPr>
          <w:p w:rsidR="00F93F24" w:rsidRDefault="00F93F24">
            <w:pPr>
              <w:ind w:left="317" w:hanging="34"/>
              <w:jc w:val="right"/>
              <w:rPr>
                <w:bCs/>
                <w:sz w:val="28"/>
                <w:szCs w:val="28"/>
              </w:rPr>
            </w:pPr>
          </w:p>
          <w:p w:rsidR="00F93F24" w:rsidRDefault="00F93F24">
            <w:pPr>
              <w:ind w:left="317" w:hanging="34"/>
              <w:jc w:val="right"/>
              <w:rPr>
                <w:bCs/>
                <w:sz w:val="28"/>
                <w:szCs w:val="28"/>
              </w:rPr>
            </w:pPr>
          </w:p>
          <w:p w:rsidR="00F93F24" w:rsidRDefault="00F93F24">
            <w:pPr>
              <w:ind w:left="317" w:hanging="34"/>
              <w:jc w:val="right"/>
              <w:rPr>
                <w:bCs/>
                <w:sz w:val="28"/>
                <w:szCs w:val="28"/>
              </w:rPr>
            </w:pPr>
          </w:p>
          <w:p w:rsidR="00F93F24" w:rsidRDefault="00F93F24">
            <w:pPr>
              <w:ind w:left="317" w:hanging="34"/>
              <w:jc w:val="right"/>
              <w:rPr>
                <w:bCs/>
                <w:sz w:val="28"/>
                <w:szCs w:val="28"/>
              </w:rPr>
            </w:pPr>
          </w:p>
          <w:p w:rsidR="00F93F24" w:rsidRDefault="00F93F24">
            <w:pPr>
              <w:ind w:left="317" w:hanging="34"/>
              <w:jc w:val="right"/>
              <w:rPr>
                <w:bCs/>
                <w:sz w:val="28"/>
                <w:szCs w:val="28"/>
              </w:rPr>
            </w:pPr>
          </w:p>
          <w:p w:rsidR="00F93F24" w:rsidRDefault="00F93F24">
            <w:pPr>
              <w:ind w:left="317" w:hanging="34"/>
              <w:jc w:val="right"/>
              <w:rPr>
                <w:bCs/>
                <w:sz w:val="28"/>
                <w:szCs w:val="28"/>
              </w:rPr>
            </w:pPr>
          </w:p>
          <w:p w:rsidR="00F93F24" w:rsidRDefault="00F93F24">
            <w:pPr>
              <w:ind w:left="317" w:hanging="34"/>
              <w:jc w:val="right"/>
              <w:rPr>
                <w:bCs/>
                <w:sz w:val="28"/>
                <w:szCs w:val="28"/>
              </w:rPr>
            </w:pPr>
          </w:p>
          <w:p w:rsidR="00F93F24" w:rsidRDefault="00F93F24">
            <w:pPr>
              <w:ind w:left="317" w:hanging="34"/>
              <w:jc w:val="right"/>
              <w:rPr>
                <w:bCs/>
                <w:sz w:val="28"/>
                <w:szCs w:val="28"/>
              </w:rPr>
            </w:pPr>
          </w:p>
          <w:p w:rsidR="00F93F24" w:rsidRDefault="00F93F24">
            <w:pPr>
              <w:ind w:left="317" w:hanging="34"/>
              <w:jc w:val="right"/>
              <w:rPr>
                <w:bCs/>
                <w:sz w:val="28"/>
                <w:szCs w:val="28"/>
              </w:rPr>
            </w:pPr>
          </w:p>
          <w:p w:rsidR="00F93F24" w:rsidRDefault="00F93F24">
            <w:pPr>
              <w:ind w:left="317" w:hanging="34"/>
              <w:jc w:val="right"/>
              <w:rPr>
                <w:bCs/>
                <w:sz w:val="28"/>
                <w:szCs w:val="28"/>
              </w:rPr>
            </w:pPr>
          </w:p>
          <w:p w:rsidR="00F93F24" w:rsidRDefault="00D850EB">
            <w:pPr>
              <w:ind w:left="317" w:hanging="34"/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Приложение 3</w:t>
            </w:r>
          </w:p>
          <w:p w:rsidR="00F93F24" w:rsidRDefault="00D850E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к Порядку </w:t>
            </w:r>
            <w:r>
              <w:rPr>
                <w:color w:val="000000"/>
                <w:sz w:val="28"/>
                <w:szCs w:val="28"/>
              </w:rPr>
              <w:t xml:space="preserve">определения объема </w:t>
            </w:r>
          </w:p>
          <w:p w:rsidR="00F93F24" w:rsidRDefault="00D850E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и предоставления субсидий на реализацию социально значимых проектов социально ориентированным некоммерческим организациям, не являющимся государственными (муниципальными) учреждениями, осуществляющим деятельность в городе Нефтеюганске </w:t>
            </w:r>
          </w:p>
          <w:p w:rsidR="00F93F24" w:rsidRDefault="00D850E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 сфере культуры</w:t>
            </w:r>
          </w:p>
          <w:p w:rsidR="00F93F24" w:rsidRDefault="00F93F24">
            <w:pPr>
              <w:ind w:left="317" w:hanging="34"/>
              <w:jc w:val="right"/>
              <w:rPr>
                <w:rFonts w:eastAsia="Arial Unicode MS"/>
                <w:sz w:val="28"/>
                <w:szCs w:val="28"/>
              </w:rPr>
            </w:pPr>
          </w:p>
          <w:p w:rsidR="00F93F24" w:rsidRDefault="00F93F24">
            <w:pPr>
              <w:rPr>
                <w:bCs/>
                <w:sz w:val="14"/>
                <w:szCs w:val="28"/>
              </w:rPr>
            </w:pPr>
          </w:p>
        </w:tc>
      </w:tr>
    </w:tbl>
    <w:p w:rsidR="00F93F24" w:rsidRDefault="00F93F24">
      <w:pPr>
        <w:ind w:firstLine="6379"/>
        <w:jc w:val="right"/>
        <w:rPr>
          <w:sz w:val="28"/>
          <w:szCs w:val="28"/>
        </w:rPr>
      </w:pPr>
    </w:p>
    <w:p w:rsidR="00F93F24" w:rsidRDefault="00D850EB">
      <w:pPr>
        <w:keepNext/>
        <w:jc w:val="center"/>
        <w:rPr>
          <w:sz w:val="28"/>
          <w:szCs w:val="28"/>
        </w:rPr>
      </w:pPr>
      <w:r>
        <w:rPr>
          <w:sz w:val="28"/>
          <w:szCs w:val="28"/>
        </w:rPr>
        <w:t>Календарный план по реализации мероприятий проекта</w:t>
      </w:r>
    </w:p>
    <w:p w:rsidR="00F93F24" w:rsidRDefault="00D850EB">
      <w:pPr>
        <w:jc w:val="center"/>
      </w:pPr>
      <w:r>
        <w:t>________________________________________________________________</w:t>
      </w:r>
    </w:p>
    <w:p w:rsidR="00F93F24" w:rsidRDefault="00D850EB">
      <w:pPr>
        <w:jc w:val="center"/>
        <w:rPr>
          <w:vertAlign w:val="superscript"/>
        </w:rPr>
      </w:pPr>
      <w:r>
        <w:rPr>
          <w:vertAlign w:val="superscript"/>
        </w:rPr>
        <w:t>(название программы (проекта))</w:t>
      </w:r>
    </w:p>
    <w:p w:rsidR="00F93F24" w:rsidRDefault="00D850EB">
      <w:pPr>
        <w:jc w:val="center"/>
      </w:pPr>
      <w:r>
        <w:t>________________________________________________________________</w:t>
      </w:r>
    </w:p>
    <w:p w:rsidR="00F93F24" w:rsidRDefault="00D850EB">
      <w:pPr>
        <w:jc w:val="center"/>
        <w:rPr>
          <w:vertAlign w:val="superscript"/>
        </w:rPr>
      </w:pPr>
      <w:r>
        <w:rPr>
          <w:vertAlign w:val="superscript"/>
        </w:rPr>
        <w:t>(полное наименование некоммерческой организ</w:t>
      </w:r>
      <w:r>
        <w:rPr>
          <w:vertAlign w:val="superscript"/>
        </w:rPr>
        <w:t>ации)</w:t>
      </w:r>
    </w:p>
    <w:p w:rsidR="00F93F24" w:rsidRDefault="00F93F24">
      <w:pPr>
        <w:tabs>
          <w:tab w:val="left" w:pos="2268"/>
          <w:tab w:val="left" w:pos="10205"/>
        </w:tabs>
        <w:jc w:val="both"/>
      </w:pPr>
    </w:p>
    <w:tbl>
      <w:tblPr>
        <w:tblW w:w="92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67"/>
        <w:gridCol w:w="3028"/>
        <w:gridCol w:w="3090"/>
      </w:tblGrid>
      <w:tr w:rsidR="00F93F24"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3F24" w:rsidRDefault="00D850EB">
            <w:pPr>
              <w:keepNext/>
              <w:tabs>
                <w:tab w:val="left" w:pos="2268"/>
                <w:tab w:val="left" w:pos="10205"/>
              </w:tabs>
              <w:jc w:val="center"/>
            </w:pPr>
            <w:r>
              <w:t>Мероприятия</w:t>
            </w:r>
          </w:p>
          <w:p w:rsidR="00F93F24" w:rsidRDefault="00D850EB">
            <w:pPr>
              <w:keepNext/>
              <w:tabs>
                <w:tab w:val="left" w:pos="2268"/>
                <w:tab w:val="left" w:pos="10205"/>
              </w:tabs>
              <w:jc w:val="center"/>
            </w:pPr>
            <w:r>
              <w:t>(поквартально)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3F24" w:rsidRDefault="00D850EB">
            <w:pPr>
              <w:tabs>
                <w:tab w:val="left" w:pos="2268"/>
                <w:tab w:val="left" w:pos="10205"/>
              </w:tabs>
              <w:jc w:val="center"/>
            </w:pPr>
            <w:r>
              <w:t xml:space="preserve">Сроки (месяцы) проведения мероприятия </w:t>
            </w:r>
          </w:p>
          <w:p w:rsidR="00F93F24" w:rsidRDefault="00D850EB">
            <w:pPr>
              <w:tabs>
                <w:tab w:val="left" w:pos="2268"/>
                <w:tab w:val="left" w:pos="10205"/>
              </w:tabs>
              <w:jc w:val="center"/>
            </w:pPr>
            <w:r>
              <w:t>в соответствующем квартале</w:t>
            </w: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3F24" w:rsidRDefault="00D850EB">
            <w:pPr>
              <w:tabs>
                <w:tab w:val="left" w:pos="2268"/>
                <w:tab w:val="left" w:pos="10205"/>
              </w:tabs>
              <w:jc w:val="center"/>
            </w:pPr>
            <w:r>
              <w:t xml:space="preserve">Объем финансовых средств, используемых </w:t>
            </w:r>
          </w:p>
          <w:p w:rsidR="00F93F24" w:rsidRDefault="00D850EB">
            <w:pPr>
              <w:tabs>
                <w:tab w:val="left" w:pos="2268"/>
                <w:tab w:val="left" w:pos="10205"/>
              </w:tabs>
              <w:jc w:val="center"/>
            </w:pPr>
            <w:r>
              <w:t>на мероприятие за счет субсидии (руб.)</w:t>
            </w:r>
          </w:p>
          <w:p w:rsidR="00F93F24" w:rsidRDefault="00D850EB">
            <w:pPr>
              <w:tabs>
                <w:tab w:val="left" w:pos="2268"/>
                <w:tab w:val="left" w:pos="10205"/>
              </w:tabs>
              <w:jc w:val="center"/>
            </w:pPr>
            <w:r>
              <w:t xml:space="preserve"> в соответствующем квартале</w:t>
            </w:r>
          </w:p>
        </w:tc>
      </w:tr>
      <w:tr w:rsidR="00F93F24"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24" w:rsidRDefault="00F93F24">
            <w:pPr>
              <w:tabs>
                <w:tab w:val="left" w:pos="2268"/>
                <w:tab w:val="left" w:pos="10205"/>
              </w:tabs>
              <w:jc w:val="both"/>
            </w:pP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24" w:rsidRDefault="00F93F24">
            <w:pPr>
              <w:tabs>
                <w:tab w:val="left" w:pos="2268"/>
                <w:tab w:val="left" w:pos="10205"/>
              </w:tabs>
              <w:jc w:val="both"/>
            </w:pP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24" w:rsidRDefault="00F93F24">
            <w:pPr>
              <w:tabs>
                <w:tab w:val="left" w:pos="2268"/>
                <w:tab w:val="left" w:pos="10205"/>
              </w:tabs>
              <w:jc w:val="both"/>
            </w:pPr>
          </w:p>
        </w:tc>
      </w:tr>
      <w:tr w:rsidR="00F93F24"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24" w:rsidRDefault="00F93F24">
            <w:pPr>
              <w:tabs>
                <w:tab w:val="left" w:pos="2268"/>
                <w:tab w:val="left" w:pos="10205"/>
              </w:tabs>
              <w:jc w:val="both"/>
            </w:pP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24" w:rsidRDefault="00F93F24">
            <w:pPr>
              <w:tabs>
                <w:tab w:val="left" w:pos="2268"/>
                <w:tab w:val="left" w:pos="10205"/>
              </w:tabs>
              <w:jc w:val="both"/>
            </w:pP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24" w:rsidRDefault="00F93F24">
            <w:pPr>
              <w:tabs>
                <w:tab w:val="left" w:pos="2268"/>
                <w:tab w:val="left" w:pos="10205"/>
              </w:tabs>
              <w:jc w:val="both"/>
            </w:pPr>
          </w:p>
        </w:tc>
      </w:tr>
      <w:tr w:rsidR="00F93F24"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24" w:rsidRDefault="00F93F24">
            <w:pPr>
              <w:tabs>
                <w:tab w:val="left" w:pos="2268"/>
                <w:tab w:val="left" w:pos="10205"/>
              </w:tabs>
              <w:jc w:val="both"/>
            </w:pP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24" w:rsidRDefault="00F93F24">
            <w:pPr>
              <w:tabs>
                <w:tab w:val="left" w:pos="2268"/>
                <w:tab w:val="left" w:pos="10205"/>
              </w:tabs>
              <w:jc w:val="both"/>
            </w:pP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24" w:rsidRDefault="00F93F24">
            <w:pPr>
              <w:tabs>
                <w:tab w:val="left" w:pos="2268"/>
                <w:tab w:val="left" w:pos="10205"/>
              </w:tabs>
              <w:jc w:val="both"/>
            </w:pPr>
          </w:p>
        </w:tc>
      </w:tr>
      <w:tr w:rsidR="00F93F24"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24" w:rsidRDefault="00F93F24">
            <w:pPr>
              <w:tabs>
                <w:tab w:val="left" w:pos="2268"/>
                <w:tab w:val="left" w:pos="10205"/>
              </w:tabs>
              <w:jc w:val="both"/>
            </w:pP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24" w:rsidRDefault="00F93F24">
            <w:pPr>
              <w:tabs>
                <w:tab w:val="left" w:pos="2268"/>
                <w:tab w:val="left" w:pos="10205"/>
              </w:tabs>
              <w:jc w:val="both"/>
            </w:pP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24" w:rsidRDefault="00F93F24">
            <w:pPr>
              <w:tabs>
                <w:tab w:val="left" w:pos="2268"/>
                <w:tab w:val="left" w:pos="10205"/>
              </w:tabs>
              <w:jc w:val="both"/>
            </w:pPr>
          </w:p>
        </w:tc>
      </w:tr>
      <w:tr w:rsidR="00F93F24">
        <w:tc>
          <w:tcPr>
            <w:tcW w:w="61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24" w:rsidRDefault="00D850EB">
            <w:pPr>
              <w:tabs>
                <w:tab w:val="left" w:pos="2268"/>
                <w:tab w:val="left" w:pos="10205"/>
              </w:tabs>
              <w:jc w:val="both"/>
            </w:pPr>
            <w:r>
              <w:t>Итого:</w:t>
            </w: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24" w:rsidRDefault="00F93F24">
            <w:pPr>
              <w:tabs>
                <w:tab w:val="left" w:pos="2268"/>
                <w:tab w:val="left" w:pos="10205"/>
              </w:tabs>
              <w:jc w:val="both"/>
            </w:pPr>
          </w:p>
        </w:tc>
      </w:tr>
    </w:tbl>
    <w:p w:rsidR="00F93F24" w:rsidRDefault="00F93F24">
      <w:pPr>
        <w:tabs>
          <w:tab w:val="left" w:pos="2268"/>
          <w:tab w:val="left" w:pos="10205"/>
        </w:tabs>
        <w:jc w:val="both"/>
      </w:pPr>
    </w:p>
    <w:p w:rsidR="00F93F24" w:rsidRDefault="00F93F24">
      <w:pPr>
        <w:tabs>
          <w:tab w:val="left" w:pos="2268"/>
          <w:tab w:val="left" w:pos="10205"/>
        </w:tabs>
        <w:jc w:val="both"/>
      </w:pPr>
    </w:p>
    <w:p w:rsidR="00F93F24" w:rsidRDefault="00D850EB">
      <w:pPr>
        <w:shd w:val="clear" w:color="auto" w:fill="FFFFFF"/>
        <w:spacing w:line="30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     _________________      ____________________</w:t>
      </w:r>
    </w:p>
    <w:tbl>
      <w:tblPr>
        <w:tblW w:w="0" w:type="auto"/>
        <w:tblInd w:w="-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93"/>
        <w:gridCol w:w="2891"/>
        <w:gridCol w:w="3730"/>
      </w:tblGrid>
      <w:tr w:rsidR="00F93F24">
        <w:tc>
          <w:tcPr>
            <w:tcW w:w="3093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F24" w:rsidRDefault="00D850EB">
            <w:pPr>
              <w:spacing w:line="257" w:lineRule="atLeast"/>
            </w:pPr>
            <w:r>
              <w:t>(наименование должности руководителя СОНКО)</w:t>
            </w:r>
          </w:p>
        </w:tc>
        <w:tc>
          <w:tcPr>
            <w:tcW w:w="2891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F24" w:rsidRDefault="00D850EB">
            <w:pPr>
              <w:spacing w:line="257" w:lineRule="atLeast"/>
            </w:pPr>
            <w:r>
              <w:t>        (подпись)</w:t>
            </w:r>
          </w:p>
        </w:tc>
        <w:tc>
          <w:tcPr>
            <w:tcW w:w="373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F24" w:rsidRDefault="00D850EB">
            <w:pPr>
              <w:spacing w:line="257" w:lineRule="atLeast"/>
            </w:pPr>
            <w:r>
              <w:t>(расшифровка подписи)</w:t>
            </w:r>
          </w:p>
        </w:tc>
      </w:tr>
      <w:tr w:rsidR="00F93F24">
        <w:tc>
          <w:tcPr>
            <w:tcW w:w="0" w:type="auto"/>
            <w:vMerge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F93F24" w:rsidRDefault="00F93F24"/>
        </w:tc>
        <w:tc>
          <w:tcPr>
            <w:tcW w:w="0" w:type="auto"/>
            <w:vMerge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F93F24" w:rsidRDefault="00F93F24"/>
        </w:tc>
        <w:tc>
          <w:tcPr>
            <w:tcW w:w="373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F24" w:rsidRDefault="00D850EB">
            <w:pPr>
              <w:spacing w:line="3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F93F24">
        <w:tc>
          <w:tcPr>
            <w:tcW w:w="0" w:type="auto"/>
            <w:vMerge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F93F24" w:rsidRDefault="00F93F24"/>
        </w:tc>
        <w:tc>
          <w:tcPr>
            <w:tcW w:w="0" w:type="auto"/>
            <w:vMerge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F93F24" w:rsidRDefault="00F93F24"/>
        </w:tc>
        <w:tc>
          <w:tcPr>
            <w:tcW w:w="373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F24" w:rsidRDefault="00D850EB">
            <w:pPr>
              <w:spacing w:line="3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М.П. (при наличии)</w:t>
            </w:r>
          </w:p>
        </w:tc>
      </w:tr>
    </w:tbl>
    <w:p w:rsidR="00F93F24" w:rsidRDefault="00F93F24">
      <w:pPr>
        <w:jc w:val="both"/>
        <w:rPr>
          <w:sz w:val="28"/>
          <w:szCs w:val="28"/>
        </w:rPr>
      </w:pPr>
    </w:p>
    <w:p w:rsidR="00F93F24" w:rsidRDefault="00F93F24">
      <w:pPr>
        <w:jc w:val="both"/>
        <w:rPr>
          <w:sz w:val="28"/>
          <w:szCs w:val="28"/>
        </w:rPr>
      </w:pPr>
    </w:p>
    <w:p w:rsidR="00F93F24" w:rsidRDefault="00F93F24">
      <w:pPr>
        <w:jc w:val="both"/>
        <w:rPr>
          <w:sz w:val="28"/>
          <w:szCs w:val="28"/>
        </w:rPr>
      </w:pPr>
    </w:p>
    <w:p w:rsidR="00F93F24" w:rsidRDefault="00F93F24">
      <w:pPr>
        <w:jc w:val="both"/>
        <w:rPr>
          <w:sz w:val="28"/>
          <w:szCs w:val="28"/>
        </w:rPr>
      </w:pPr>
    </w:p>
    <w:p w:rsidR="00F93F24" w:rsidRDefault="00F93F24">
      <w:pPr>
        <w:jc w:val="both"/>
        <w:rPr>
          <w:sz w:val="28"/>
          <w:szCs w:val="28"/>
        </w:rPr>
      </w:pPr>
    </w:p>
    <w:p w:rsidR="00F93F24" w:rsidRDefault="00F93F24">
      <w:pPr>
        <w:jc w:val="both"/>
        <w:rPr>
          <w:sz w:val="28"/>
          <w:szCs w:val="28"/>
        </w:rPr>
      </w:pPr>
    </w:p>
    <w:p w:rsidR="00F93F24" w:rsidRDefault="00F93F24">
      <w:pPr>
        <w:jc w:val="both"/>
        <w:rPr>
          <w:sz w:val="28"/>
          <w:szCs w:val="28"/>
        </w:rPr>
      </w:pPr>
    </w:p>
    <w:p w:rsidR="00F93F24" w:rsidRDefault="00F93F24">
      <w:pPr>
        <w:jc w:val="both"/>
        <w:rPr>
          <w:sz w:val="28"/>
          <w:szCs w:val="28"/>
        </w:rPr>
      </w:pPr>
    </w:p>
    <w:p w:rsidR="00F93F24" w:rsidRDefault="00F93F24">
      <w:pPr>
        <w:jc w:val="both"/>
        <w:rPr>
          <w:sz w:val="28"/>
          <w:szCs w:val="28"/>
        </w:rPr>
      </w:pPr>
    </w:p>
    <w:p w:rsidR="00F93F24" w:rsidRDefault="00F93F24">
      <w:pPr>
        <w:jc w:val="both"/>
        <w:rPr>
          <w:sz w:val="28"/>
          <w:szCs w:val="28"/>
        </w:rPr>
      </w:pPr>
    </w:p>
    <w:p w:rsidR="00F93F24" w:rsidRDefault="00F93F24">
      <w:pPr>
        <w:jc w:val="both"/>
        <w:rPr>
          <w:sz w:val="28"/>
          <w:szCs w:val="28"/>
        </w:rPr>
      </w:pPr>
    </w:p>
    <w:p w:rsidR="00F93F24" w:rsidRDefault="00F93F24">
      <w:pPr>
        <w:jc w:val="both"/>
        <w:rPr>
          <w:sz w:val="28"/>
          <w:szCs w:val="28"/>
        </w:rPr>
      </w:pPr>
    </w:p>
    <w:tbl>
      <w:tblPr>
        <w:tblStyle w:val="af2"/>
        <w:tblW w:w="0" w:type="auto"/>
        <w:tblInd w:w="45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F93F24">
        <w:tc>
          <w:tcPr>
            <w:tcW w:w="5103" w:type="dxa"/>
          </w:tcPr>
          <w:p w:rsidR="00F93F24" w:rsidRDefault="00D850EB">
            <w:pPr>
              <w:spacing w:line="315" w:lineRule="atLeast"/>
              <w:jc w:val="right"/>
              <w:rPr>
                <w:color w:val="000000" w:themeColor="text1"/>
                <w:spacing w:val="2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pacing w:val="2"/>
                <w:sz w:val="28"/>
                <w:szCs w:val="28"/>
                <w:lang w:eastAsia="ru-RU"/>
              </w:rPr>
              <w:lastRenderedPageBreak/>
              <w:t xml:space="preserve">   Приложение 4 </w:t>
            </w:r>
          </w:p>
          <w:p w:rsidR="00F93F24" w:rsidRDefault="00D850EB">
            <w:pPr>
              <w:spacing w:line="315" w:lineRule="atLeast"/>
              <w:ind w:left="-108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</w:t>
            </w:r>
            <w:proofErr w:type="gramStart"/>
            <w:r>
              <w:rPr>
                <w:color w:val="000000"/>
                <w:sz w:val="28"/>
                <w:szCs w:val="28"/>
              </w:rPr>
              <w:t>к  Порядку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определения объема </w:t>
            </w:r>
          </w:p>
          <w:p w:rsidR="00F93F24" w:rsidRDefault="00D850EB">
            <w:pPr>
              <w:spacing w:line="315" w:lineRule="atLeast"/>
              <w:ind w:left="-108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 предоставления субсидий на реализацию социально значимых проектов социально ориентированным некоммерческим организациям, не являющимся государственными (муниципальными) учреждениями, осуществляющим деятельность в городе Нефтеюганске в сфере культуры</w:t>
            </w:r>
          </w:p>
        </w:tc>
      </w:tr>
    </w:tbl>
    <w:p w:rsidR="00F93F24" w:rsidRDefault="00D850EB">
      <w:pPr>
        <w:shd w:val="clear" w:color="auto" w:fill="FFFFFF"/>
        <w:spacing w:line="315" w:lineRule="atLeast"/>
        <w:jc w:val="center"/>
        <w:rPr>
          <w:color w:val="000000" w:themeColor="text1"/>
          <w:spacing w:val="2"/>
          <w:lang w:eastAsia="ru-RU"/>
        </w:rPr>
      </w:pPr>
      <w:r>
        <w:rPr>
          <w:color w:val="000000" w:themeColor="text1"/>
          <w:spacing w:val="2"/>
          <w:lang w:eastAsia="ru-RU"/>
        </w:rPr>
        <w:t>Зак</w:t>
      </w:r>
      <w:r>
        <w:rPr>
          <w:color w:val="000000" w:themeColor="text1"/>
          <w:spacing w:val="2"/>
          <w:lang w:eastAsia="ru-RU"/>
        </w:rPr>
        <w:t>лючение</w:t>
      </w:r>
    </w:p>
    <w:p w:rsidR="00F93F24" w:rsidRDefault="00D850EB">
      <w:pPr>
        <w:shd w:val="clear" w:color="auto" w:fill="FFFFFF"/>
        <w:spacing w:line="315" w:lineRule="atLeast"/>
        <w:rPr>
          <w:color w:val="000000" w:themeColor="text1"/>
          <w:spacing w:val="2"/>
          <w:lang w:eastAsia="ru-RU"/>
        </w:rPr>
      </w:pPr>
      <w:r>
        <w:rPr>
          <w:color w:val="000000" w:themeColor="text1"/>
          <w:spacing w:val="2"/>
          <w:lang w:eastAsia="ru-RU"/>
        </w:rPr>
        <w:t>Наименование СОНКО ________________________________________________________</w:t>
      </w:r>
    </w:p>
    <w:p w:rsidR="00F93F24" w:rsidRDefault="00D850EB">
      <w:pPr>
        <w:shd w:val="clear" w:color="auto" w:fill="FFFFFF"/>
        <w:spacing w:line="315" w:lineRule="atLeast"/>
        <w:rPr>
          <w:color w:val="000000" w:themeColor="text1"/>
          <w:spacing w:val="2"/>
          <w:lang w:eastAsia="ru-RU"/>
        </w:rPr>
      </w:pPr>
      <w:r>
        <w:rPr>
          <w:color w:val="000000" w:themeColor="text1"/>
          <w:spacing w:val="2"/>
          <w:lang w:eastAsia="ru-RU"/>
        </w:rPr>
        <w:br/>
        <w:t>Название социально значимого проекта ______________________________________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"/>
        <w:gridCol w:w="6774"/>
        <w:gridCol w:w="1911"/>
      </w:tblGrid>
      <w:tr w:rsidR="00F93F24">
        <w:trPr>
          <w:trHeight w:val="15"/>
        </w:trPr>
        <w:tc>
          <w:tcPr>
            <w:tcW w:w="739" w:type="dxa"/>
          </w:tcPr>
          <w:p w:rsidR="00F93F24" w:rsidRDefault="00F93F24">
            <w:pPr>
              <w:rPr>
                <w:color w:val="000000" w:themeColor="text1"/>
                <w:lang w:eastAsia="ru-RU"/>
              </w:rPr>
            </w:pPr>
          </w:p>
        </w:tc>
        <w:tc>
          <w:tcPr>
            <w:tcW w:w="6774" w:type="dxa"/>
          </w:tcPr>
          <w:p w:rsidR="00F93F24" w:rsidRDefault="00F93F24">
            <w:pPr>
              <w:rPr>
                <w:color w:val="000000" w:themeColor="text1"/>
                <w:lang w:eastAsia="ru-RU"/>
              </w:rPr>
            </w:pPr>
          </w:p>
        </w:tc>
        <w:tc>
          <w:tcPr>
            <w:tcW w:w="1911" w:type="dxa"/>
          </w:tcPr>
          <w:p w:rsidR="00F93F24" w:rsidRDefault="00F93F24">
            <w:pPr>
              <w:rPr>
                <w:color w:val="000000" w:themeColor="text1"/>
                <w:lang w:eastAsia="ru-RU"/>
              </w:rPr>
            </w:pPr>
          </w:p>
        </w:tc>
      </w:tr>
      <w:tr w:rsidR="00F93F24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3F24" w:rsidRDefault="00D850EB">
            <w:pPr>
              <w:spacing w:line="315" w:lineRule="atLeast"/>
              <w:jc w:val="center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№ п/п</w:t>
            </w:r>
          </w:p>
        </w:tc>
        <w:tc>
          <w:tcPr>
            <w:tcW w:w="6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3F24" w:rsidRDefault="00D850EB">
            <w:pPr>
              <w:spacing w:line="315" w:lineRule="atLeast"/>
              <w:jc w:val="center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Наименование критериев оценки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3F24" w:rsidRDefault="00D850EB">
            <w:pPr>
              <w:spacing w:line="315" w:lineRule="atLeast"/>
              <w:jc w:val="center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Оценка в баллах</w:t>
            </w:r>
          </w:p>
        </w:tc>
      </w:tr>
      <w:tr w:rsidR="00F93F24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3F24" w:rsidRDefault="00D850EB">
            <w:pPr>
              <w:pStyle w:val="aff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6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3F24" w:rsidRDefault="00D850EB">
            <w:pPr>
              <w:pStyle w:val="aff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Оригинальность и актуальность проекта:</w:t>
            </w:r>
          </w:p>
          <w:p w:rsidR="00F93F24" w:rsidRDefault="00D850EB">
            <w:pPr>
              <w:pStyle w:val="aff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 типовой формы – 5 баллов;</w:t>
            </w:r>
          </w:p>
          <w:p w:rsidR="00F93F24" w:rsidRDefault="00D850EB">
            <w:pPr>
              <w:pStyle w:val="aff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 типовой формы с элементами новизны – 10 баллов;</w:t>
            </w:r>
          </w:p>
          <w:p w:rsidR="00F93F24" w:rsidRDefault="00D850EB">
            <w:pPr>
              <w:pStyle w:val="aff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новый проект с актуальной тематикой, с применением новых технологий – 20 баллов.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3F24" w:rsidRDefault="00F93F24">
            <w:pPr>
              <w:pStyle w:val="aff1"/>
              <w:rPr>
                <w:sz w:val="24"/>
                <w:szCs w:val="24"/>
              </w:rPr>
            </w:pPr>
          </w:p>
        </w:tc>
      </w:tr>
      <w:tr w:rsidR="00F93F24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3F24" w:rsidRDefault="00D850EB">
            <w:pPr>
              <w:pStyle w:val="aff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6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3F24" w:rsidRDefault="00D850EB">
            <w:pPr>
              <w:pStyle w:val="aff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Обоснованность расходов:</w:t>
            </w:r>
          </w:p>
          <w:p w:rsidR="00F93F24" w:rsidRDefault="00D850EB">
            <w:pPr>
              <w:pStyle w:val="aff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обоснованы – 0 баллов; </w:t>
            </w:r>
          </w:p>
          <w:p w:rsidR="00F93F24" w:rsidRDefault="00D850EB">
            <w:pPr>
              <w:pStyle w:val="aff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частично обоснованы - 5 баллов;</w:t>
            </w:r>
          </w:p>
          <w:p w:rsidR="00F93F24" w:rsidRDefault="00D850EB">
            <w:pPr>
              <w:pStyle w:val="aff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обоснованы в полном объеме - 10 баллов.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3F24" w:rsidRDefault="00F93F24">
            <w:pPr>
              <w:pStyle w:val="aff1"/>
              <w:rPr>
                <w:sz w:val="24"/>
                <w:szCs w:val="24"/>
              </w:rPr>
            </w:pPr>
          </w:p>
        </w:tc>
      </w:tr>
      <w:tr w:rsidR="00F93F24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3F24" w:rsidRDefault="00D850EB">
            <w:pPr>
              <w:pStyle w:val="aff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6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3F24" w:rsidRDefault="00D850EB">
            <w:pPr>
              <w:pStyle w:val="aff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собственных и (или) привлеченных средств для реализации социального проекта:</w:t>
            </w:r>
          </w:p>
          <w:p w:rsidR="00F93F24" w:rsidRDefault="00D850EB">
            <w:pPr>
              <w:pStyle w:val="aff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отсутствие - 0 баллов;</w:t>
            </w:r>
          </w:p>
          <w:p w:rsidR="00F93F24" w:rsidRDefault="00D850EB">
            <w:pPr>
              <w:pStyle w:val="aff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размере от 10% до 15% от общей суммы расхо</w:t>
            </w:r>
            <w:r>
              <w:rPr>
                <w:sz w:val="24"/>
                <w:szCs w:val="24"/>
              </w:rPr>
              <w:t>дов - 5 баллов;</w:t>
            </w:r>
          </w:p>
          <w:p w:rsidR="00F93F24" w:rsidRDefault="00D850EB">
            <w:pPr>
              <w:pStyle w:val="aff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размере более 15% от общей суммы расходов - 10 баллов.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3F24" w:rsidRDefault="00F93F24">
            <w:pPr>
              <w:pStyle w:val="aff1"/>
              <w:rPr>
                <w:sz w:val="24"/>
                <w:szCs w:val="24"/>
              </w:rPr>
            </w:pPr>
          </w:p>
        </w:tc>
      </w:tr>
      <w:tr w:rsidR="00F93F24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3F24" w:rsidRDefault="00D850EB">
            <w:pPr>
              <w:pStyle w:val="aff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6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3F24" w:rsidRDefault="00D850EB">
            <w:pPr>
              <w:pStyle w:val="aff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квалифицированного персонала для реализации проекта:</w:t>
            </w:r>
          </w:p>
          <w:p w:rsidR="00F93F24" w:rsidRDefault="00D850EB">
            <w:pPr>
              <w:rPr>
                <w:lang w:eastAsia="ru-RU"/>
              </w:rPr>
            </w:pPr>
            <w:r>
              <w:rPr>
                <w:lang w:eastAsia="ru-RU"/>
              </w:rPr>
              <w:t>отсутствует – 0 баллов;</w:t>
            </w:r>
          </w:p>
          <w:p w:rsidR="00F93F24" w:rsidRDefault="00D850EB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наличие частично – 10 баллов; </w:t>
            </w:r>
          </w:p>
          <w:p w:rsidR="00F93F24" w:rsidRDefault="00D850EB">
            <w:pPr>
              <w:pStyle w:val="aff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в полном объеме – 20 баллов.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3F24" w:rsidRDefault="00F93F24">
            <w:pPr>
              <w:pStyle w:val="aff1"/>
              <w:rPr>
                <w:sz w:val="24"/>
                <w:szCs w:val="24"/>
              </w:rPr>
            </w:pPr>
          </w:p>
        </w:tc>
      </w:tr>
      <w:tr w:rsidR="00F93F24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3F24" w:rsidRDefault="00D850EB">
            <w:pPr>
              <w:pStyle w:val="aff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6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3F24" w:rsidRDefault="00D850EB">
            <w:pPr>
              <w:pStyle w:val="aff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опыта в осуществлении деятельности по реализации проекта(</w:t>
            </w:r>
            <w:proofErr w:type="spellStart"/>
            <w:r>
              <w:rPr>
                <w:sz w:val="24"/>
                <w:szCs w:val="24"/>
              </w:rPr>
              <w:t>ов</w:t>
            </w:r>
            <w:proofErr w:type="spellEnd"/>
            <w:r>
              <w:rPr>
                <w:sz w:val="24"/>
                <w:szCs w:val="24"/>
              </w:rPr>
              <w:t>) в направлении аналогичному представляемому проекту:</w:t>
            </w:r>
          </w:p>
          <w:p w:rsidR="00F93F24" w:rsidRDefault="00D850EB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0 проектов – 0 баллов; </w:t>
            </w:r>
          </w:p>
          <w:p w:rsidR="00F93F24" w:rsidRDefault="00D850EB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от 1 до 2 проектов – 5 баллов; </w:t>
            </w:r>
          </w:p>
          <w:p w:rsidR="00F93F24" w:rsidRDefault="00D850EB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от 3 до 4 проектов – 10 баллов; </w:t>
            </w:r>
          </w:p>
          <w:p w:rsidR="00F93F24" w:rsidRDefault="00D850EB">
            <w:pPr>
              <w:pStyle w:val="aff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5 и более – 20 баллов.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3F24" w:rsidRDefault="00F93F24">
            <w:pPr>
              <w:pStyle w:val="aff1"/>
              <w:rPr>
                <w:sz w:val="24"/>
                <w:szCs w:val="24"/>
              </w:rPr>
            </w:pPr>
          </w:p>
        </w:tc>
      </w:tr>
      <w:tr w:rsidR="00F93F24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3F24" w:rsidRDefault="00D850EB">
            <w:pPr>
              <w:pStyle w:val="aff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6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3F24" w:rsidRDefault="00D850EB">
            <w:pPr>
              <w:pStyle w:val="aff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информа</w:t>
            </w:r>
            <w:r>
              <w:rPr>
                <w:sz w:val="24"/>
                <w:szCs w:val="24"/>
              </w:rPr>
              <w:t>ции о деятельности Участника отбора в сети Интернет:</w:t>
            </w:r>
          </w:p>
          <w:p w:rsidR="00F93F24" w:rsidRDefault="00D850EB">
            <w:pPr>
              <w:rPr>
                <w:lang w:eastAsia="ru-RU"/>
              </w:rPr>
            </w:pPr>
            <w:r>
              <w:rPr>
                <w:lang w:eastAsia="ru-RU"/>
              </w:rPr>
              <w:t>отсутствует – 0 баллов;</w:t>
            </w:r>
          </w:p>
          <w:p w:rsidR="00F93F24" w:rsidRDefault="00D850EB">
            <w:pPr>
              <w:pStyle w:val="aff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имеется – 20 баллов.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3F24" w:rsidRDefault="00F93F24">
            <w:pPr>
              <w:pStyle w:val="aff1"/>
              <w:rPr>
                <w:sz w:val="24"/>
                <w:szCs w:val="24"/>
              </w:rPr>
            </w:pPr>
          </w:p>
        </w:tc>
      </w:tr>
    </w:tbl>
    <w:p w:rsidR="00F93F24" w:rsidRDefault="00D850EB">
      <w:pPr>
        <w:shd w:val="clear" w:color="auto" w:fill="FFFFFF"/>
        <w:spacing w:line="315" w:lineRule="atLeast"/>
        <w:rPr>
          <w:color w:val="000000" w:themeColor="text1"/>
          <w:spacing w:val="2"/>
          <w:lang w:eastAsia="ru-RU"/>
        </w:rPr>
      </w:pPr>
      <w:r>
        <w:rPr>
          <w:color w:val="000000" w:themeColor="text1"/>
          <w:spacing w:val="2"/>
          <w:lang w:eastAsia="ru-RU"/>
        </w:rPr>
        <w:br/>
        <w:t>Член конкурсной комиссии __________________________________________________</w:t>
      </w:r>
    </w:p>
    <w:p w:rsidR="00F93F24" w:rsidRDefault="00F93F24">
      <w:pPr>
        <w:rPr>
          <w:color w:val="000000" w:themeColor="text1"/>
          <w:sz w:val="28"/>
          <w:szCs w:val="28"/>
          <w:lang w:eastAsia="ru-RU"/>
        </w:rPr>
      </w:pPr>
      <w:bookmarkStart w:id="1" w:name="_GoBack"/>
      <w:bookmarkEnd w:id="1"/>
    </w:p>
    <w:sectPr w:rsidR="00F93F24">
      <w:headerReference w:type="default" r:id="rId15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50EB" w:rsidRDefault="00D850EB">
      <w:r>
        <w:separator/>
      </w:r>
    </w:p>
  </w:endnote>
  <w:endnote w:type="continuationSeparator" w:id="0">
    <w:p w:rsidR="00D850EB" w:rsidRDefault="00D850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auto"/>
    <w:pitch w:val="default"/>
  </w:font>
  <w:font w:name="Tahoma">
    <w:panose1 w:val="020B0604030504040204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auto"/>
    <w:pitch w:val="default"/>
  </w:font>
  <w:font w:name="Mangal">
    <w:panose1 w:val="00000400000000000000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50EB" w:rsidRDefault="00D850EB">
      <w:r>
        <w:separator/>
      </w:r>
    </w:p>
  </w:footnote>
  <w:footnote w:type="continuationSeparator" w:id="0">
    <w:p w:rsidR="00D850EB" w:rsidRDefault="00D850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3F24" w:rsidRDefault="00D850EB">
    <w:pPr>
      <w:pStyle w:val="af7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865759">
      <w:rPr>
        <w:rStyle w:val="af1"/>
        <w:noProof/>
      </w:rPr>
      <w:t>20</w:t>
    </w:r>
    <w:r>
      <w:rPr>
        <w:rStyle w:val="af1"/>
      </w:rPr>
      <w:fldChar w:fldCharType="end"/>
    </w:r>
  </w:p>
  <w:p w:rsidR="00F93F24" w:rsidRDefault="00F93F24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50CDA"/>
    <w:multiLevelType w:val="hybridMultilevel"/>
    <w:tmpl w:val="74904F7C"/>
    <w:lvl w:ilvl="0" w:tplc="AE7AFA24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 w:tplc="BCC21458">
      <w:start w:val="1"/>
      <w:numFmt w:val="decimal"/>
      <w:lvlText w:val=""/>
      <w:lvlJc w:val="left"/>
    </w:lvl>
    <w:lvl w:ilvl="2" w:tplc="D07A609E">
      <w:start w:val="1"/>
      <w:numFmt w:val="decimal"/>
      <w:lvlText w:val=""/>
      <w:lvlJc w:val="left"/>
    </w:lvl>
    <w:lvl w:ilvl="3" w:tplc="F50A1A98">
      <w:start w:val="1"/>
      <w:numFmt w:val="decimal"/>
      <w:lvlText w:val=""/>
      <w:lvlJc w:val="left"/>
    </w:lvl>
    <w:lvl w:ilvl="4" w:tplc="923C835E">
      <w:start w:val="1"/>
      <w:numFmt w:val="decimal"/>
      <w:lvlText w:val=""/>
      <w:lvlJc w:val="left"/>
    </w:lvl>
    <w:lvl w:ilvl="5" w:tplc="22B263E8">
      <w:start w:val="1"/>
      <w:numFmt w:val="decimal"/>
      <w:lvlText w:val=""/>
      <w:lvlJc w:val="left"/>
    </w:lvl>
    <w:lvl w:ilvl="6" w:tplc="384C10DC">
      <w:start w:val="1"/>
      <w:numFmt w:val="decimal"/>
      <w:lvlText w:val=""/>
      <w:lvlJc w:val="left"/>
    </w:lvl>
    <w:lvl w:ilvl="7" w:tplc="3B98BD96">
      <w:start w:val="1"/>
      <w:numFmt w:val="decimal"/>
      <w:lvlText w:val=""/>
      <w:lvlJc w:val="left"/>
    </w:lvl>
    <w:lvl w:ilvl="8" w:tplc="DD3494B4">
      <w:start w:val="1"/>
      <w:numFmt w:val="decimal"/>
      <w:lvlText w:val=""/>
      <w:lvlJc w:val="left"/>
    </w:lvl>
  </w:abstractNum>
  <w:abstractNum w:abstractNumId="1" w15:restartNumberingAfterBreak="0">
    <w:nsid w:val="22990754"/>
    <w:multiLevelType w:val="hybridMultilevel"/>
    <w:tmpl w:val="9FB45B9A"/>
    <w:lvl w:ilvl="0" w:tplc="934EA49A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 w:tplc="49D49D88">
      <w:start w:val="1"/>
      <w:numFmt w:val="decimal"/>
      <w:lvlText w:val=""/>
      <w:lvlJc w:val="left"/>
    </w:lvl>
    <w:lvl w:ilvl="2" w:tplc="09962F42">
      <w:start w:val="1"/>
      <w:numFmt w:val="decimal"/>
      <w:lvlText w:val=""/>
      <w:lvlJc w:val="left"/>
    </w:lvl>
    <w:lvl w:ilvl="3" w:tplc="6124FE2A">
      <w:start w:val="1"/>
      <w:numFmt w:val="decimal"/>
      <w:lvlText w:val=""/>
      <w:lvlJc w:val="left"/>
    </w:lvl>
    <w:lvl w:ilvl="4" w:tplc="388E07BA">
      <w:start w:val="1"/>
      <w:numFmt w:val="decimal"/>
      <w:lvlText w:val=""/>
      <w:lvlJc w:val="left"/>
    </w:lvl>
    <w:lvl w:ilvl="5" w:tplc="A3D6F51A">
      <w:start w:val="1"/>
      <w:numFmt w:val="decimal"/>
      <w:lvlText w:val=""/>
      <w:lvlJc w:val="left"/>
    </w:lvl>
    <w:lvl w:ilvl="6" w:tplc="93689672">
      <w:start w:val="1"/>
      <w:numFmt w:val="decimal"/>
      <w:lvlText w:val=""/>
      <w:lvlJc w:val="left"/>
    </w:lvl>
    <w:lvl w:ilvl="7" w:tplc="392A5E04">
      <w:start w:val="1"/>
      <w:numFmt w:val="decimal"/>
      <w:lvlText w:val=""/>
      <w:lvlJc w:val="left"/>
    </w:lvl>
    <w:lvl w:ilvl="8" w:tplc="272AD9F8">
      <w:start w:val="1"/>
      <w:numFmt w:val="decimal"/>
      <w:lvlText w:val=""/>
      <w:lvlJc w:val="left"/>
    </w:lvl>
  </w:abstractNum>
  <w:abstractNum w:abstractNumId="2" w15:restartNumberingAfterBreak="0">
    <w:nsid w:val="3FDD52B2"/>
    <w:multiLevelType w:val="hybridMultilevel"/>
    <w:tmpl w:val="6E6A3CA6"/>
    <w:lvl w:ilvl="0" w:tplc="4050A00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6CE6A96">
      <w:start w:val="1"/>
      <w:numFmt w:val="lowerLetter"/>
      <w:lvlText w:val="%2."/>
      <w:lvlJc w:val="left"/>
      <w:pPr>
        <w:ind w:left="1440" w:hanging="360"/>
      </w:pPr>
    </w:lvl>
    <w:lvl w:ilvl="2" w:tplc="7EDEA7FC">
      <w:start w:val="1"/>
      <w:numFmt w:val="lowerRoman"/>
      <w:lvlText w:val="%3."/>
      <w:lvlJc w:val="right"/>
      <w:pPr>
        <w:ind w:left="2160" w:hanging="180"/>
      </w:pPr>
    </w:lvl>
    <w:lvl w:ilvl="3" w:tplc="0FEAE234">
      <w:start w:val="1"/>
      <w:numFmt w:val="decimal"/>
      <w:lvlText w:val="%4."/>
      <w:lvlJc w:val="left"/>
      <w:pPr>
        <w:ind w:left="2880" w:hanging="360"/>
      </w:pPr>
    </w:lvl>
    <w:lvl w:ilvl="4" w:tplc="91866BE2">
      <w:start w:val="1"/>
      <w:numFmt w:val="lowerLetter"/>
      <w:lvlText w:val="%5."/>
      <w:lvlJc w:val="left"/>
      <w:pPr>
        <w:ind w:left="3600" w:hanging="360"/>
      </w:pPr>
    </w:lvl>
    <w:lvl w:ilvl="5" w:tplc="28F0D306">
      <w:start w:val="1"/>
      <w:numFmt w:val="lowerRoman"/>
      <w:lvlText w:val="%6."/>
      <w:lvlJc w:val="right"/>
      <w:pPr>
        <w:ind w:left="4320" w:hanging="180"/>
      </w:pPr>
    </w:lvl>
    <w:lvl w:ilvl="6" w:tplc="1D48989A">
      <w:start w:val="1"/>
      <w:numFmt w:val="decimal"/>
      <w:lvlText w:val="%7."/>
      <w:lvlJc w:val="left"/>
      <w:pPr>
        <w:ind w:left="5040" w:hanging="360"/>
      </w:pPr>
    </w:lvl>
    <w:lvl w:ilvl="7" w:tplc="DC4E309E">
      <w:start w:val="1"/>
      <w:numFmt w:val="lowerLetter"/>
      <w:lvlText w:val="%8."/>
      <w:lvlJc w:val="left"/>
      <w:pPr>
        <w:ind w:left="5760" w:hanging="360"/>
      </w:pPr>
    </w:lvl>
    <w:lvl w:ilvl="8" w:tplc="627C9734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F24"/>
    <w:rsid w:val="00865759"/>
    <w:rsid w:val="00D850EB"/>
    <w:rsid w:val="00F93F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5E902"/>
  <w15:docId w15:val="{45694A14-E2D3-41A5-8D9B-9A4722212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Arial" w:hAnsi="Arial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qFormat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CaptionChar">
    <w:name w:val="Caption Char"/>
    <w:basedOn w:val="a0"/>
    <w:uiPriority w:val="35"/>
    <w:rPr>
      <w:b/>
      <w:bCs/>
      <w:color w:val="4F81BD" w:themeColor="accent1"/>
      <w:sz w:val="18"/>
      <w:szCs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paragraph" w:styleId="a3">
    <w:name w:val="Subtitle"/>
    <w:basedOn w:val="a"/>
    <w:next w:val="a"/>
    <w:link w:val="a4"/>
    <w:uiPriority w:val="11"/>
    <w:qFormat/>
    <w:pPr>
      <w:spacing w:before="200" w:after="200"/>
    </w:pPr>
  </w:style>
  <w:style w:type="character" w:customStyle="1" w:styleId="a4">
    <w:name w:val="Подзаголовок Знак"/>
    <w:basedOn w:val="a0"/>
    <w:link w:val="a3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7">
    <w:name w:val="caption"/>
    <w:basedOn w:val="a"/>
    <w:next w:val="a"/>
    <w:link w:val="a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8">
    <w:name w:val="Название объекта Знак"/>
    <w:basedOn w:val="a0"/>
    <w:link w:val="a7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9">
    <w:name w:val="endnote text"/>
    <w:basedOn w:val="a"/>
    <w:link w:val="aa"/>
    <w:uiPriority w:val="99"/>
    <w:semiHidden/>
    <w:unhideWhenUsed/>
    <w:rPr>
      <w:sz w:val="20"/>
    </w:rPr>
  </w:style>
  <w:style w:type="character" w:customStyle="1" w:styleId="aa">
    <w:name w:val="Текст концевой сноски Знак"/>
    <w:link w:val="a9"/>
    <w:uiPriority w:val="99"/>
    <w:rPr>
      <w:sz w:val="20"/>
    </w:rPr>
  </w:style>
  <w:style w:type="character" w:styleId="ab">
    <w:name w:val="endnote reference"/>
    <w:basedOn w:val="a0"/>
    <w:uiPriority w:val="99"/>
    <w:semiHidden/>
    <w:unhideWhenUsed/>
    <w:rPr>
      <w:vertAlign w:val="superscript"/>
    </w:r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c">
    <w:name w:val="table of figures"/>
    <w:basedOn w:val="a"/>
    <w:next w:val="a"/>
    <w:uiPriority w:val="99"/>
    <w:unhideWhenUsed/>
  </w:style>
  <w:style w:type="paragraph" w:styleId="ad">
    <w:name w:val="Normal (Web)"/>
    <w:basedOn w:val="a"/>
    <w:uiPriority w:val="99"/>
    <w:pPr>
      <w:spacing w:before="100" w:beforeAutospacing="1" w:after="119"/>
    </w:pPr>
    <w:rPr>
      <w:lang w:eastAsia="ru-RU"/>
    </w:rPr>
  </w:style>
  <w:style w:type="paragraph" w:customStyle="1" w:styleId="ae">
    <w:name w:val="Знак"/>
    <w:basedOn w:val="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">
    <w:name w:val="footer"/>
    <w:basedOn w:val="a"/>
    <w:link w:val="af0"/>
    <w:uiPriority w:val="99"/>
    <w:pPr>
      <w:tabs>
        <w:tab w:val="center" w:pos="4677"/>
        <w:tab w:val="right" w:pos="9355"/>
      </w:tabs>
    </w:pPr>
  </w:style>
  <w:style w:type="character" w:styleId="af1">
    <w:name w:val="page number"/>
    <w:basedOn w:val="a0"/>
  </w:style>
  <w:style w:type="table" w:styleId="af2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b">
    <w:name w:val="cb"/>
    <w:basedOn w:val="a"/>
    <w:pPr>
      <w:spacing w:before="100" w:beforeAutospacing="1" w:after="100" w:afterAutospacing="1"/>
    </w:pPr>
    <w:rPr>
      <w:lang w:eastAsia="ru-RU"/>
    </w:rPr>
  </w:style>
  <w:style w:type="paragraph" w:styleId="af3">
    <w:name w:val="Body Text"/>
    <w:basedOn w:val="a"/>
    <w:link w:val="af4"/>
    <w:pPr>
      <w:jc w:val="both"/>
    </w:pPr>
    <w:rPr>
      <w:szCs w:val="20"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 w:cs="Arial"/>
    </w:rPr>
  </w:style>
  <w:style w:type="paragraph" w:customStyle="1" w:styleId="ConsPlusTitle">
    <w:name w:val="ConsPlusTitle"/>
    <w:pPr>
      <w:widowControl w:val="0"/>
    </w:pPr>
    <w:rPr>
      <w:rFonts w:ascii="Arial" w:hAnsi="Arial" w:cs="Arial"/>
      <w:b/>
      <w:bCs/>
    </w:rPr>
  </w:style>
  <w:style w:type="paragraph" w:styleId="af5">
    <w:name w:val="Body Text Indent"/>
    <w:basedOn w:val="a"/>
    <w:link w:val="af6"/>
    <w:pPr>
      <w:spacing w:after="120"/>
      <w:ind w:left="283"/>
    </w:pPr>
  </w:style>
  <w:style w:type="paragraph" w:styleId="af7">
    <w:name w:val="header"/>
    <w:basedOn w:val="a"/>
    <w:link w:val="af8"/>
    <w:uiPriority w:val="99"/>
    <w:pPr>
      <w:tabs>
        <w:tab w:val="center" w:pos="4677"/>
        <w:tab w:val="right" w:pos="9355"/>
      </w:tabs>
    </w:pPr>
  </w:style>
  <w:style w:type="paragraph" w:customStyle="1" w:styleId="af9">
    <w:name w:val="Знак Знак Знак Знак Знак Знак Знак Знак"/>
    <w:basedOn w:val="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a">
    <w:name w:val="Balloon Text"/>
    <w:basedOn w:val="a"/>
    <w:link w:val="afb"/>
    <w:rPr>
      <w:rFonts w:ascii="Tahoma" w:hAnsi="Tahoma"/>
      <w:sz w:val="16"/>
      <w:szCs w:val="16"/>
    </w:rPr>
  </w:style>
  <w:style w:type="character" w:customStyle="1" w:styleId="af8">
    <w:name w:val="Верхний колонтитул Знак"/>
    <w:link w:val="af7"/>
    <w:uiPriority w:val="99"/>
    <w:rPr>
      <w:sz w:val="24"/>
      <w:szCs w:val="24"/>
      <w:lang w:eastAsia="ar-SA"/>
    </w:rPr>
  </w:style>
  <w:style w:type="paragraph" w:customStyle="1" w:styleId="afc">
    <w:name w:val="Знак Знак Знак Знак Знак Знак Знак"/>
    <w:basedOn w:val="a"/>
    <w:rPr>
      <w:rFonts w:ascii="Verdana" w:hAnsi="Verdana" w:cs="Verdana"/>
      <w:sz w:val="20"/>
      <w:szCs w:val="20"/>
      <w:lang w:val="en-US" w:eastAsia="en-US"/>
    </w:rPr>
  </w:style>
  <w:style w:type="character" w:customStyle="1" w:styleId="FontStyle28">
    <w:name w:val="Font Style28"/>
    <w:rPr>
      <w:rFonts w:ascii="Times New Roman" w:hAnsi="Times New Roman" w:cs="Times New Roman"/>
      <w:sz w:val="26"/>
      <w:szCs w:val="26"/>
    </w:rPr>
  </w:style>
  <w:style w:type="character" w:customStyle="1" w:styleId="af4">
    <w:name w:val="Основной текст Знак"/>
    <w:link w:val="af3"/>
    <w:rPr>
      <w:sz w:val="24"/>
      <w:lang w:eastAsia="ar-SA"/>
    </w:rPr>
  </w:style>
  <w:style w:type="character" w:customStyle="1" w:styleId="10">
    <w:name w:val="Заголовок 1 Знак"/>
    <w:link w:val="1"/>
    <w:rPr>
      <w:rFonts w:ascii="Arial" w:hAnsi="Arial" w:cs="Arial"/>
      <w:b/>
      <w:bCs/>
      <w:sz w:val="32"/>
      <w:szCs w:val="32"/>
      <w:lang w:eastAsia="ar-SA"/>
    </w:rPr>
  </w:style>
  <w:style w:type="character" w:customStyle="1" w:styleId="30">
    <w:name w:val="Заголовок 3 Знак"/>
    <w:link w:val="3"/>
    <w:rPr>
      <w:rFonts w:ascii="Arial" w:hAnsi="Arial" w:cs="Arial"/>
      <w:b/>
      <w:bCs/>
      <w:sz w:val="26"/>
      <w:szCs w:val="26"/>
      <w:lang w:eastAsia="ar-SA"/>
    </w:rPr>
  </w:style>
  <w:style w:type="character" w:customStyle="1" w:styleId="af0">
    <w:name w:val="Нижний колонтитул Знак"/>
    <w:link w:val="af"/>
    <w:uiPriority w:val="99"/>
    <w:rPr>
      <w:sz w:val="24"/>
      <w:szCs w:val="24"/>
      <w:lang w:eastAsia="ar-SA"/>
    </w:rPr>
  </w:style>
  <w:style w:type="character" w:customStyle="1" w:styleId="af6">
    <w:name w:val="Основной текст с отступом Знак"/>
    <w:link w:val="af5"/>
    <w:rPr>
      <w:sz w:val="24"/>
      <w:szCs w:val="24"/>
      <w:lang w:eastAsia="ar-SA"/>
    </w:rPr>
  </w:style>
  <w:style w:type="character" w:customStyle="1" w:styleId="afb">
    <w:name w:val="Текст выноски Знак"/>
    <w:link w:val="afa"/>
    <w:rPr>
      <w:rFonts w:ascii="Tahoma" w:hAnsi="Tahoma" w:cs="Tahoma"/>
      <w:sz w:val="16"/>
      <w:szCs w:val="16"/>
      <w:lang w:eastAsia="ar-SA"/>
    </w:rPr>
  </w:style>
  <w:style w:type="paragraph" w:customStyle="1" w:styleId="ConsPlusCell">
    <w:name w:val="ConsPlusCell"/>
    <w:pPr>
      <w:widowControl w:val="0"/>
    </w:pPr>
    <w:rPr>
      <w:rFonts w:ascii="Arial" w:hAnsi="Arial" w:cs="Arial"/>
    </w:rPr>
  </w:style>
  <w:style w:type="paragraph" w:customStyle="1" w:styleId="ConsPlusNonformat">
    <w:name w:val="ConsPlusNonformat"/>
    <w:qFormat/>
    <w:pPr>
      <w:widowControl w:val="0"/>
    </w:pPr>
    <w:rPr>
      <w:rFonts w:ascii="Courier New" w:hAnsi="Courier New" w:cs="Courier New"/>
    </w:rPr>
  </w:style>
  <w:style w:type="paragraph" w:customStyle="1" w:styleId="12">
    <w:name w:val="Без интервала1"/>
    <w:rPr>
      <w:rFonts w:ascii="Calibri" w:eastAsia="Calibri" w:hAnsi="Calibri"/>
      <w:sz w:val="22"/>
      <w:szCs w:val="22"/>
    </w:rPr>
  </w:style>
  <w:style w:type="character" w:styleId="afd">
    <w:name w:val="Hyperlink"/>
    <w:basedOn w:val="a0"/>
    <w:unhideWhenUsed/>
    <w:rPr>
      <w:color w:val="0000FF"/>
      <w:u w:val="single"/>
    </w:rPr>
  </w:style>
  <w:style w:type="paragraph" w:customStyle="1" w:styleId="220">
    <w:name w:val="Основной текст 22"/>
    <w:basedOn w:val="a"/>
    <w:rPr>
      <w:sz w:val="28"/>
      <w:szCs w:val="20"/>
      <w:lang w:eastAsia="ru-RU"/>
    </w:rPr>
  </w:style>
  <w:style w:type="paragraph" w:customStyle="1" w:styleId="210">
    <w:name w:val="Основной текст 21"/>
    <w:basedOn w:val="a"/>
    <w:rPr>
      <w:sz w:val="28"/>
      <w:szCs w:val="20"/>
      <w:lang w:eastAsia="ru-RU"/>
    </w:rPr>
  </w:style>
  <w:style w:type="paragraph" w:styleId="24">
    <w:name w:val="Body Text 2"/>
    <w:basedOn w:val="a"/>
    <w:link w:val="25"/>
    <w:pPr>
      <w:jc w:val="both"/>
    </w:pPr>
    <w:rPr>
      <w:sz w:val="28"/>
      <w:szCs w:val="20"/>
      <w:lang w:eastAsia="ru-RU"/>
    </w:rPr>
  </w:style>
  <w:style w:type="character" w:customStyle="1" w:styleId="25">
    <w:name w:val="Основной текст 2 Знак"/>
    <w:basedOn w:val="a0"/>
    <w:link w:val="24"/>
    <w:rPr>
      <w:sz w:val="28"/>
    </w:rPr>
  </w:style>
  <w:style w:type="paragraph" w:styleId="HTML">
    <w:name w:val="HTML Preformatted"/>
    <w:basedOn w:val="a"/>
    <w:link w:val="HTML0"/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Pr>
      <w:rFonts w:ascii="Courier New" w:hAnsi="Courier New"/>
      <w:lang w:eastAsia="ar-SA"/>
    </w:rPr>
  </w:style>
  <w:style w:type="character" w:customStyle="1" w:styleId="26">
    <w:name w:val="Основной текст (2)"/>
    <w:link w:val="211"/>
    <w:rPr>
      <w:sz w:val="28"/>
      <w:szCs w:val="28"/>
      <w:shd w:val="clear" w:color="auto" w:fill="FFFFFF"/>
    </w:rPr>
  </w:style>
  <w:style w:type="character" w:customStyle="1" w:styleId="62">
    <w:name w:val="Основной текст (6)"/>
    <w:link w:val="610"/>
    <w:rPr>
      <w:sz w:val="28"/>
      <w:szCs w:val="28"/>
      <w:shd w:val="clear" w:color="auto" w:fill="FFFFFF"/>
    </w:rPr>
  </w:style>
  <w:style w:type="character" w:customStyle="1" w:styleId="72">
    <w:name w:val="Основной текст (7)"/>
    <w:link w:val="710"/>
    <w:rPr>
      <w:sz w:val="28"/>
      <w:szCs w:val="28"/>
      <w:shd w:val="clear" w:color="auto" w:fill="FFFFFF"/>
    </w:rPr>
  </w:style>
  <w:style w:type="character" w:customStyle="1" w:styleId="afe">
    <w:name w:val="Оглавление"/>
    <w:link w:val="13"/>
    <w:rPr>
      <w:sz w:val="28"/>
      <w:szCs w:val="28"/>
      <w:shd w:val="clear" w:color="auto" w:fill="FFFFFF"/>
    </w:rPr>
  </w:style>
  <w:style w:type="character" w:customStyle="1" w:styleId="27">
    <w:name w:val="Оглавление (2)"/>
    <w:link w:val="212"/>
    <w:rPr>
      <w:sz w:val="28"/>
      <w:szCs w:val="28"/>
      <w:shd w:val="clear" w:color="auto" w:fill="FFFFFF"/>
    </w:rPr>
  </w:style>
  <w:style w:type="character" w:customStyle="1" w:styleId="32">
    <w:name w:val="Оглавление (3)"/>
    <w:link w:val="310"/>
    <w:rPr>
      <w:sz w:val="10"/>
      <w:szCs w:val="10"/>
      <w:shd w:val="clear" w:color="auto" w:fill="FFFFFF"/>
    </w:rPr>
  </w:style>
  <w:style w:type="character" w:customStyle="1" w:styleId="43">
    <w:name w:val="Оглавление (4)"/>
    <w:link w:val="410"/>
    <w:rPr>
      <w:sz w:val="24"/>
      <w:szCs w:val="24"/>
      <w:shd w:val="clear" w:color="auto" w:fill="FFFFFF"/>
    </w:rPr>
  </w:style>
  <w:style w:type="paragraph" w:customStyle="1" w:styleId="211">
    <w:name w:val="Основной текст (2)1"/>
    <w:basedOn w:val="a"/>
    <w:link w:val="26"/>
    <w:pPr>
      <w:shd w:val="clear" w:color="auto" w:fill="FFFFFF"/>
      <w:spacing w:line="240" w:lineRule="atLeast"/>
    </w:pPr>
    <w:rPr>
      <w:sz w:val="28"/>
      <w:szCs w:val="28"/>
      <w:lang w:eastAsia="ru-RU"/>
    </w:rPr>
  </w:style>
  <w:style w:type="paragraph" w:customStyle="1" w:styleId="610">
    <w:name w:val="Основной текст (6)1"/>
    <w:basedOn w:val="a"/>
    <w:link w:val="62"/>
    <w:pPr>
      <w:shd w:val="clear" w:color="auto" w:fill="FFFFFF"/>
      <w:spacing w:after="900" w:line="317" w:lineRule="exact"/>
      <w:jc w:val="right"/>
    </w:pPr>
    <w:rPr>
      <w:sz w:val="28"/>
      <w:szCs w:val="28"/>
      <w:lang w:eastAsia="ru-RU"/>
    </w:rPr>
  </w:style>
  <w:style w:type="paragraph" w:customStyle="1" w:styleId="710">
    <w:name w:val="Основной текст (7)1"/>
    <w:basedOn w:val="a"/>
    <w:link w:val="72"/>
    <w:pPr>
      <w:shd w:val="clear" w:color="auto" w:fill="FFFFFF"/>
      <w:spacing w:before="900" w:after="600" w:line="326" w:lineRule="exact"/>
      <w:jc w:val="center"/>
    </w:pPr>
    <w:rPr>
      <w:sz w:val="28"/>
      <w:szCs w:val="28"/>
      <w:lang w:eastAsia="ru-RU"/>
    </w:rPr>
  </w:style>
  <w:style w:type="paragraph" w:customStyle="1" w:styleId="13">
    <w:name w:val="Оглавление1"/>
    <w:basedOn w:val="a"/>
    <w:link w:val="afe"/>
    <w:pPr>
      <w:shd w:val="clear" w:color="auto" w:fill="FFFFFF"/>
      <w:spacing w:before="720" w:after="60" w:line="240" w:lineRule="atLeast"/>
    </w:pPr>
    <w:rPr>
      <w:sz w:val="28"/>
      <w:szCs w:val="28"/>
      <w:lang w:eastAsia="ru-RU"/>
    </w:rPr>
  </w:style>
  <w:style w:type="paragraph" w:customStyle="1" w:styleId="212">
    <w:name w:val="Оглавление (2)1"/>
    <w:basedOn w:val="a"/>
    <w:link w:val="27"/>
    <w:pPr>
      <w:shd w:val="clear" w:color="auto" w:fill="FFFFFF"/>
      <w:spacing w:before="360" w:line="322" w:lineRule="exact"/>
      <w:ind w:firstLine="520"/>
      <w:jc w:val="both"/>
    </w:pPr>
    <w:rPr>
      <w:sz w:val="28"/>
      <w:szCs w:val="28"/>
      <w:lang w:eastAsia="ru-RU"/>
    </w:rPr>
  </w:style>
  <w:style w:type="paragraph" w:customStyle="1" w:styleId="310">
    <w:name w:val="Оглавление (3)1"/>
    <w:basedOn w:val="a"/>
    <w:link w:val="32"/>
    <w:pPr>
      <w:shd w:val="clear" w:color="auto" w:fill="FFFFFF"/>
      <w:spacing w:line="240" w:lineRule="atLeast"/>
    </w:pPr>
    <w:rPr>
      <w:sz w:val="10"/>
      <w:szCs w:val="10"/>
      <w:lang w:eastAsia="ru-RU"/>
    </w:rPr>
  </w:style>
  <w:style w:type="paragraph" w:customStyle="1" w:styleId="410">
    <w:name w:val="Оглавление (4)1"/>
    <w:basedOn w:val="a"/>
    <w:link w:val="43"/>
    <w:pPr>
      <w:shd w:val="clear" w:color="auto" w:fill="FFFFFF"/>
      <w:spacing w:line="317" w:lineRule="exact"/>
      <w:jc w:val="center"/>
    </w:pPr>
    <w:rPr>
      <w:lang w:eastAsia="ru-RU"/>
    </w:rPr>
  </w:style>
  <w:style w:type="character" w:customStyle="1" w:styleId="92">
    <w:name w:val="Основной текст (9)"/>
    <w:link w:val="910"/>
    <w:uiPriority w:val="99"/>
    <w:rPr>
      <w:shd w:val="clear" w:color="auto" w:fill="FFFFFF"/>
    </w:rPr>
  </w:style>
  <w:style w:type="paragraph" w:customStyle="1" w:styleId="910">
    <w:name w:val="Основной текст (9)1"/>
    <w:basedOn w:val="a"/>
    <w:link w:val="92"/>
    <w:uiPriority w:val="99"/>
    <w:pPr>
      <w:shd w:val="clear" w:color="auto" w:fill="FFFFFF"/>
      <w:spacing w:line="240" w:lineRule="atLeast"/>
    </w:pPr>
    <w:rPr>
      <w:sz w:val="20"/>
      <w:szCs w:val="20"/>
      <w:lang w:eastAsia="ru-RU"/>
    </w:rPr>
  </w:style>
  <w:style w:type="paragraph" w:customStyle="1" w:styleId="Standard">
    <w:name w:val="Standard"/>
    <w:rPr>
      <w:rFonts w:eastAsia="Lucida Sans Unicode" w:cs="Mangal"/>
      <w:sz w:val="24"/>
      <w:szCs w:val="24"/>
      <w:lang w:eastAsia="zh-CN" w:bidi="hi-IN"/>
    </w:rPr>
  </w:style>
  <w:style w:type="paragraph" w:customStyle="1" w:styleId="14">
    <w:name w:val="1"/>
    <w:basedOn w:val="a"/>
    <w:next w:val="aff"/>
    <w:link w:val="aff0"/>
    <w:qFormat/>
    <w:pPr>
      <w:jc w:val="center"/>
    </w:pPr>
    <w:rPr>
      <w:sz w:val="32"/>
      <w:szCs w:val="20"/>
    </w:rPr>
  </w:style>
  <w:style w:type="character" w:customStyle="1" w:styleId="aff0">
    <w:name w:val="Название Знак"/>
    <w:link w:val="14"/>
    <w:rPr>
      <w:sz w:val="32"/>
    </w:rPr>
  </w:style>
  <w:style w:type="paragraph" w:styleId="aff1">
    <w:name w:val="No Spacing"/>
    <w:uiPriority w:val="1"/>
    <w:qFormat/>
  </w:style>
  <w:style w:type="paragraph" w:customStyle="1" w:styleId="230">
    <w:name w:val="Основной текст 23"/>
    <w:basedOn w:val="a"/>
    <w:rPr>
      <w:sz w:val="28"/>
      <w:szCs w:val="20"/>
      <w:lang w:eastAsia="ru-RU"/>
    </w:rPr>
  </w:style>
  <w:style w:type="paragraph" w:styleId="aff">
    <w:name w:val="Title"/>
    <w:basedOn w:val="a"/>
    <w:next w:val="a"/>
    <w:link w:val="aff2"/>
    <w:uiPriority w:val="10"/>
    <w:qFormat/>
    <w:pPr>
      <w:contextualSpacing/>
    </w:pPr>
    <w:rPr>
      <w:rFonts w:asciiTheme="majorHAnsi" w:eastAsiaTheme="majorEastAsia" w:hAnsiTheme="majorHAnsi" w:cstheme="majorBidi"/>
      <w:b/>
      <w:spacing w:val="-10"/>
      <w:sz w:val="56"/>
      <w:szCs w:val="56"/>
      <w:lang w:eastAsia="ru-RU"/>
    </w:rPr>
  </w:style>
  <w:style w:type="character" w:customStyle="1" w:styleId="aff2">
    <w:name w:val="Заголовок Знак"/>
    <w:basedOn w:val="a0"/>
    <w:link w:val="aff"/>
    <w:uiPriority w:val="10"/>
    <w:rPr>
      <w:rFonts w:asciiTheme="majorHAnsi" w:eastAsiaTheme="majorEastAsia" w:hAnsiTheme="majorHAnsi" w:cstheme="majorBidi"/>
      <w:b/>
      <w:spacing w:val="-10"/>
      <w:sz w:val="56"/>
      <w:szCs w:val="56"/>
    </w:rPr>
  </w:style>
  <w:style w:type="paragraph" w:customStyle="1" w:styleId="Default">
    <w:name w:val="Default"/>
    <w:rPr>
      <w:color w:val="000000"/>
      <w:sz w:val="24"/>
      <w:szCs w:val="24"/>
    </w:rPr>
  </w:style>
  <w:style w:type="paragraph" w:styleId="aff3">
    <w:name w:val="footnote text"/>
    <w:basedOn w:val="a"/>
    <w:link w:val="aff4"/>
    <w:semiHidden/>
    <w:unhideWhenUsed/>
    <w:rPr>
      <w:sz w:val="20"/>
      <w:szCs w:val="20"/>
    </w:rPr>
  </w:style>
  <w:style w:type="character" w:customStyle="1" w:styleId="aff4">
    <w:name w:val="Текст сноски Знак"/>
    <w:basedOn w:val="a0"/>
    <w:link w:val="aff3"/>
    <w:semiHidden/>
    <w:rPr>
      <w:lang w:eastAsia="ar-SA"/>
    </w:rPr>
  </w:style>
  <w:style w:type="character" w:styleId="aff5">
    <w:name w:val="footnote reference"/>
    <w:basedOn w:val="a0"/>
    <w:semiHidden/>
    <w:unhideWhenUsed/>
    <w:rPr>
      <w:vertAlign w:val="superscript"/>
    </w:rPr>
  </w:style>
  <w:style w:type="paragraph" w:customStyle="1" w:styleId="formattext">
    <w:name w:val="formattext"/>
    <w:basedOn w:val="a"/>
    <w:pPr>
      <w:spacing w:before="100" w:beforeAutospacing="1" w:after="100" w:afterAutospacing="1"/>
    </w:pPr>
    <w:rPr>
      <w:lang w:eastAsia="ru-RU"/>
    </w:rPr>
  </w:style>
  <w:style w:type="paragraph" w:styleId="aff6">
    <w:name w:val="TOC Heading"/>
    <w:basedOn w:val="1"/>
    <w:next w:val="a"/>
    <w:uiPriority w:val="39"/>
    <w:semiHidden/>
    <w:unhideWhenUsed/>
    <w:qFormat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eastAsia="ru-RU"/>
    </w:rPr>
  </w:style>
  <w:style w:type="paragraph" w:styleId="28">
    <w:name w:val="toc 2"/>
    <w:basedOn w:val="a"/>
    <w:next w:val="a"/>
    <w:uiPriority w:val="39"/>
    <w:semiHidden/>
    <w:unhideWhenUsed/>
    <w:qFormat/>
    <w:pPr>
      <w:spacing w:after="100" w:line="276" w:lineRule="auto"/>
      <w:ind w:left="220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15">
    <w:name w:val="toc 1"/>
    <w:basedOn w:val="a"/>
    <w:next w:val="a"/>
    <w:uiPriority w:val="39"/>
    <w:semiHidden/>
    <w:unhideWhenUsed/>
    <w:qFormat/>
    <w:pPr>
      <w:spacing w:after="100" w:line="276" w:lineRule="auto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33">
    <w:name w:val="toc 3"/>
    <w:basedOn w:val="a"/>
    <w:next w:val="a"/>
    <w:uiPriority w:val="39"/>
    <w:semiHidden/>
    <w:unhideWhenUsed/>
    <w:qFormat/>
    <w:pPr>
      <w:spacing w:after="100" w:line="276" w:lineRule="auto"/>
      <w:ind w:left="440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customStyle="1" w:styleId="Noeeu2">
    <w:name w:val="Noeeu2"/>
    <w:basedOn w:val="a"/>
    <w:pPr>
      <w:ind w:firstLine="567"/>
      <w:jc w:val="both"/>
    </w:pPr>
    <w:rPr>
      <w:sz w:val="28"/>
      <w:szCs w:val="20"/>
      <w:lang w:eastAsia="ru-RU"/>
    </w:rPr>
  </w:style>
  <w:style w:type="table" w:customStyle="1" w:styleId="29">
    <w:name w:val="2"/>
    <w:basedOn w:val="a1"/>
    <w:pPr>
      <w:spacing w:after="200" w:line="276" w:lineRule="auto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aff7">
    <w:name w:val="List Paragraph"/>
    <w:basedOn w:val="a"/>
    <w:link w:val="aff8"/>
    <w:uiPriority w:val="34"/>
    <w:qFormat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f8">
    <w:name w:val="Абзац списка Знак"/>
    <w:link w:val="aff7"/>
    <w:uiPriority w:val="34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6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character" w:styleId="aff9">
    <w:name w:val="FollowedHyperlink"/>
    <w:basedOn w:val="a0"/>
    <w:semiHidden/>
    <w:unhideWhenUsed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https://internet.garant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internet.garant.ru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0.jp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4" Type="http://schemas.openxmlformats.org/officeDocument/2006/relationships/settings" Target="settings.xml"/><Relationship Id="rId14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4322A9-390E-4DCF-B46D-AA80D74EF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6789</Words>
  <Characters>38698</Characters>
  <Application>Microsoft Office Word</Application>
  <DocSecurity>0</DocSecurity>
  <Lines>322</Lines>
  <Paragraphs>90</Paragraphs>
  <ScaleCrop>false</ScaleCrop>
  <Company>*</Company>
  <LinksUpToDate>false</LinksUpToDate>
  <CharactersWithSpaces>45397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Культура</dc:creator>
  <cp:lastModifiedBy>Татьяна Андреевна Науменко</cp:lastModifiedBy>
  <cp:revision>6</cp:revision>
  <dcterms:created xsi:type="dcterms:W3CDTF">2025-12-10T11:13:00Z</dcterms:created>
  <dcterms:modified xsi:type="dcterms:W3CDTF">2025-12-24T08:42:00Z</dcterms:modified>
</cp:coreProperties>
</file>