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17" w:rsidRDefault="00F9340C">
      <w:pPr>
        <w:ind w:firstLine="540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586740" cy="685800"/>
                <wp:effectExtent l="19050" t="0" r="3810" b="0"/>
                <wp:wrapTight wrapText="bothSides">
                  <wp:wrapPolygon edited="1">
                    <wp:start x="-701" y="0"/>
                    <wp:lineTo x="-701" y="21000"/>
                    <wp:lineTo x="21740" y="21000"/>
                    <wp:lineTo x="21740" y="0"/>
                    <wp:lineTo x="-701" y="0"/>
                  </wp:wrapPolygon>
                </wp:wrapTight>
                <wp:docPr id="1" name="Рисунок 3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text;margin-left:216.00pt;mso-position-horizontal:absolute;mso-position-vertical-relative:text;margin-top:0.00pt;mso-position-vertical:absolute;width:46.20pt;height:54.00pt;mso-wrap-distance-left:9.00pt;mso-wrap-distance-top:0.00pt;mso-wrap-distance-right:9.00pt;mso-wrap-distance-bottom:0.00pt;" wrapcoords="-3244 0 -3244 97222 100648 97222 100648 0 -3244 0" stroked="f" strokeweight="0.75pt">
                <v:path textboxrect="0,0,0,0"/>
                <w10:wrap type="tight"/>
                <v:imagedata r:id="rId14" o:title=""/>
              </v:shape>
            </w:pict>
          </mc:Fallback>
        </mc:AlternateContent>
      </w:r>
    </w:p>
    <w:p w:rsidR="00701317" w:rsidRDefault="00701317">
      <w:pPr>
        <w:ind w:firstLine="540"/>
        <w:jc w:val="both"/>
        <w:rPr>
          <w:i/>
          <w:sz w:val="28"/>
          <w:szCs w:val="28"/>
        </w:rPr>
      </w:pPr>
    </w:p>
    <w:p w:rsidR="00701317" w:rsidRDefault="00701317">
      <w:pPr>
        <w:ind w:firstLine="540"/>
        <w:jc w:val="both"/>
        <w:rPr>
          <w:i/>
          <w:sz w:val="28"/>
          <w:szCs w:val="28"/>
        </w:rPr>
      </w:pPr>
    </w:p>
    <w:p w:rsidR="00701317" w:rsidRDefault="00701317">
      <w:pPr>
        <w:ind w:firstLine="540"/>
        <w:jc w:val="both"/>
        <w:rPr>
          <w:i/>
          <w:sz w:val="28"/>
          <w:szCs w:val="28"/>
        </w:rPr>
      </w:pPr>
    </w:p>
    <w:p w:rsidR="00701317" w:rsidRDefault="00F9340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701317" w:rsidRDefault="00F9340C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ПОСТАНОВЛЕНИЕ </w:t>
      </w:r>
    </w:p>
    <w:p w:rsidR="00701317" w:rsidRDefault="0070131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17"/>
        <w:gridCol w:w="4519"/>
        <w:gridCol w:w="2102"/>
      </w:tblGrid>
      <w:tr w:rsidR="00701317">
        <w:trPr>
          <w:trHeight w:val="232"/>
        </w:trPr>
        <w:tc>
          <w:tcPr>
            <w:tcW w:w="30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1317" w:rsidRDefault="00F93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color w:val="000000"/>
                <w:sz w:val="28"/>
              </w:rPr>
              <w:t>22.12.2025</w:t>
            </w:r>
          </w:p>
        </w:tc>
        <w:tc>
          <w:tcPr>
            <w:tcW w:w="45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1317" w:rsidRDefault="00F93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21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01317" w:rsidRDefault="00F9340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color w:val="000000"/>
                <w:sz w:val="28"/>
              </w:rPr>
              <w:t>           № 158-нп</w:t>
            </w:r>
          </w:p>
        </w:tc>
      </w:tr>
    </w:tbl>
    <w:p w:rsidR="00701317" w:rsidRDefault="0070131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01317" w:rsidRDefault="00F9340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г.Нефтеюганск </w:t>
      </w:r>
    </w:p>
    <w:p w:rsidR="00701317" w:rsidRDefault="00701317">
      <w:pPr>
        <w:pStyle w:val="210"/>
        <w:jc w:val="center"/>
        <w:rPr>
          <w:b/>
          <w:szCs w:val="28"/>
        </w:rPr>
      </w:pPr>
    </w:p>
    <w:p w:rsidR="00701317" w:rsidRDefault="00F9340C">
      <w:pPr>
        <w:pStyle w:val="210"/>
        <w:jc w:val="center"/>
        <w:rPr>
          <w:b/>
          <w:bCs/>
        </w:rPr>
      </w:pPr>
      <w:r>
        <w:rPr>
          <w:b/>
          <w:szCs w:val="28"/>
        </w:rPr>
        <w:t xml:space="preserve">О признании утратившими силу постановлений администрации </w:t>
      </w:r>
    </w:p>
    <w:p w:rsidR="00701317" w:rsidRDefault="00F9340C">
      <w:pPr>
        <w:pStyle w:val="210"/>
        <w:jc w:val="center"/>
        <w:rPr>
          <w:b/>
          <w:bCs/>
        </w:rPr>
      </w:pPr>
      <w:r>
        <w:rPr>
          <w:b/>
          <w:szCs w:val="28"/>
        </w:rPr>
        <w:t>города Нефтеюганска</w:t>
      </w:r>
    </w:p>
    <w:p w:rsidR="00701317" w:rsidRDefault="00701317">
      <w:pPr>
        <w:pStyle w:val="25"/>
        <w:tabs>
          <w:tab w:val="left" w:pos="709"/>
        </w:tabs>
        <w:jc w:val="both"/>
        <w:rPr>
          <w:rFonts w:ascii="Times New Roman CYR" w:hAnsi="Times New Roman CYR"/>
        </w:rPr>
      </w:pPr>
    </w:p>
    <w:p w:rsidR="00701317" w:rsidRDefault="00F9340C">
      <w:pPr>
        <w:ind w:firstLine="709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В соответствии с Федеральным законом</w:t>
      </w:r>
      <w:r>
        <w:rPr>
          <w:color w:val="000000" w:themeColor="text1"/>
          <w:spacing w:val="-4"/>
          <w:sz w:val="28"/>
          <w:szCs w:val="28"/>
        </w:rPr>
        <w:t xml:space="preserve"> от 20.03.2025 № 33-ФЗ                               «Об общих принципах органов местного самоуправления в единой системе публичной власти», Уставом города Нефтеюганска, по результатам мониторинга правоприменения муниципальных правовых актов города Нефтеюг</w:t>
      </w:r>
      <w:r>
        <w:rPr>
          <w:color w:val="000000" w:themeColor="text1"/>
          <w:spacing w:val="-4"/>
          <w:sz w:val="28"/>
          <w:szCs w:val="28"/>
        </w:rPr>
        <w:t xml:space="preserve">анска </w:t>
      </w:r>
      <w:r>
        <w:rPr>
          <w:color w:val="000000" w:themeColor="text1"/>
          <w:sz w:val="28"/>
          <w:szCs w:val="28"/>
        </w:rPr>
        <w:t xml:space="preserve"> администрация </w:t>
      </w:r>
      <w:r>
        <w:rPr>
          <w:color w:val="000000" w:themeColor="text1"/>
          <w:spacing w:val="-4"/>
          <w:sz w:val="28"/>
          <w:szCs w:val="28"/>
        </w:rPr>
        <w:t>города Нефтеюганска</w:t>
      </w:r>
      <w:r>
        <w:rPr>
          <w:color w:val="000000" w:themeColor="text1"/>
          <w:sz w:val="28"/>
          <w:szCs w:val="28"/>
        </w:rPr>
        <w:t xml:space="preserve"> постановляет:</w:t>
      </w:r>
    </w:p>
    <w:p w:rsidR="00701317" w:rsidRDefault="00F934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1.Признать утратившими силу </w:t>
      </w:r>
      <w:r>
        <w:rPr>
          <w:color w:val="000000"/>
          <w:sz w:val="28"/>
          <w:szCs w:val="28"/>
        </w:rPr>
        <w:t>постановления администрации города Нефтеюганска:</w:t>
      </w:r>
    </w:p>
    <w:p w:rsidR="00701317" w:rsidRDefault="00F9340C">
      <w:pPr>
        <w:pStyle w:val="210"/>
        <w:ind w:firstLine="709"/>
        <w:jc w:val="both"/>
        <w:rPr>
          <w:szCs w:val="28"/>
        </w:rPr>
      </w:pPr>
      <w:r>
        <w:rPr>
          <w:szCs w:val="28"/>
        </w:rPr>
        <w:t>-от 14.06.2016 № 113-нп «Об утверждении инвестиционного паспорта города Нефтеюганска»;</w:t>
      </w:r>
    </w:p>
    <w:p w:rsidR="00701317" w:rsidRDefault="00F9340C">
      <w:pPr>
        <w:pStyle w:val="210"/>
        <w:tabs>
          <w:tab w:val="left" w:pos="709"/>
          <w:tab w:val="left" w:pos="851"/>
        </w:tabs>
        <w:jc w:val="both"/>
        <w:rPr>
          <w:rFonts w:ascii="Times New Roman CYR" w:hAnsi="Times New Roman CYR"/>
        </w:rPr>
      </w:pPr>
      <w:r>
        <w:rPr>
          <w:szCs w:val="28"/>
        </w:rPr>
        <w:tab/>
        <w:t>-</w:t>
      </w:r>
      <w:r>
        <w:rPr>
          <w:rFonts w:ascii="Times New Roman CYR" w:hAnsi="Times New Roman CYR"/>
        </w:rPr>
        <w:t>от 14.08.2017 № 142-нп «</w:t>
      </w:r>
      <w:r>
        <w:rPr>
          <w:rFonts w:ascii="Times New Roman CYR" w:hAnsi="Times New Roman CYR"/>
        </w:rPr>
        <w:t>Об утверждении инвестиционного паспорта города Нефтеюганска».</w:t>
      </w:r>
    </w:p>
    <w:p w:rsidR="00701317" w:rsidRDefault="00F9340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rFonts w:ascii="Times New Roman CYR" w:hAnsi="Times New Roman CYR"/>
        </w:rPr>
        <w:tab/>
      </w:r>
      <w:r>
        <w:rPr>
          <w:szCs w:val="28"/>
        </w:rPr>
        <w:t>2.Обнародовать (опубликовать) постановление в газете «Здравствуйте, нефтеюганцы!».</w:t>
      </w:r>
    </w:p>
    <w:p w:rsidR="00701317" w:rsidRDefault="00F9340C">
      <w:pPr>
        <w:pStyle w:val="210"/>
        <w:tabs>
          <w:tab w:val="left" w:pos="709"/>
          <w:tab w:val="left" w:pos="851"/>
        </w:tabs>
        <w:jc w:val="both"/>
        <w:rPr>
          <w:szCs w:val="28"/>
        </w:rPr>
      </w:pPr>
      <w:r>
        <w:rPr>
          <w:szCs w:val="28"/>
        </w:rPr>
        <w:tab/>
        <w:t>3.Информационно-аналитическому отделу администрации города (Михайлова Ю.В.) разместить постановление на офици</w:t>
      </w:r>
      <w:r>
        <w:rPr>
          <w:szCs w:val="28"/>
        </w:rPr>
        <w:t>альном сайте органов местного самоуправления города Нефтеюганска.</w:t>
      </w:r>
    </w:p>
    <w:p w:rsidR="00701317" w:rsidRDefault="00F93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4.Департаменту экономического развития администрации города Нефтеюганска (Ильина Ю.В.) опубликовать постановление на инвестиционном портале города Нефтеюганска.</w:t>
      </w:r>
    </w:p>
    <w:p w:rsidR="00701317" w:rsidRDefault="00F93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5.Постановление вступает в си</w:t>
      </w:r>
      <w:r>
        <w:rPr>
          <w:sz w:val="28"/>
          <w:szCs w:val="28"/>
        </w:rPr>
        <w:t>лу после его официального опубликования.</w:t>
      </w:r>
    </w:p>
    <w:p w:rsidR="00701317" w:rsidRDefault="00701317">
      <w:pPr>
        <w:ind w:right="-1" w:firstLine="720"/>
        <w:jc w:val="both"/>
        <w:rPr>
          <w:sz w:val="28"/>
          <w:szCs w:val="28"/>
        </w:rPr>
      </w:pPr>
    </w:p>
    <w:p w:rsidR="00701317" w:rsidRDefault="00701317">
      <w:pPr>
        <w:pStyle w:val="210"/>
        <w:jc w:val="both"/>
        <w:rPr>
          <w:rFonts w:ascii="Times New Roman CYR" w:hAnsi="Times New Roman CYR"/>
        </w:rPr>
      </w:pPr>
    </w:p>
    <w:p w:rsidR="00701317" w:rsidRDefault="00F9340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Нефтеюганска                                                                                     Ю.В.Чекунов</w:t>
      </w:r>
    </w:p>
    <w:p w:rsidR="00701317" w:rsidRDefault="00701317">
      <w:pPr>
        <w:jc w:val="both"/>
        <w:rPr>
          <w:sz w:val="28"/>
          <w:szCs w:val="28"/>
        </w:rPr>
      </w:pPr>
    </w:p>
    <w:p w:rsidR="00701317" w:rsidRDefault="007013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317" w:rsidRDefault="007013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317" w:rsidRDefault="007013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317" w:rsidRDefault="007013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317" w:rsidRDefault="0070131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1317" w:rsidRDefault="00701317" w:rsidP="00D62061">
      <w:pPr>
        <w:pStyle w:val="ConsPlusNonformat"/>
        <w:widowControl/>
        <w:rPr>
          <w:sz w:val="28"/>
          <w:szCs w:val="28"/>
        </w:rPr>
      </w:pPr>
      <w:bookmarkStart w:id="0" w:name="_GoBack"/>
      <w:bookmarkEnd w:id="0"/>
    </w:p>
    <w:sectPr w:rsidR="00701317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0C" w:rsidRDefault="00F9340C">
      <w:r>
        <w:separator/>
      </w:r>
    </w:p>
  </w:endnote>
  <w:endnote w:type="continuationSeparator" w:id="0">
    <w:p w:rsidR="00F9340C" w:rsidRDefault="00F9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17" w:rsidRDefault="00F9340C">
    <w:pPr>
      <w:pStyle w:val="afa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701317" w:rsidRDefault="00701317">
    <w:pPr>
      <w:pStyle w:val="af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17" w:rsidRDefault="00701317">
    <w:pPr>
      <w:pStyle w:val="afa"/>
      <w:framePr w:wrap="around" w:vAnchor="text" w:hAnchor="margin" w:xAlign="right" w:y="1"/>
      <w:rPr>
        <w:rStyle w:val="af9"/>
      </w:rPr>
    </w:pPr>
  </w:p>
  <w:p w:rsidR="00701317" w:rsidRDefault="00701317">
    <w:pPr>
      <w:pStyle w:val="afa"/>
      <w:framePr w:wrap="around" w:vAnchor="text" w:hAnchor="margin" w:xAlign="right" w:y="1"/>
      <w:ind w:right="360"/>
      <w:rPr>
        <w:rStyle w:val="af9"/>
      </w:rPr>
    </w:pPr>
  </w:p>
  <w:p w:rsidR="00701317" w:rsidRDefault="00701317">
    <w:pPr>
      <w:pStyle w:val="afa"/>
      <w:framePr w:wrap="around" w:vAnchor="text" w:hAnchor="margin" w:xAlign="right" w:y="1"/>
      <w:ind w:right="360"/>
      <w:rPr>
        <w:rStyle w:val="af9"/>
      </w:rPr>
    </w:pPr>
  </w:p>
  <w:p w:rsidR="00701317" w:rsidRDefault="00701317">
    <w:pPr>
      <w:pStyle w:val="af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0C" w:rsidRDefault="00F9340C">
      <w:r>
        <w:separator/>
      </w:r>
    </w:p>
  </w:footnote>
  <w:footnote w:type="continuationSeparator" w:id="0">
    <w:p w:rsidR="00F9340C" w:rsidRDefault="00F9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17" w:rsidRDefault="00F9340C">
    <w:pPr>
      <w:pStyle w:val="af7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</w:rPr>
      <w:t>1</w:t>
    </w:r>
    <w:r>
      <w:rPr>
        <w:rStyle w:val="af9"/>
      </w:rPr>
      <w:fldChar w:fldCharType="end"/>
    </w:r>
  </w:p>
  <w:p w:rsidR="00701317" w:rsidRDefault="00701317">
    <w:pPr>
      <w:pStyle w:val="af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317" w:rsidRDefault="00701317">
    <w:pPr>
      <w:pStyle w:val="af7"/>
      <w:jc w:val="center"/>
    </w:pPr>
  </w:p>
  <w:p w:rsidR="00701317" w:rsidRDefault="0070131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72F6D"/>
    <w:multiLevelType w:val="hybridMultilevel"/>
    <w:tmpl w:val="31FE5124"/>
    <w:lvl w:ilvl="0" w:tplc="57802E5C">
      <w:start w:val="4"/>
      <w:numFmt w:val="bullet"/>
      <w:lvlText w:val="-"/>
      <w:lvlJc w:val="left"/>
      <w:pPr>
        <w:tabs>
          <w:tab w:val="num" w:pos="2341"/>
        </w:tabs>
        <w:ind w:left="2341" w:hanging="540"/>
      </w:pPr>
      <w:rPr>
        <w:rFonts w:ascii="Times New Roman" w:eastAsia="Times New Roman" w:hAnsi="Times New Roman" w:cs="Times New Roman" w:hint="default"/>
      </w:rPr>
    </w:lvl>
    <w:lvl w:ilvl="1" w:tplc="E7CE7E7E">
      <w:start w:val="1"/>
      <w:numFmt w:val="bullet"/>
      <w:lvlText w:val="o"/>
      <w:lvlJc w:val="left"/>
      <w:pPr>
        <w:tabs>
          <w:tab w:val="num" w:pos="2881"/>
        </w:tabs>
        <w:ind w:left="2881" w:hanging="360"/>
      </w:pPr>
      <w:rPr>
        <w:rFonts w:ascii="Courier New" w:hAnsi="Courier New" w:hint="default"/>
      </w:rPr>
    </w:lvl>
    <w:lvl w:ilvl="2" w:tplc="34F4BE62">
      <w:start w:val="1"/>
      <w:numFmt w:val="bullet"/>
      <w:lvlText w:val=""/>
      <w:lvlJc w:val="left"/>
      <w:pPr>
        <w:tabs>
          <w:tab w:val="num" w:pos="3601"/>
        </w:tabs>
        <w:ind w:left="3601" w:hanging="360"/>
      </w:pPr>
      <w:rPr>
        <w:rFonts w:ascii="Wingdings" w:hAnsi="Wingdings" w:hint="default"/>
      </w:rPr>
    </w:lvl>
    <w:lvl w:ilvl="3" w:tplc="7034DF66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4" w:tplc="CA222030">
      <w:start w:val="1"/>
      <w:numFmt w:val="bullet"/>
      <w:lvlText w:val="o"/>
      <w:lvlJc w:val="left"/>
      <w:pPr>
        <w:tabs>
          <w:tab w:val="num" w:pos="5041"/>
        </w:tabs>
        <w:ind w:left="5041" w:hanging="360"/>
      </w:pPr>
      <w:rPr>
        <w:rFonts w:ascii="Courier New" w:hAnsi="Courier New" w:hint="default"/>
      </w:rPr>
    </w:lvl>
    <w:lvl w:ilvl="5" w:tplc="2E422126">
      <w:start w:val="1"/>
      <w:numFmt w:val="bullet"/>
      <w:lvlText w:val=""/>
      <w:lvlJc w:val="left"/>
      <w:pPr>
        <w:tabs>
          <w:tab w:val="num" w:pos="5761"/>
        </w:tabs>
        <w:ind w:left="5761" w:hanging="360"/>
      </w:pPr>
      <w:rPr>
        <w:rFonts w:ascii="Wingdings" w:hAnsi="Wingdings" w:hint="default"/>
      </w:rPr>
    </w:lvl>
    <w:lvl w:ilvl="6" w:tplc="2884BADE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  <w:lvl w:ilvl="7" w:tplc="829AE2A8">
      <w:start w:val="1"/>
      <w:numFmt w:val="bullet"/>
      <w:lvlText w:val="o"/>
      <w:lvlJc w:val="left"/>
      <w:pPr>
        <w:tabs>
          <w:tab w:val="num" w:pos="7201"/>
        </w:tabs>
        <w:ind w:left="7201" w:hanging="360"/>
      </w:pPr>
      <w:rPr>
        <w:rFonts w:ascii="Courier New" w:hAnsi="Courier New" w:hint="default"/>
      </w:rPr>
    </w:lvl>
    <w:lvl w:ilvl="8" w:tplc="EDEAAE8C">
      <w:start w:val="1"/>
      <w:numFmt w:val="bullet"/>
      <w:lvlText w:val=""/>
      <w:lvlJc w:val="left"/>
      <w:pPr>
        <w:tabs>
          <w:tab w:val="num" w:pos="7921"/>
        </w:tabs>
        <w:ind w:left="79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317"/>
    <w:rsid w:val="00701317"/>
    <w:rsid w:val="00D62061"/>
    <w:rsid w:val="00F93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D3BE"/>
  <w15:docId w15:val="{ABEEB518-C87F-497F-8A20-ADFE0864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header"/>
    <w:basedOn w:val="a"/>
    <w:link w:val="af8"/>
    <w:uiPriority w:val="99"/>
    <w:pPr>
      <w:tabs>
        <w:tab w:val="center" w:pos="4153"/>
        <w:tab w:val="right" w:pos="8306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lang w:val="ru-RU" w:eastAsia="ru-RU" w:bidi="ar-SA"/>
    </w:rPr>
  </w:style>
  <w:style w:type="character" w:styleId="af9">
    <w:name w:val="page number"/>
    <w:basedOn w:val="a0"/>
    <w:rPr>
      <w:rFonts w:ascii="Tahoma" w:hAnsi="Tahoma"/>
      <w:lang w:val="en-US" w:eastAsia="en-US" w:bidi="ar-SA"/>
    </w:rPr>
  </w:style>
  <w:style w:type="paragraph" w:styleId="afa">
    <w:name w:val="footer"/>
    <w:basedOn w:val="a"/>
    <w:link w:val="afb"/>
    <w:pPr>
      <w:tabs>
        <w:tab w:val="center" w:pos="4153"/>
        <w:tab w:val="right" w:pos="8306"/>
      </w:tabs>
    </w:pPr>
  </w:style>
  <w:style w:type="character" w:customStyle="1" w:styleId="afb">
    <w:name w:val="Нижний колонтитул Знак"/>
    <w:basedOn w:val="a0"/>
    <w:link w:val="afa"/>
    <w:semiHidden/>
    <w:rPr>
      <w:lang w:val="ru-RU" w:eastAsia="ru-RU" w:bidi="ar-SA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pPr>
      <w:widowControl w:val="0"/>
    </w:pPr>
    <w:rPr>
      <w:rFonts w:ascii="Arial" w:eastAsia="Calibri" w:hAnsi="Arial" w:cs="Arial"/>
    </w:rPr>
  </w:style>
  <w:style w:type="paragraph" w:customStyle="1" w:styleId="210">
    <w:name w:val="Основной текст 21"/>
    <w:basedOn w:val="a"/>
    <w:uiPriority w:val="99"/>
    <w:rPr>
      <w:sz w:val="28"/>
    </w:rPr>
  </w:style>
  <w:style w:type="character" w:customStyle="1" w:styleId="30">
    <w:name w:val="Заголовок 3 Знак"/>
    <w:basedOn w:val="a0"/>
    <w:link w:val="3"/>
    <w:rPr>
      <w:b/>
      <w:sz w:val="28"/>
    </w:rPr>
  </w:style>
  <w:style w:type="paragraph" w:styleId="afc">
    <w:name w:val="Body Text"/>
    <w:basedOn w:val="a"/>
    <w:link w:val="afd"/>
    <w:rPr>
      <w:i/>
    </w:rPr>
  </w:style>
  <w:style w:type="character" w:customStyle="1" w:styleId="afd">
    <w:name w:val="Основной текст Знак"/>
    <w:basedOn w:val="a0"/>
    <w:link w:val="afc"/>
    <w:rPr>
      <w:i/>
    </w:rPr>
  </w:style>
  <w:style w:type="paragraph" w:customStyle="1" w:styleId="220">
    <w:name w:val="Основной текст 22"/>
    <w:basedOn w:val="a"/>
    <w:rPr>
      <w:sz w:val="28"/>
    </w:rPr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"/>
    <w:rPr>
      <w:sz w:val="28"/>
    </w:rPr>
  </w:style>
  <w:style w:type="paragraph" w:customStyle="1" w:styleId="ConsPlusTitle">
    <w:name w:val="ConsPlusTitle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f">
    <w:name w:val="Block Text"/>
    <w:basedOn w:val="a"/>
    <w:pPr>
      <w:ind w:left="1440" w:right="1080" w:firstLine="180"/>
      <w:jc w:val="both"/>
    </w:pPr>
    <w:rPr>
      <w:sz w:val="28"/>
      <w:szCs w:val="24"/>
    </w:rPr>
  </w:style>
  <w:style w:type="paragraph" w:customStyle="1" w:styleId="aff0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Основной текст 24"/>
    <w:basedOn w:val="a"/>
    <w:rPr>
      <w:sz w:val="28"/>
    </w:rPr>
  </w:style>
  <w:style w:type="paragraph" w:styleId="aff1">
    <w:name w:val="Balloon Text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rPr>
      <w:rFonts w:ascii="Tahoma" w:hAnsi="Tahoma" w:cs="Tahoma"/>
      <w:sz w:val="16"/>
      <w:szCs w:val="16"/>
    </w:rPr>
  </w:style>
  <w:style w:type="paragraph" w:customStyle="1" w:styleId="25">
    <w:name w:val="Основной текст 25"/>
    <w:basedOn w:val="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85FFA-9868-4ADF-865F-54C48EF8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>dizo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Андреевна Науменко</cp:lastModifiedBy>
  <cp:revision>8</cp:revision>
  <dcterms:created xsi:type="dcterms:W3CDTF">2025-12-02T11:56:00Z</dcterms:created>
  <dcterms:modified xsi:type="dcterms:W3CDTF">2025-12-23T12:19:00Z</dcterms:modified>
</cp:coreProperties>
</file>