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EE" w:rsidRDefault="003F3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9376" cy="681790"/>
                <wp:effectExtent l="0" t="0" r="0" b="4445"/>
                <wp:docPr id="1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1099" cy="695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19pt;height:53.68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3F3CE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Batang" w:hAnsi="Times New Roman" w:cs="Times New Roman"/>
          <w:b/>
          <w:sz w:val="32"/>
          <w:szCs w:val="32"/>
          <w:lang w:eastAsia="ru-RU"/>
        </w:rPr>
        <w:t>АДМИНИСТРАЦИЯ ГОРОДА НЕФТЕЮГАНСКА</w:t>
      </w:r>
    </w:p>
    <w:p w:rsidR="007D73EE" w:rsidRDefault="007D73E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10"/>
          <w:szCs w:val="10"/>
          <w:lang w:eastAsia="ru-RU"/>
        </w:rPr>
      </w:pPr>
    </w:p>
    <w:p w:rsidR="007D73EE" w:rsidRDefault="003F3CE2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aps/>
          <w:sz w:val="40"/>
          <w:szCs w:val="40"/>
          <w:lang w:eastAsia="ru-RU"/>
        </w:rPr>
      </w:pPr>
      <w:r>
        <w:rPr>
          <w:rFonts w:ascii="Times New Roman" w:eastAsia="Batang" w:hAnsi="Times New Roman" w:cs="Times New Roman"/>
          <w:b/>
          <w:caps/>
          <w:sz w:val="40"/>
          <w:szCs w:val="40"/>
          <w:lang w:eastAsia="ru-RU"/>
        </w:rPr>
        <w:t>постановление</w:t>
      </w:r>
    </w:p>
    <w:p w:rsidR="007D73EE" w:rsidRDefault="007D73EE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aps/>
          <w:sz w:val="40"/>
          <w:szCs w:val="40"/>
          <w:lang w:eastAsia="ru-RU"/>
        </w:rPr>
      </w:pPr>
    </w:p>
    <w:tbl>
      <w:tblPr>
        <w:tblW w:w="96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403"/>
        <w:gridCol w:w="1800"/>
      </w:tblGrid>
      <w:tr w:rsidR="007D73EE">
        <w:trPr>
          <w:cantSplit/>
          <w:trHeight w:val="271"/>
        </w:trPr>
        <w:tc>
          <w:tcPr>
            <w:tcW w:w="2410" w:type="dxa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30.12.2025</w:t>
            </w:r>
          </w:p>
        </w:tc>
        <w:tc>
          <w:tcPr>
            <w:tcW w:w="5403" w:type="dxa"/>
          </w:tcPr>
          <w:p w:rsidR="007D73EE" w:rsidRDefault="007D73EE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1800" w:type="dxa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№ 1368-п    </w:t>
            </w:r>
          </w:p>
        </w:tc>
      </w:tr>
    </w:tbl>
    <w:p w:rsidR="007D73EE" w:rsidRDefault="003F3CE2">
      <w:pPr>
        <w:ind w:right="-2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>г.Нефтеюганск</w:t>
      </w:r>
    </w:p>
    <w:p w:rsidR="007D73EE" w:rsidRDefault="007D73EE">
      <w:pPr>
        <w:spacing w:after="0" w:line="240" w:lineRule="auto"/>
        <w:ind w:right="-2"/>
        <w:jc w:val="center"/>
        <w:rPr>
          <w:rFonts w:ascii="Times New Roman" w:eastAsia="Batang" w:hAnsi="Times New Roman" w:cs="Times New Roman"/>
          <w:sz w:val="16"/>
          <w:szCs w:val="16"/>
        </w:rPr>
      </w:pPr>
    </w:p>
    <w:p w:rsidR="007D73EE" w:rsidRDefault="003F3CE2">
      <w:pPr>
        <w:widowControl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О внесении изменений в постановление администрации города</w:t>
      </w: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Нефтеюганска от 15.11.2018 № 605-п «Об утверждении муниципальной программы города Нефтеюганска «Развитие жилищно-коммунального                                                        комплекса и повышение энергетической эффективности в городе Нефтеюганске»</w:t>
      </w:r>
    </w:p>
    <w:p w:rsidR="007D73EE" w:rsidRDefault="007D73EE">
      <w:pPr>
        <w:widowControl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7D73EE" w:rsidRDefault="003F3CE2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bookmarkStart w:id="0" w:name="_Hlk214552301"/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 соответствии с </w:t>
      </w:r>
      <w:r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Федеральным законом от 06.10.2003 № 131-ФЗ                       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</w:t>
      </w:r>
      <w:r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вления в единой системе публичной власти»,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постановлением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«Строительство», постановлением Правительства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Ханты-Мансийского автономного округа от 10.11.2023 № 553-п «О государственной программе Ханты-Мансийского автономного округа – Югры «Пространственное развитие и формирование комфортной городской среды», постановлением Правительства Ханты-Мансийского автон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омного округа – Югры от 20.01.2023 №27-п «О региональной программе Ханты-Мансийского автономного округа – Югры «Модернизация коммунальной инфраструктуры на 2023-2027 годы»,   решением Думы города Нефтеюганска       от 20.12.2023 № 458-VII «Об утверждении С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тратегии социально-экономического развития муниципального образования город Нефтеюганск до 2036 года                       с целевыми ориентирами до 2050 года», постановлением администрации города Нефтеюганска от 18.04.2019 № 77-нп</w:t>
      </w:r>
      <w:bookmarkEnd w:id="0"/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«О модельной муниципальн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реализации», в связи с уточнением объемов бюджетных ассигнований и лимитов бюджетных обязательств администрац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ия города Нефтеюганска постановляет: </w:t>
      </w:r>
    </w:p>
    <w:p w:rsidR="007D73EE" w:rsidRDefault="003F3CE2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1.Внести изменения в постановление администрации города Нефтеюганска от 15.11.2018 № 605-п «Об утверждении муниципальной программы города Нефтеюганска «Развитие жилищно-коммунального комплекса и повышение энергетическо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й эффективности в городе Нефтеюганске» (с изменениями, внесенными постановлениями администрации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города Нефтеюганска  от 20.02.2019 № 77-п, от 26.03.2019 № 130-п, от 24.04.2019 № 209-п, от 20.05.2019 № 256-п, от 19.06.2019 № 480-п, от 05.09.2019 № 877-п, от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11.10.2019 № 1096-п, от 14.11.2019 № 1274-п, от 19.12.2019 № 1456-п, от 25.12.2019 </w:t>
      </w:r>
      <w:hyperlink r:id="rId13" w:tooltip="http://www.admugansk.ru/uploads/2019/12/1482.docx" w:history="1">
        <w:r>
          <w:rPr>
            <w:rFonts w:ascii="Times New Roman" w:eastAsia="Batang" w:hAnsi="Times New Roman" w:cs="Times New Roman"/>
            <w:sz w:val="28"/>
            <w:szCs w:val="28"/>
            <w:lang w:eastAsia="ko-KR"/>
          </w:rPr>
          <w:t>№ 1482-п</w:t>
        </w:r>
      </w:hyperlink>
      <w:r>
        <w:rPr>
          <w:rFonts w:ascii="Times New Roman" w:eastAsia="Batang" w:hAnsi="Times New Roman" w:cs="Times New Roman"/>
          <w:sz w:val="28"/>
          <w:szCs w:val="28"/>
          <w:lang w:eastAsia="ko-KR"/>
        </w:rPr>
        <w:t>, от 17.02.2020 </w:t>
      </w:r>
      <w:hyperlink r:id="rId14" w:tooltip="http://www.admugansk.ru/uploads/2020/02/245.docx" w:history="1">
        <w:r>
          <w:rPr>
            <w:rFonts w:ascii="Times New Roman" w:eastAsia="Batang" w:hAnsi="Times New Roman" w:cs="Times New Roman"/>
            <w:sz w:val="28"/>
            <w:szCs w:val="28"/>
            <w:lang w:eastAsia="ko-KR"/>
          </w:rPr>
          <w:t>№ 245-п</w:t>
        </w:r>
      </w:hyperlink>
      <w:r>
        <w:rPr>
          <w:rFonts w:ascii="Times New Roman" w:eastAsia="Batang" w:hAnsi="Times New Roman" w:cs="Times New Roman"/>
          <w:sz w:val="28"/>
          <w:szCs w:val="28"/>
          <w:lang w:eastAsia="ko-KR"/>
        </w:rPr>
        <w:t>, от 24.03.2020 № 451-п, от 17.04.2020 № 598-п, от 25.05.2020 № 834-п, от 18.06.2020 № 937-п, от 23.09.2020 № 1578-п, от 14.10.2020 № 1750-п, от 20.11.2020 №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2017-п, от 21.12.2020 № 2232-п, от 23.03.2021 № 388-п, от 19.04.2021 № 532-п, от 02.06.2021 № 821-п, от 22.06.2021 № 988-п, от 07.07.2021 № 1111-п, от 21.09.2021 № 1583-п, от 06.10.2021 № 1692-п, от 23.11.2021 № 1979-п, от 25.11.2021 № 1996-п, от 30.12.20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21 № 2263-п, от 12.01.2022 № 17-п,  от 31.01.2022 № 124-п, от 16.03.2022 № 432-п, от 08.04.2022 № 630-п, от 12.05.2022 № 852-п, от 20.05.2022 № 931-п, от 23.06.2022  № 1218-п, от 02.08.2022 № 1539-п, от 30.08.2022 № 1741-п, от 03.10.2022 № 1996-п, от 14.10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.2022 № 2103-п, от 08.11.2022 № 2278-п, от 21.11.2022 № 2368-п, от 20.12.2022 № 2644-п,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от 30.12.2022 № 2739-п, от 14.02.2023 № 140-п, от 21.03.2023 № 287-п, от 25.04.2023 № 513-п, от 19.05.2023 № 627-п, от 14.06.2023 № 743-п, от 10.07.2023 № 866-п, от 22.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08.2023 № 1056-п, от 19.09.2023 № 1192-п, от 13.10.2023 № 1332-п, от 09.11.2023 № 1474-п, от 27.12.2023 № 1874-п, от 29.12.2023 № 1886-п, от 15.02.2024 № 283-п, от 03.04.2024 № 640-п, от 15.05.2024 № 933-п, от 19.06.2024 № 1171-п, от 23.07.2024 № 1385-п, о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т 28.08.2024 № 1555-п, от 26.09.2024 № 1674-п, от 17.10.2024 № 1767-п, от 12.12.2024 № 2027-п, от 12.12.2024 № 2041-п, от 26.12.2024 № 2134-п, от 24.01.2025 № 54-п, от 10.03.2025 № 257-п, от 21.05.2025 № 526-п, от 07.07.2025 № 738-п, от 02.09.2025 № 905-п,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от 10.11.2025 №1174-п), а именно: в приложении к постановлению: </w:t>
      </w:r>
    </w:p>
    <w:p w:rsidR="007D73EE" w:rsidRDefault="003F3CE2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bookmarkStart w:id="1" w:name="_Hlk214552368"/>
      <w:r>
        <w:rPr>
          <w:rFonts w:ascii="Times New Roman" w:eastAsia="Batang" w:hAnsi="Times New Roman" w:cs="Times New Roman"/>
          <w:sz w:val="28"/>
          <w:szCs w:val="28"/>
          <w:lang w:eastAsia="ko-KR"/>
        </w:rPr>
        <w:t>1.1.Строку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Объемы финансового обеспечения за весь период реализации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» таблицы 2 «Общие положения» паспорта муниципальной программы «Развитие жилищно-коммунального комплекса и повышение энерг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етической эффективности в городе Нефтеюганске» (далее – паспорт муниципальной программы) изложить в следующей редакции:  </w:t>
      </w:r>
    </w:p>
    <w:p w:rsidR="007D73EE" w:rsidRDefault="003F3CE2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528"/>
      </w:tblGrid>
      <w:tr w:rsidR="007D73EE">
        <w:trPr>
          <w:trHeight w:val="726"/>
        </w:trPr>
        <w:tc>
          <w:tcPr>
            <w:tcW w:w="411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5528" w:type="dxa"/>
            <w:vAlign w:val="center"/>
          </w:tcPr>
          <w:p w:rsidR="007D73EE" w:rsidRDefault="003F3CE2">
            <w:pPr>
              <w:tabs>
                <w:tab w:val="left" w:pos="6011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12 142 882,67336 тыс.руб.</w:t>
            </w:r>
          </w:p>
        </w:tc>
      </w:tr>
    </w:tbl>
    <w:p w:rsidR="007D73EE" w:rsidRDefault="003F3CE2">
      <w:pPr>
        <w:widowControl w:val="0"/>
        <w:spacing w:after="0" w:line="240" w:lineRule="auto"/>
        <w:ind w:firstLine="709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».</w:t>
      </w:r>
      <w:bookmarkEnd w:id="1"/>
    </w:p>
    <w:p w:rsidR="007D73EE" w:rsidRDefault="003F3CE2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1.2.Таблицу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3 «Показатели муниципальной программы» паспорта муниципальной программы изложить согласно приложению 1 к настоящему постановлению. </w:t>
      </w:r>
    </w:p>
    <w:p w:rsidR="007D73EE" w:rsidRDefault="003F3CE2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1.3.Таблицу 4 «План достижения показателей муниципальной программы в 2025 году» паспорта муниципальной программы изложить с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огласно приложению 2 к настоящему постановлению. </w:t>
      </w:r>
    </w:p>
    <w:p w:rsidR="007D73EE" w:rsidRDefault="003F3CE2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1.4.Таблицу 5 «Структура муниципальной программы»» паспорта муниципальной программы изложить согласно приложению 3 к настоящему постановлению. </w:t>
      </w:r>
    </w:p>
    <w:p w:rsidR="007D73EE" w:rsidRDefault="003F3CE2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1.5.Таблицу 6 «Финансовое обеспечение муниципальной программы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» паспорта муниципальной программы изложить согласно приложению 4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 xml:space="preserve">к настоящему постановлению. </w:t>
      </w:r>
    </w:p>
    <w:p w:rsidR="007D73EE" w:rsidRDefault="003F3CE2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1.6.Таблицу 7 «Перечень создаваемых объектов» паспорта муниципальной программы изложить согласно приложению 5 к настоящему постановлению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</w:p>
    <w:p w:rsidR="007D73EE" w:rsidRDefault="003F3CE2">
      <w:pPr>
        <w:widowControl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1.7.Таблицу 8 «Адресный перечень объектов федерального проекта «Формирование комфортной городской среды» в 2025 году» паспорта муниципальной программы изложить согласно приложению 6 к настоящему постановлению. </w:t>
      </w:r>
    </w:p>
    <w:p w:rsidR="007D73EE" w:rsidRDefault="003F3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2.Информационно-аналитическому отделу (Мих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айлова Ю.В.) разместить постановление на официальном сайте органов местного самоуправления города Нефтеюганска.</w:t>
      </w:r>
    </w:p>
    <w:p w:rsidR="007D73EE" w:rsidRDefault="003F3C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вступает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01.01.2026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распространяется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правоотношения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формированием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плановый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пери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2027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2028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3EE" w:rsidRDefault="007D7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3EE" w:rsidRDefault="003F3C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D73EE">
          <w:headerReference w:type="default" r:id="rId15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Ю.В.Чекунов</w:t>
      </w:r>
    </w:p>
    <w:p w:rsidR="007D73EE" w:rsidRDefault="003F3CE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Приложение 1 </w:t>
      </w:r>
    </w:p>
    <w:p w:rsidR="007D73EE" w:rsidRDefault="003F3CE2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7D73EE" w:rsidRDefault="003F3CE2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</w:p>
    <w:p w:rsidR="007D73EE" w:rsidRDefault="003F3CE2">
      <w:pPr>
        <w:widowControl w:val="0"/>
        <w:spacing w:after="0" w:line="240" w:lineRule="auto"/>
        <w:ind w:left="6804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от 30.12.2025 № 1368-п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7D73EE" w:rsidRDefault="007D73E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p w:rsidR="007D73EE" w:rsidRDefault="003F3CE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3</w:t>
      </w:r>
    </w:p>
    <w:p w:rsidR="007D73EE" w:rsidRDefault="003F3CE2">
      <w:pPr>
        <w:tabs>
          <w:tab w:val="left" w:pos="519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муниципальной программы</w:t>
      </w:r>
    </w:p>
    <w:tbl>
      <w:tblPr>
        <w:tblpPr w:leftFromText="180" w:rightFromText="180" w:vertAnchor="text" w:horzAnchor="margin" w:tblpX="-861" w:tblpY="568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992"/>
        <w:gridCol w:w="851"/>
        <w:gridCol w:w="1135"/>
        <w:gridCol w:w="1135"/>
        <w:gridCol w:w="707"/>
        <w:gridCol w:w="993"/>
        <w:gridCol w:w="992"/>
        <w:gridCol w:w="851"/>
        <w:gridCol w:w="849"/>
        <w:gridCol w:w="851"/>
        <w:gridCol w:w="851"/>
        <w:gridCol w:w="850"/>
        <w:gridCol w:w="992"/>
        <w:gridCol w:w="850"/>
        <w:gridCol w:w="709"/>
      </w:tblGrid>
      <w:tr w:rsidR="007D73EE">
        <w:trPr>
          <w:trHeight w:val="558"/>
          <w:tblHeader/>
        </w:trPr>
        <w:tc>
          <w:tcPr>
            <w:tcW w:w="70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2" w:name="_Hlk212650555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1135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2" w:type="dxa"/>
            <w:gridSpan w:val="2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5387" w:type="dxa"/>
            <w:gridSpan w:val="6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850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992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Информационная система </w:t>
            </w:r>
          </w:p>
        </w:tc>
      </w:tr>
      <w:tr w:rsidR="007D73EE">
        <w:trPr>
          <w:trHeight w:val="912"/>
          <w:tblHeader/>
        </w:trPr>
        <w:tc>
          <w:tcPr>
            <w:tcW w:w="704" w:type="dxa"/>
            <w:vMerge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7" w:type="dxa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4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2027</w:t>
            </w: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2028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2029-2030</w:t>
            </w:r>
          </w:p>
        </w:tc>
        <w:tc>
          <w:tcPr>
            <w:tcW w:w="850" w:type="dxa"/>
            <w:vMerge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212"/>
          <w:tblHeader/>
        </w:trPr>
        <w:tc>
          <w:tcPr>
            <w:tcW w:w="704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ind w:right="-21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ind w:left="27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ind w:left="-2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7D73EE" w:rsidRDefault="003F3C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:rsidR="007D73EE" w:rsidRDefault="003F3CE2">
            <w:pPr>
              <w:spacing w:after="0" w:line="240" w:lineRule="auto"/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17</w:t>
            </w:r>
          </w:p>
        </w:tc>
      </w:tr>
      <w:tr w:rsidR="007D73EE">
        <w:trPr>
          <w:trHeight w:val="408"/>
        </w:trPr>
        <w:tc>
          <w:tcPr>
            <w:tcW w:w="16155" w:type="dxa"/>
            <w:gridSpan w:val="17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Цель 1 «Обеспечение надежности и качества предоставления жилищно-коммунальных услуг и развития» </w:t>
            </w:r>
          </w:p>
        </w:tc>
      </w:tr>
      <w:tr w:rsidR="007D73EE">
        <w:trPr>
          <w:trHeight w:val="414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реконструированных объектов коммунального значения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ГП</w:t>
            </w: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10.11. 2023 № 561-п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градостроительства и земельных отношений (далее-ДГиЗО)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Процент обеспечения помывок льготных категорий граждан (не менее 100%) от всех обратившихся за мерами социальной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поддержки в виде льготного пользования услугами городской бани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п.15 ст.16 ФЗ от 06.10. 2003 № 131-ФЗ «Об общих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принципах организации местного самоуправления в РФ».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п.2.7 ст.32 ФЗ от 20.03. 2025 № 33-ФЗ "Об общих принципах организации местного самоуправления в единой системе публичной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власти"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Думы города Нефте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юганска от 25.04. 2012 № 276-V «О дополнительных мерах социальной поддержки для отдельных категорий граждан в городе Нефтеюганске»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Обеспечение вывоза бытовых сточных вод от многоквартирных жилых домов, подключенных к централизованной системе водоснабжения, оборудованных внутридомовой системой водоотведения и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 подключенных к сетям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централизованной системы водоотведения на территори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города Нефтеюганска (не менее 100% домов от количества домов, предусмотренных графиком откачки и вывоза бытовых сточных вод).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 ст.16 ФЗ от 06.10.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 № 131-ФЗ «Об общих принципах организации местного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 в РФ».  п.2.1 ст.32 ФЗ от 20.03. 2025 № 33-ФЗ "Об общих принципах организации местного самоуправления в единой системе публичной власти"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газоснабжением территории города Нефтеюганска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0,112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10.11. 2023 № 561-п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бесперебойной работы объекта «Фильтровальная станция»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Пп.4 п.1 ст.16 ФЗ от 06.10. 2003 № 131-ФЗ «Об общих принципах организации местного самоуправления в РФ».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ст.32 ФЗ от 20.03. 2025 № 33-ФЗ "Об общих принципах организации местного самоуправления в единой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публичной власти"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1260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протяженности построенных сетей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5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 администрации города Нефтеюганска № 279-р от 22.10. 2021.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33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отсутствия просроченной (два и более месяцев) задолженности за потребленный топливно-энергический ресурс, да/нет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 ст.16 ФЗ от 06.10. 2003 № 131-ФЗ «Об общих принципах организации местного самоуправлен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в РФ». п.2.1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ст.32 ФЗ от 20.03. 2025 № 33-ФЗ "Об общих принципах организации местного самоуправления в единой системе публичной власти"</w:t>
            </w:r>
          </w:p>
          <w:p w:rsidR="007D73EE" w:rsidRDefault="007D73EE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33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Обеспечение дизельным топливом котельных, при условии перевода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котлов на резервный вид топлива, не менее 100% от потребности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 ст.16 ФЗ от 06.10. 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авления в РФ».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  <w:p w:rsidR="007D73EE" w:rsidRDefault="007D73EE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33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1.9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Гарантированное предоставление услуг населению в сферах тепло-, водоснабжения и водоотведения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п.4 ст.16 ФЗ от 06.10.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№ 131-ФЗ «Об общих принципах организации местног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самоуправления в РФ».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ст.32 ФЗ от 20.03. 2025 № 33-ФЗ "Об общих принципах организации местного самоуправления в единой системе публичной власти"</w:t>
            </w:r>
          </w:p>
          <w:p w:rsidR="007D73EE" w:rsidRDefault="007D73EE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08"/>
        </w:trPr>
        <w:tc>
          <w:tcPr>
            <w:tcW w:w="16155" w:type="dxa"/>
            <w:gridSpan w:val="17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Цель 2 «Повышение доступности и качества жилищных услуг» </w:t>
            </w: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отремонтированных жилых помещений муниципального жилищного фонда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ч.3 ст. 156 ЖК РФ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Обеспечение выполнения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минимального перечня услуг и работ, необходимых для обеспечения надлежащего содержания общего имущества в многоквартирном доме (не менее 100%) от работ и услуг, предусмотренных договором (управления или содержания)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ч.3 ст. 156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ЖК РФ, ч.4 ст.155 ЖК РФ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Департамент муниципального имущества (далее-ДМИ)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Исполнение запланированных работ по проведению капитального ремонта в МКД вследствие возникновения неотложной необходимости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ч.1 ст. 14 ЖК РФ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08"/>
        </w:trPr>
        <w:tc>
          <w:tcPr>
            <w:tcW w:w="16155" w:type="dxa"/>
            <w:gridSpan w:val="17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Цель 3 «Энергосбережение»</w:t>
            </w: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(используемой)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 2021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Департамент по делам администрации (далее-ДДА)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Департамент образования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(далее-ДО)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Комитет физической культуры и спорта (далее-КФКиС)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Комитет культуры и туризма (далее-ККиТ)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Организации коммунального комплекса (далее-ОКК)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Управляющие компании товарищества собственников жилья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(далее-УК и ТСЖ)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Ресурс снабжающие организации (далее-РО)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Доля объема тепловой энергии, расчеты за которую осуществляются с использованием приборов учета, в общем объеме тепловой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энергии, потребляемой (используемой)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83,20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 2021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УК и ТСЖ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Доля объема холодной воды, расчеты за которую осуществляются с использованием приборов учета, в общем объеме воды, </w:t>
            </w:r>
          </w:p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потребляемой (используемой)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 2021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УК и ТСЖ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Доля объема горячей воды, расчеты за которую осуществляются с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>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а РФ от 11.02. 2021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ДДА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        ДМИ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 2021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кВт*ч/м²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48,44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 2021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Удельный расход тепловой энергии на </w:t>
            </w:r>
          </w:p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снабжение органов местного самоуправления </w:t>
            </w:r>
          </w:p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>и муниципальных учреждений (в расчете на 1 кв. метр общей площади)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Гкал/м²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РФ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от 11.02. 2021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ДДА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ДГиЗО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3.8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холодной воды на снабжение органов местного самоуправления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 муниципальных учреждений (в расчете на 1 человека)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м³/чел.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 2021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м³/чел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 20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        ДМИ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Гкал/м²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 20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 ОКК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м³/чел.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а РФ от 11.02. 2021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УК и ТСЖ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3.12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м³/чел.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15,17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15,16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 2021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кВт*ч/м²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 2021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 и ТСЖ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 2021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потерь воды при ее передаче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общем объеме переданной воды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а РФ от 11.02. 2021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ОКК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3.16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кВт*ч/куб.м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Правительства РФ от 11.02. 20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 № 161.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замены светильников на светодиодные, расположенных на улично-дорожной сети города Нефтеюганска (не менее 75% от общего количества)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администрации города Нефтеюганска от 24.05. 2024 №1024-п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08"/>
        </w:trPr>
        <w:tc>
          <w:tcPr>
            <w:tcW w:w="16155" w:type="dxa"/>
            <w:gridSpan w:val="17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Цель 4 «Повышение качества условий проживания населения за счет формирования благоприятной среды проживания граждан»</w:t>
            </w: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земель общего пользования, подлежащая содержанию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м2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1 977,73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1 977,73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2 275, 83753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2 275, 83753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2 275, 83753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2 275, 83753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2 275, 83753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земель общего пользования, подлежащая содержанию в зимний период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м2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591,56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1 151,650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1 836,83759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1 836,83759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1 836,83759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1 836,83759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1 836,83759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ст.32 ФЗ от 20.03. 2025 № 33-ФЗ "Об общих принципах организации местного самоуправления в единой системе публич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4.3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отловленных безнадзорных животных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215 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п.2.13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ст.37 ФЗ от 20.03. 2025 № 33-ФЗ "Об общих принципах организации местного самоуправления в единой системе публичной власти"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Закон ХМАО – Югры от 10.12. 20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19 №89-оз «О наделении органо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в местного самоуправления муниципальных образований ХМАО-Югры отдельным государственным полномочием ХМАО-Югры по организации мероприятий при осуществлении деятельности по обращению с животными без 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владельцев»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4.4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Содержание животных, оставленных в приюте на пожизненном содержании, находящихся в муниципальной собственности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п.2.13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ст.37 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231 Гражданского кодекса Российской Федерации (часть первая)» от 30.11.1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994 N 51-ФЗ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4.5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тонн.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7 200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1 414,216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35,848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35,848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35,848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пп.11,24 п.1 ст.16 ФЗ от 06.10. 2003 № 131-ФЗ «Об общих принципах организации местного самоуправления в РФ». 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п.2.15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"Об общих принципах организации местного самоуправления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единой системе публичной власти"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4.6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проведенной дезинфекции, дератизации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 м2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4436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4 815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4 815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4 815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4 815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4 815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Закон ХМАО-Югры от 23.12. 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№102-оз «О наделении органов местного самоуправления муниципальных образований ханты-мансийского автономного округа – югры отдель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ными государственными полномочиями по организации осуществления мероприятий по проведению дезинсекции и дератизации в Ханты-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мансийском автономном округе – Югре»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4.7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Обеспечение надлежащего содержания модульных туалетов на территории города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Нефтеюганска (не менее 100% от предусмотренных регламентом работ)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п.11, п.15 ст.16 ФЗ от 06.10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2003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131-ФЗ «Об общих принципах организации местного самоуправления в РФ». 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п.2.12,п.3.4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ст.32 ФЗ от 20.03. 2025 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4.8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Санитарная очистка береговой линии от мусора в границах города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Ханты-Мансийского автономного округа – Югры от 10.11.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 №566-п «О государственной программе Ханты-Мансийского автономного круга – Югры «Экологическая безопасность»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отремонтированн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ых детских игровых площадок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п.58.7,ст.57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20.03. 2025 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отремонтированных спортивных площадок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п.2.12,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п.58.7,ст.57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ФЗ от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20.03. 2025 № 33-ФЗ "Об общих принципах организации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4.11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покрытия пешеходных дорожек, тротуаров (в т.ч., ремонт)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279,54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20.03. 2025 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Устройство асфальтобетонного покрытия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проездов (в т.ч. ремонт)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166,372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13 500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13 500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13 500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13 500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ФЗ от 20.03. 2025 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4.13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установленных детских игровых площадок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33-ФЗ "Об общих принципах организации местного самоуправлен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4.14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установленных спортивных площадок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высаженных деревьев и кустарников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10/300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310/300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45/10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10/0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10/0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10/0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10/0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п.2.5,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ст.58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4.16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Процент горения (не менее 95%) от всех объектов уличного, дворового освещения и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иллюминации в городе Нефтеюганске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п.4 ст.16 ФЗ от 06.10. 2003 № 131-ФЗ «Об общих принципах организации местного самоуправления в РФ». 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20.03. 2025 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ДЖКХ 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4.17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площадь восстановленных, в том числе рекультивированных земель подверженных негативному воздействию накопленного вреда окружающей среде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Указ президента РФ от 07.05. 2024 года № 309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«О национальных целях развития РФ на период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до 2030 года и на перспективу до 2036 года»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4.18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Количество благоустроенных дворовых и общественных территорий 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НП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Указ президента РФ от 07.05. 2024 года № 309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национальных целях развития РФ на период до 2030 года и на перспективу до 2036 года»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ФЗ от 20.03. 2025 № 33-ФЗ "Об общих принципах организации местного самоуправления в единой системе публичной власти"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Пр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авительства ХМАО-Югры от 10.11.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 № 553-п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Национальный проект «Инфраструктура для жизни»</w:t>
            </w: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4.19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граждан, принявших участие в решении вопросов развития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городской среды от общего количества граждан в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возрасте от 14 лет, проживающих в муниципальных образованиях, на территории которых реализуются проекты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созданию комфортной городской среды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НП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Указ президента РФ от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07.05. 2024 года № 309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национальных целях развития РФ на период до 2030 года и на перспективу до 2036 года»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Национальный проект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«Инфраструктура для жизни»</w:t>
            </w: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4. 20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установленных контейнерных площадок на территории города Нефтеюганска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п.3.7,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20.03. 2025 № 33-ФЗ "Об общих принципах организации местного самоуп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4.21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приобретенных и установленных бетонных ограждений (полусфер)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20.03.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№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 у получателя субсидии проектно-изыск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ательской работы по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рекультивации объекта «Полигон по обезвреживанию твердых бытовых отходов, расположенного по адресу: ХМАО – Югра, Нефтеюганский район, правая сторона 24 км автодороги государственной экологической экспертизы и сметно-ценовой документации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Наличие/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отсутствие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06.10. 2003 № 131-ФЗ «Об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общих принципах организации местного самоуправления в РФ».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ст.37 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20.03. 2025 № 33-ФЗ "Об общих принципах органи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4.23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Дезинсекция и дератизация контейнерных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площадок для накопления ТКО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п.3.4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4.24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Приобретение и установка урн для мусора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"Об общих принципах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4.25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Приобретение контейнеров для накопления ТКО 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п.3.7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"Об общих принципах организации местного самоуправления в единой системе публичной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4.26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Устройство ледовых городков 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контейнеров/бункеров для накопления ТКО подлежащих промывке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731/8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33-ФЗ "Об общих принц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ипах организации местного самоуправления в единой системе публичной власти"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4.28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контейнерных площадок, подлежащих содержанию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Ст. 210 ч. 1 ГК РФ,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п.2.12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33-ФЗ "Об общих принципах организации местного самоуправления в единой системе публич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власти"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16155" w:type="dxa"/>
            <w:gridSpan w:val="17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Цель 5 «Обеспечение реализации муниципальной программы»</w:t>
            </w: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Удовлетворенность населения деятельностью органов местного самоуправления (процентов от числа опрошенных) (по сферам деятельности)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ВДЛ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ind w:right="-10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Распоряжение Правительства ХМАО – Югры от 15.03. 2013 N 92-рп 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08"/>
        </w:trPr>
        <w:tc>
          <w:tcPr>
            <w:tcW w:w="16155" w:type="dxa"/>
            <w:gridSpan w:val="17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Цель 6 «Обеспечение надежности и качества поставки коммунальных ресурсов»</w:t>
            </w: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НП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10.11. 2023 № 561-п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20.01. 2023 №27-п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п.2.1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20.03. 2025 № 33-ФЗ "Об общих принципах органи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местного самоуправления в единой системе публичной власти"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Национальный проект «Инфраструктура для жизни»</w:t>
            </w: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6.2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Выполнение капитального ремонта объектов централизованных систем водоснабжения и водоотведения, предусмотренных к реализации планом мероприятий по капитальному ремонту (100% по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каждому мероприятию)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ры от 10.11. 2023 № 561-п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 № 33-ФЗ "Об общих принципах организации местного самоуправления в единой системе публичной власти"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6.3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Постановление ХМАО-Югры от 10.11. 2023 № 561-п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п.2.1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ст.32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20.03. 2025 № 33-ФЗ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общих принципах организации местного самоуправления в единой системе публичной власти"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415"/>
        </w:trPr>
        <w:tc>
          <w:tcPr>
            <w:tcW w:w="16155" w:type="dxa"/>
            <w:gridSpan w:val="17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Цель 7 «Эффективное осуществление использования, защиты, охраны и обустройства городских лесов, а также создание условия для безопасного отдыха населения»</w:t>
            </w:r>
          </w:p>
        </w:tc>
      </w:tr>
      <w:tr w:rsidR="007D73EE">
        <w:trPr>
          <w:trHeight w:val="415"/>
        </w:trPr>
        <w:tc>
          <w:tcPr>
            <w:tcW w:w="704" w:type="dxa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минерализованной полосы</w:t>
            </w:r>
          </w:p>
        </w:tc>
        <w:tc>
          <w:tcPr>
            <w:tcW w:w="992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135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Нефтеюганска от 23.12. 2013 №727 «Об утверждении Правил благоустройства территории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образования город Нефтеюганск»</w:t>
            </w:r>
          </w:p>
        </w:tc>
        <w:tc>
          <w:tcPr>
            <w:tcW w:w="992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850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bookmarkEnd w:id="2"/>
        <w:tc>
          <w:tcPr>
            <w:tcW w:w="709" w:type="dxa"/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73EE" w:rsidRDefault="007D73EE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D73EE" w:rsidRDefault="003F3CE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</w:t>
      </w:r>
    </w:p>
    <w:p w:rsidR="007D73EE" w:rsidRDefault="003F3CE2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7D73EE" w:rsidRDefault="003F3CE2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</w:p>
    <w:p w:rsidR="007D73EE" w:rsidRDefault="003F3CE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от 30.12.2025 № 1368-п</w:t>
      </w:r>
    </w:p>
    <w:p w:rsidR="007D73EE" w:rsidRDefault="007D73EE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D73EE" w:rsidRDefault="007D73EE">
      <w:pPr>
        <w:spacing w:after="0" w:line="240" w:lineRule="auto"/>
        <w:ind w:right="-3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D73EE" w:rsidRDefault="003F3CE2">
      <w:pPr>
        <w:spacing w:after="0" w:line="240" w:lineRule="auto"/>
        <w:ind w:right="-3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4</w:t>
      </w:r>
    </w:p>
    <w:p w:rsidR="007D73EE" w:rsidRDefault="003F3CE2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достижения показателей муниципальной программы в 2026 году</w:t>
      </w:r>
    </w:p>
    <w:p w:rsidR="007D73EE" w:rsidRDefault="007D73EE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9"/>
        <w:gridCol w:w="3700"/>
        <w:gridCol w:w="1205"/>
        <w:gridCol w:w="1353"/>
        <w:gridCol w:w="542"/>
        <w:gridCol w:w="542"/>
        <w:gridCol w:w="542"/>
        <w:gridCol w:w="542"/>
        <w:gridCol w:w="542"/>
        <w:gridCol w:w="557"/>
        <w:gridCol w:w="551"/>
        <w:gridCol w:w="542"/>
        <w:gridCol w:w="593"/>
        <w:gridCol w:w="566"/>
        <w:gridCol w:w="609"/>
        <w:gridCol w:w="2204"/>
      </w:tblGrid>
      <w:tr w:rsidR="007D73EE">
        <w:trPr>
          <w:trHeight w:val="349"/>
          <w:tblHeader/>
        </w:trPr>
        <w:tc>
          <w:tcPr>
            <w:tcW w:w="181" w:type="pct"/>
            <w:vMerge w:val="restart"/>
            <w:vAlign w:val="center"/>
          </w:tcPr>
          <w:p w:rsidR="007D73EE" w:rsidRDefault="003F3CE2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3" w:name="_Hlk215236064"/>
            <w:r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1222" w:type="pct"/>
            <w:vMerge w:val="restar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Цели/показатели</w:t>
            </w:r>
          </w:p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муниципальной программы</w:t>
            </w:r>
          </w:p>
        </w:tc>
        <w:tc>
          <w:tcPr>
            <w:tcW w:w="398" w:type="pct"/>
            <w:vMerge w:val="restar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Уровень показателя</w:t>
            </w:r>
          </w:p>
        </w:tc>
        <w:tc>
          <w:tcPr>
            <w:tcW w:w="447" w:type="pct"/>
            <w:vMerge w:val="restar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Единица измерения</w:t>
            </w:r>
          </w:p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(по ОКЕИ)</w:t>
            </w:r>
          </w:p>
        </w:tc>
        <w:tc>
          <w:tcPr>
            <w:tcW w:w="2024" w:type="pct"/>
            <w:gridSpan w:val="11"/>
            <w:vAlign w:val="center"/>
          </w:tcPr>
          <w:p w:rsidR="007D73EE" w:rsidRDefault="003F3CE2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Плановые значения по месяцам</w:t>
            </w:r>
          </w:p>
        </w:tc>
        <w:tc>
          <w:tcPr>
            <w:tcW w:w="728" w:type="pct"/>
            <w:vMerge w:val="restar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На конец 2026 года</w:t>
            </w:r>
          </w:p>
        </w:tc>
      </w:tr>
      <w:tr w:rsidR="007D73EE">
        <w:trPr>
          <w:trHeight w:val="661"/>
          <w:tblHeader/>
        </w:trPr>
        <w:tc>
          <w:tcPr>
            <w:tcW w:w="181" w:type="pct"/>
            <w:vMerge/>
            <w:vAlign w:val="center"/>
          </w:tcPr>
          <w:p w:rsidR="007D73EE" w:rsidRDefault="007D73EE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22" w:type="pct"/>
            <w:vMerge/>
            <w:vAlign w:val="center"/>
          </w:tcPr>
          <w:p w:rsidR="007D73EE" w:rsidRDefault="007D73EE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7D73EE" w:rsidRDefault="007D73EE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7D73EE" w:rsidRDefault="007D73EE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Янв.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Фев.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Март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Апр.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Май</w:t>
            </w:r>
          </w:p>
        </w:tc>
        <w:tc>
          <w:tcPr>
            <w:tcW w:w="184" w:type="pct"/>
            <w:vAlign w:val="center"/>
          </w:tcPr>
          <w:p w:rsidR="007D73EE" w:rsidRDefault="003F3CE2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Июнь</w:t>
            </w:r>
          </w:p>
        </w:tc>
        <w:tc>
          <w:tcPr>
            <w:tcW w:w="182" w:type="pct"/>
            <w:vAlign w:val="center"/>
          </w:tcPr>
          <w:p w:rsidR="007D73EE" w:rsidRDefault="003F3CE2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юль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Авг.</w:t>
            </w:r>
          </w:p>
        </w:tc>
        <w:tc>
          <w:tcPr>
            <w:tcW w:w="196" w:type="pct"/>
            <w:vAlign w:val="center"/>
          </w:tcPr>
          <w:p w:rsidR="007D73EE" w:rsidRDefault="003F3CE2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Сен.</w:t>
            </w:r>
          </w:p>
        </w:tc>
        <w:tc>
          <w:tcPr>
            <w:tcW w:w="187" w:type="pct"/>
            <w:vAlign w:val="center"/>
          </w:tcPr>
          <w:p w:rsidR="007D73EE" w:rsidRDefault="003F3CE2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Окт.</w:t>
            </w:r>
          </w:p>
        </w:tc>
        <w:tc>
          <w:tcPr>
            <w:tcW w:w="201" w:type="pct"/>
            <w:vAlign w:val="center"/>
          </w:tcPr>
          <w:p w:rsidR="007D73EE" w:rsidRDefault="003F3CE2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Ноя.</w:t>
            </w:r>
          </w:p>
        </w:tc>
        <w:tc>
          <w:tcPr>
            <w:tcW w:w="728" w:type="pct"/>
            <w:vMerge/>
            <w:vAlign w:val="center"/>
          </w:tcPr>
          <w:p w:rsidR="007D73EE" w:rsidRDefault="007D73EE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4819" w:type="pct"/>
            <w:gridSpan w:val="15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надежности и качества предоставления жилищно-коммунальных услуг и развития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Процент обеспечения помывок льготных категорий граждан (не менее 100%) от всех обратившихся за м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ерами социальной поддержки в виде льготного пользования услугами городской бани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4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2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6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01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Обеспечение вывоза бытовых сточных вод от многоквартирных жилых домов, подключенных к централизованной системе водоснабжения, оборудованных внутридомовой системой водоотведения и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 подключенных к сетям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централизованной системы водоотведения на территори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и города Нефтеюганска (не менее 100% домов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 количества домов, предусмотренных графиком откачки и вывоза бытовых сточных вод).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4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2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6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01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7D73EE">
        <w:trPr>
          <w:trHeight w:val="945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Увеличение протяженности построенных сетей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метр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608</w:t>
            </w:r>
          </w:p>
        </w:tc>
      </w:tr>
      <w:tr w:rsidR="007D73EE">
        <w:trPr>
          <w:trHeight w:val="279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1.4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отсутствия просроченной (два и более месяцев) задолженности за потребленный топливно-энергический ресурс, да/нет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Да/нет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</w:tr>
      <w:tr w:rsidR="007D73EE">
        <w:trPr>
          <w:trHeight w:val="279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1.5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дизельным топливом котельных, при условии перевода котлов на резервный вид топлива, не менее 100% от потребности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7D73EE">
        <w:trPr>
          <w:trHeight w:val="279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1.6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Гарантированное предоставление услуг населению в сферах тепло-, водоснабжения и водоотведения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7D73EE">
        <w:trPr>
          <w:trHeight w:val="491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4819" w:type="pct"/>
            <w:gridSpan w:val="15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Повышение доступности и качества жилищных услуг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отремонтированных жилых помещений муниципального жилищного фонда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2.2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выполнения минимального перечня услуг и работ, необходимых для обеспечения надлежащего содержания общего имущества в многоквартирном доме (не менее 100%) от работ и услуг, предусмотренных договором (управления или содержания)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2.3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Исполнение запланированных работ по проведению капитального ремонта в МКД вследствие возникновения неотложной необходимости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4819" w:type="pct"/>
            <w:gridSpan w:val="15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Энергосбережение 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3.2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Доля объема тепловой энергии, расчеты за которую осуществляются с использованием приборов учета, в общем объеме тепловой</w:t>
            </w:r>
            <w:r>
              <w:t xml:space="preserve"> </w:t>
            </w:r>
            <w:r>
              <w:rPr>
                <w:rFonts w:ascii="Times New Roman" w:eastAsia="Batang" w:hAnsi="Times New Roman" w:cs="Times New Roman"/>
                <w:lang w:eastAsia="ko-KR"/>
              </w:rPr>
              <w:t>энергии, потребляемой (используемой) на 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3.3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 xml:space="preserve">Доля объема холодной воды, расчеты за которую осуществляются с использованием приборов учета, в общем объеме воды,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потребляемой (используемой) на 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95,0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3.4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  <w:r>
              <w:rPr>
                <w:rFonts w:ascii="Times New Roman" w:eastAsia="Batang" w:hAnsi="Times New Roman" w:cs="Times New Roman"/>
                <w:lang w:eastAsia="ko-KR"/>
              </w:rPr>
              <w:lastRenderedPageBreak/>
              <w:t>(используемой) на 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86,0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3.5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97,5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3.6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кВт*ч/м²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46,0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3.7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 xml:space="preserve">Удельный расход тепловой энергии на </w:t>
            </w:r>
          </w:p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 xml:space="preserve">снабжение органов местного самоуправления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и муниципальных учреждений (в расчете на 1 кв. метр общей площади)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Гкал/м²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0,22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3.8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холодной воды на снабжение органов местного самоуправления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и муниципальных учреждений (в расчете на 1 человека)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м³/чел.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4,72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3.9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м³/чел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0,66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3.10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Гкал/м²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0,30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3.11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м³/чел.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30,5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3.12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м³/чел.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15,10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3.13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кВт*ч/м²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40,7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3.14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9,30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3.15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12,0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3.16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кВт*ч/куб.м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0,32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</w:t>
            </w:r>
          </w:p>
        </w:tc>
        <w:tc>
          <w:tcPr>
            <w:tcW w:w="4819" w:type="pct"/>
            <w:gridSpan w:val="15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Повышение качества условий проживания населения за счет формирования благоприятной среды проживания граждан</w:t>
            </w:r>
          </w:p>
        </w:tc>
      </w:tr>
      <w:tr w:rsidR="007D73EE">
        <w:trPr>
          <w:trHeight w:val="570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Площадь земель общего пользования, подлежащая содержанию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тыс. м2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84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82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,83753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96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18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201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2 275,83753</w:t>
            </w: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2 275,83753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4.2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Площадь земель общего пользования, подлежащая содержанию в зимний период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тыс. м2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1 836,83759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1 836,83759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1 836,83759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1 836,83759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1 836,83759</w:t>
            </w:r>
          </w:p>
        </w:tc>
        <w:tc>
          <w:tcPr>
            <w:tcW w:w="201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1 836,83759</w:t>
            </w: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1 836,83759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4.3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отловленных безнадзорных животных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132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4.4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Содержание животных, оставленных в приюте на пожизненном содержании,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269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iCs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color w:val="000000" w:themeColor="text1"/>
                <w:lang w:eastAsia="ru-RU"/>
              </w:rPr>
              <w:t>273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277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281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285</w:t>
            </w:r>
          </w:p>
        </w:tc>
        <w:tc>
          <w:tcPr>
            <w:tcW w:w="184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289</w:t>
            </w:r>
          </w:p>
        </w:tc>
        <w:tc>
          <w:tcPr>
            <w:tcW w:w="182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293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297</w:t>
            </w:r>
          </w:p>
        </w:tc>
        <w:tc>
          <w:tcPr>
            <w:tcW w:w="196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301</w:t>
            </w:r>
          </w:p>
        </w:tc>
        <w:tc>
          <w:tcPr>
            <w:tcW w:w="18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305</w:t>
            </w:r>
          </w:p>
        </w:tc>
        <w:tc>
          <w:tcPr>
            <w:tcW w:w="201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309</w:t>
            </w: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313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4.5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Ликвидация несанкционированных свалок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тонн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353,554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353,554</w:t>
            </w:r>
          </w:p>
        </w:tc>
        <w:tc>
          <w:tcPr>
            <w:tcW w:w="196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353,554</w:t>
            </w:r>
          </w:p>
        </w:tc>
        <w:tc>
          <w:tcPr>
            <w:tcW w:w="18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353,554</w:t>
            </w: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1 414,216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4.6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Площадь проведенной дезинфекции, дератизации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тыс. м2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4 815</w:t>
            </w:r>
          </w:p>
        </w:tc>
        <w:tc>
          <w:tcPr>
            <w:tcW w:w="184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4 815</w:t>
            </w: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4 815</w:t>
            </w: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4 815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4.6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надлежащего содержания модульных туалетов на территории города Нефтеюганска (не менее 100% от предусмотренных регламентом работ)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4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2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79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96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01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4.7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Санитарная очистка береговой линии от мусора в границах города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км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4.8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Устройство асфальтобетонного покрытия проездов (в т.ч. ремонт)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м2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13 500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4.8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высаженных деревьев и кустарников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10/0</w:t>
            </w: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10/0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4.9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Процент горения (не менее 95%) от всех объектов уличного, дворового освещения и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иллюминации в городе Нефтеюганске, находящихся на обслуживании получателя субсидии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4.10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благоустроенных дворовых и общественных территорий</w:t>
            </w:r>
          </w:p>
        </w:tc>
        <w:tc>
          <w:tcPr>
            <w:tcW w:w="398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НП</w:t>
            </w: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4.11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территории которых реализуются проекты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 созданию комфортной городской среды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8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НП</w:t>
            </w: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35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4.12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Устройство ледовых городков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4.13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Количество контейнерных площадок, подлежащих содержанию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154</w:t>
            </w:r>
          </w:p>
        </w:tc>
        <w:tc>
          <w:tcPr>
            <w:tcW w:w="179" w:type="pct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154</w:t>
            </w:r>
          </w:p>
        </w:tc>
        <w:tc>
          <w:tcPr>
            <w:tcW w:w="179" w:type="pct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154</w:t>
            </w:r>
          </w:p>
        </w:tc>
        <w:tc>
          <w:tcPr>
            <w:tcW w:w="179" w:type="pct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154</w:t>
            </w:r>
          </w:p>
        </w:tc>
        <w:tc>
          <w:tcPr>
            <w:tcW w:w="179" w:type="pct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154</w:t>
            </w:r>
          </w:p>
        </w:tc>
        <w:tc>
          <w:tcPr>
            <w:tcW w:w="184" w:type="pct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154</w:t>
            </w:r>
          </w:p>
        </w:tc>
        <w:tc>
          <w:tcPr>
            <w:tcW w:w="182" w:type="pct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154</w:t>
            </w:r>
          </w:p>
        </w:tc>
        <w:tc>
          <w:tcPr>
            <w:tcW w:w="179" w:type="pct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154</w:t>
            </w:r>
          </w:p>
        </w:tc>
        <w:tc>
          <w:tcPr>
            <w:tcW w:w="196" w:type="pct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154</w:t>
            </w:r>
          </w:p>
        </w:tc>
        <w:tc>
          <w:tcPr>
            <w:tcW w:w="187" w:type="pct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154</w:t>
            </w:r>
          </w:p>
        </w:tc>
        <w:tc>
          <w:tcPr>
            <w:tcW w:w="201" w:type="pct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154</w:t>
            </w: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154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4.14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Количество установленных детских игровых площадок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</w:p>
        </w:tc>
        <w:tc>
          <w:tcPr>
            <w:tcW w:w="179" w:type="pct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87" w:type="pct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</w:t>
            </w:r>
          </w:p>
        </w:tc>
        <w:tc>
          <w:tcPr>
            <w:tcW w:w="4819" w:type="pct"/>
            <w:gridSpan w:val="15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реализации муниципальной программы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5.1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Удовлетворенность населения деятельностью органов местного самоуправления (процентов от числа опрошенных) (по сферам деятельности)</w:t>
            </w:r>
          </w:p>
        </w:tc>
        <w:tc>
          <w:tcPr>
            <w:tcW w:w="398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ВДЛ</w:t>
            </w: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65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</w:t>
            </w:r>
          </w:p>
        </w:tc>
        <w:tc>
          <w:tcPr>
            <w:tcW w:w="4819" w:type="pct"/>
            <w:gridSpan w:val="15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надежности и качества поставки коммунальных ресурсов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6.1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398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НП</w:t>
            </w: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3,0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6.2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Выполнение капитального ремонта объектов централизованных систем водоснабжения и водоотведения, предусмотренных к реализации планом мероприятий по капитальному ремонту (100% по каждому мероприятию)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7D73EE">
        <w:trPr>
          <w:trHeight w:val="386"/>
        </w:trPr>
        <w:tc>
          <w:tcPr>
            <w:tcW w:w="181" w:type="pct"/>
            <w:vAlign w:val="center"/>
          </w:tcPr>
          <w:p w:rsidR="007D73EE" w:rsidRDefault="003F3CE2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6.3</w:t>
            </w:r>
          </w:p>
        </w:tc>
        <w:tc>
          <w:tcPr>
            <w:tcW w:w="1222" w:type="pc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Доля населения, обеспеченного качественной питьевой водой из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систем централизованного водоснабжения </w:t>
            </w:r>
          </w:p>
        </w:tc>
        <w:tc>
          <w:tcPr>
            <w:tcW w:w="398" w:type="pct"/>
            <w:vAlign w:val="center"/>
          </w:tcPr>
          <w:p w:rsidR="007D73EE" w:rsidRDefault="007D73EE">
            <w:pPr>
              <w:spacing w:line="240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%</w:t>
            </w: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2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6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1" w:type="pct"/>
            <w:vAlign w:val="center"/>
          </w:tcPr>
          <w:p w:rsidR="007D73EE" w:rsidRDefault="007D73E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  <w:bookmarkEnd w:id="3"/>
          </w:p>
        </w:tc>
      </w:tr>
    </w:tbl>
    <w:p w:rsidR="007D73EE" w:rsidRDefault="007D73E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3F3CE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3 </w:t>
      </w:r>
    </w:p>
    <w:p w:rsidR="007D73EE" w:rsidRDefault="003F3CE2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7D73EE" w:rsidRDefault="003F3CE2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</w:p>
    <w:p w:rsidR="007D73EE" w:rsidRDefault="003F3CE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от 30.12.2025 № 1368-п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7D73EE" w:rsidRDefault="007D73E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D73EE" w:rsidRDefault="003F3CE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5</w:t>
      </w:r>
    </w:p>
    <w:p w:rsidR="007D73EE" w:rsidRDefault="003F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Структура муниципальной программы</w:t>
      </w: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4596" w:type="dxa"/>
        <w:tblLook w:val="01E0" w:firstRow="1" w:lastRow="1" w:firstColumn="1" w:lastColumn="1" w:noHBand="0" w:noVBand="0"/>
      </w:tblPr>
      <w:tblGrid>
        <w:gridCol w:w="899"/>
        <w:gridCol w:w="4340"/>
        <w:gridCol w:w="5104"/>
        <w:gridCol w:w="4253"/>
      </w:tblGrid>
      <w:tr w:rsidR="007D73EE">
        <w:trPr>
          <w:trHeight w:val="49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7D73EE">
        <w:trPr>
          <w:trHeight w:val="27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D73EE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1 «Создание условий для обеспечения качественными коммунальными услугами»</w:t>
            </w: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EE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Региональный проект «Создание (реконструкция) коммунальных объектов»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Департамент градостроительства и земельных отношений администрации города 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2024-2025</w:t>
            </w:r>
          </w:p>
        </w:tc>
      </w:tr>
      <w:tr w:rsidR="007D73EE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Задача №1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эффективности, качества и надежности поставки коммунальных ресурсов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надежности и качества предоставления жилищно-коммунальных услуг и развития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1.Количество реконструированных объектов коммунального значения</w:t>
            </w:r>
          </w:p>
        </w:tc>
      </w:tr>
      <w:tr w:rsidR="007D73EE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Региональный проект «Ч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истая вода»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Департамент градостроительства и земельных отношений администрации города 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</w:t>
            </w:r>
          </w:p>
        </w:tc>
      </w:tr>
      <w:tr w:rsidR="007D73EE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Повышение эффективности, качества и надежности поставки коммунальных ресурсов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надежности и качества строительства реконструкции (модернизации) систем водоотведения и водоподготовки с использованием перспективных технологий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1.Доля населения, обеспеченного качественной питьевой водой из систем централизованного водоснабжен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ия</w:t>
            </w:r>
          </w:p>
        </w:tc>
      </w:tr>
      <w:tr w:rsidR="007D73EE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«Реконструкция, расширение, модернизация, строительство коммунальных объектов, в том числе объектов питьевого водоснабжения»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34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градостроительства и земельных отношений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73EE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Повышение эффективности, качества и надежности поставки коммунальных ресурсов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надежности и качества предоставления жилищно-коммунальных услуг и развития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1.Обеспечение газоснабжением территории города Нефтеюганска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 Увеличение протяженности построенных сетей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«Предоставление субсидий организациям коммунального комплекса, предоставляющим коммунальные услуги населению»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атор: Иван Сергеевич Старожук</w:t>
            </w:r>
          </w:p>
        </w:tc>
      </w:tr>
      <w:tr w:rsidR="007D73EE">
        <w:trPr>
          <w:trHeight w:val="94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2024-2026</w:t>
            </w:r>
          </w:p>
        </w:tc>
      </w:tr>
      <w:tr w:rsidR="007D73EE">
        <w:trPr>
          <w:trHeight w:val="108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Повышение эффективности, качества и надежности поставки коммунальных ресурсов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надежности и качества предоставления жилищно-коммунальных услуг и развития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Обеспечение вывоза бытовых сточных вод от многоквартирных жилых домов, подключенных к централизованной системе водоснабжения, оборудованных внутридомовой системой вод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оотведения и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 подключенных к сетям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централизованной системы водоотведения на территории города Нефтеюганска (не менее 100% домов от количества домов, предусмотренных графиком откачки и вывоза бытовых сточных вод.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 Обеспечение бесперебойной работы объ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екта «Фильтровальная станция»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 Обеспечение отсутствия просроченной (два и более месяцев) задолженности за потребленный топливно-энергический ресурс, да/нет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4. Обеспечение дизельным топливом котельных, при условии перевода котлов на резервный вид топлива, не менее 100% от потребности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Гарантированное предоставление услуг населению в сферах тепло-, водоснабжения и водоотведения</w:t>
            </w:r>
          </w:p>
        </w:tc>
      </w:tr>
      <w:tr w:rsidR="007D73EE">
        <w:trPr>
          <w:trHeight w:val="19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№2 Обеспечение предост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авления мер социальной поддержки для отдельных категорий граждан, пользующихся услугами городской бани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Процент обеспечения помывок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льготных категорий граждан (не менее 100%) от всех обратившихся за мерами социальной поддержки в виде льготного пользования услугами городской бани</w:t>
            </w:r>
          </w:p>
        </w:tc>
      </w:tr>
      <w:tr w:rsidR="007D73EE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2 «Создание условий для обеспечения доступности и повышения качества жилищных услуг»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«Поддержка технического состояния жилищного фонда»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Департамент жилищно-коммунального хозяйства администрации города, Департамент муниципального имущества администрации города 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2024-2030</w:t>
            </w:r>
          </w:p>
        </w:tc>
      </w:tr>
      <w:tr w:rsidR="007D73EE">
        <w:trPr>
          <w:trHeight w:val="136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Обновление жилищного фонда, улучшение технического состояния жилых помещений, снижения количества аварийных и непригодных для проживания многоквартирных жилых домов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доступности и качества жилищных услуг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1.Обе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спечение выполнения минимального перечня услуг и работ, необходимых для обеспечения надлежащего содержания общего имущества в многоквартирном доме (не менее 100%) от работ и услуг, предусмотренных договором (управления или содержания).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2.Исполнение заплани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рованных работ по проведению капитального ремонта в МКД вследствие возникновения неотложной необходимости.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Количество отремонтированных жилых помещений муниципального жилого фонда.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№2 Вза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имодействие с собственниками помещений в многоквартирных домах, а также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Югорским фондом капитального ремонта многоквартирных домов, в целях эффективного проведения капитального ремонта общего имущества многоквартирных домов за счет средств собственников 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различных механизмов государственной и муниципальной поддержки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3 «Повышение энергоэффективности в отраслях экономики»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«Реализация энергосберегающих мероприятий в муниципальном секторе»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Куратор: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Иван Сергеевич Старожук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Департамент по делам администрации </w:t>
            </w:r>
          </w:p>
          <w:p w:rsidR="007D73EE" w:rsidRDefault="003F3CE2">
            <w:pPr>
              <w:spacing w:after="0" w:line="240" w:lineRule="auto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города, комитет физической культуры и спорта администрации города,</w:t>
            </w:r>
            <w:r>
              <w:t xml:space="preserve">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комитет культуры и туризма администрации города,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градостроительства и земел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ьных отношений администрации города, Департамент муниципального имущества администрации города, Департамент жилищно-коммунального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2024-2030</w:t>
            </w:r>
          </w:p>
        </w:tc>
      </w:tr>
      <w:tr w:rsidR="007D73EE">
        <w:trPr>
          <w:trHeight w:val="88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Снижение потребления энергетических ресурсов и повышение энергоэффективности в муниципальном секторе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энергосберегающих мероприятий муниципальными бюджетными организациями, организациями коммунального комплекса и управляющими организаци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объема тепловой энергии, расчеты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в общем объеме воды,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потребляемой (используемой) на территории муниципального образования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Удельный расход электрической энергии на снабжение органов местного самоуправления и муниципальных учреждений (в расчете 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кв. метр общей площади)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Удельный расход тепловой энергии на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снабжение органов местного самоуправления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муниципальных учреждений (в расчете на 1 кв. метр общей площади)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холодной воды на снабжение органов местного самоуправления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муниципальных учреждений (в расчете на 1 человека)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EE">
        <w:trPr>
          <w:trHeight w:val="45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«Реализация энергосберегающих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мероприятий в системах наружного освещения и коммунальной инфраструктуры»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53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Организации коммунального комплекса;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2025</w:t>
            </w:r>
          </w:p>
        </w:tc>
      </w:tr>
      <w:tr w:rsidR="007D73EE">
        <w:trPr>
          <w:trHeight w:val="88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Снижение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отребления энергетических ресурсов и повышение энергоэффективности в коммунальной инфраструктуре города Нефтеюганска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энергосберегающих мероприятий в коммунальной инфраструктуре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потерь воды при ее передаче в общем объеме переданной воды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транспортировки пит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ьевой воды, 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единицу объема транспортируемой воды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ования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холодной воды, расчеты за котору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ю осуществляются с использованием приборов учета, в общем объеме воды,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потребляемой (используемой) на территории муниципального образования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потребляемой (используемой) на территории муниципального образования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потребляемого (используемого) на территории муниципаль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ного образования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 Доля замены светильников на светодиодные, расположенных на улично-дорожной сети города Нефтеюганска (не менее 75% от общего количества)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EE">
        <w:trPr>
          <w:trHeight w:val="42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«Реализация энергосберегающих мероприятий в жилищном фонде»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88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 (Организации обслуживающие жилой фонд, НО «Югорский фонд капитального ремонта многоквартирных домов» (УКиТСЖ, РО))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2024-2025</w:t>
            </w:r>
          </w:p>
        </w:tc>
      </w:tr>
      <w:tr w:rsidR="007D73EE">
        <w:trPr>
          <w:trHeight w:val="88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Снижение потребления энергетических ресурсов и повышение энергоэффективности в жилом фонде города Нефтеюганска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энергосберегающих мероприятий в жилищном фонде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тепловой энергии в многоквартирных домах (в расчете на 1 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в. метр общей площади)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холодной воды в многоквартирных домах (в расчете на 1 жителя)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горячей воды в многоквартирных домах (в расчете на 1 жителя)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в многоквартирных домах (в расч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ете на 1 кв. метр общей площади)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5.Доля объема электрической энергии, расчеты за которую осуществляются с использованием приборов учета,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общем объеме электрической энергии, потребляемой (используемой) на территории муниципального образования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ляются с использованием приборов учета, в общем объеме воды,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потребляемой (используемой) на территории муниципального образования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емой (используемой) на территории муниципального образования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ования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4 «Формирование комфортной городской среды»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Региональный проект «Формирование комфортной городской среды» 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города;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градостроительства и земельных отношений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 реализации 2024-2028 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Задача 1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формирования единых подходов создания комфортной городской среды, разработка и внедрение универсальных механизмов вовлеченности заинтересованных граждан, организаций в реализацию мероприятий по благоустройству дворовых и общественных территорий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проведение мероприятий по благоустройству территорий в соответствии с едиными требованиями.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качества условий проживания населения за счет формирования благоприятной среды проживания граждан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благоустроенных дворовых и общественных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территорий 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 среды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2 Улучшение эстетического облика города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«Улучшение санитарного состояния городских территорий»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66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2024-2030</w:t>
            </w:r>
          </w:p>
        </w:tc>
      </w:tr>
      <w:tr w:rsidR="007D73EE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Создание условий для улучшения санитарного состояния городских территорий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качества условий проживания населения за счет формирования благоприятной среды проживания граждан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1.Количество отловленных безнадзорны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 животных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2.Ликвидация несанкционированных свалок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3.Площадь проведенной дезинфекции, дератизации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Площадь земель общего пользования, подлежащая содержанию 5.Площадь земель общего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пользования, подлежащая содержанию в зимний период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6.Санитарная очистка бе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реговой линии от мусора в границах города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Обеспечение надлежащего содержания модульных туалетов на территории города Нефтеюганска (не менее 100% от предусмотренных регламентом работ)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животных, оставленных в приюте на пожизненном содержании, находящихся в муниципальной собственности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9.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Количество установленных контейнерных площадок на территории города Нефтеюганска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10.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Наличие у получателя субсидии проектно-изыск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ательской работы по рекультивации объекта «Полигон по обезвреживанию твердых бытовых отходов, расположенного по адресу: ХМАО – Югра, Нефтеюганский район, правая сторона 24 км автодороги государственной экологической экспертизы и сметно-ценовой документации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11. Дезинсекция и дератизация контейнерных площадок для накопления ТКО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12. Приобретение контейнеров для накопления ТКО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13. Количество контейнеров/бункеров для накопления ТКО подлежащих промывке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контейнерных площадок, подлежащих содержанию</w:t>
            </w:r>
          </w:p>
        </w:tc>
      </w:tr>
      <w:tr w:rsidR="007D73EE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№2 Улучшение эстетического облика города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«Благоустройство и озеленение города»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города;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2024-2030</w:t>
            </w:r>
          </w:p>
        </w:tc>
      </w:tr>
      <w:tr w:rsidR="007D73EE">
        <w:trPr>
          <w:trHeight w:val="109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Улучшение эстетического облика города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качества условий проживания населения за счет формирования благоприятной среды проживания граждан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высаженных деревьев и кустарников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покрытия пешеходных дорожек, тротуаров (в т.ч., ремонт)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асфальтобетонног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покрытия проездов (в т.ч. ремонт)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4.Количество отремонтированных детских игровых площадок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5.Количество отремонтированных спортивных площадок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6.Количество установленных детских игровых площадок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 Количество установленных спортивных площадок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8.Процент 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рения (не менее 95%) от всех объектов уличного, дворового освещения и иллюминации в г. Нефтеюганске, находящихся на обслуживании получателя субсидии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Количество приобретенных и установленных бетонных ограждений (полусфер)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10.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Приобретение и установка урн для мусора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11.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благоустроенных дворовых и общественных территорий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12. Устройство ледовых городков</w:t>
            </w:r>
          </w:p>
        </w:tc>
      </w:tr>
      <w:tr w:rsidR="007D73EE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№2 Обеспечение формирования единых подходов создания комфортной городской среды, разработка и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недрение универсальных механизмов вовлеченности заинтересованных граждан, организаций в реализацию мероприятий по благоустройству дворовых и общественных территорий, проведение мероприятий по благоустройству территорий в соответствии с едиными требованиями</w:t>
            </w:r>
          </w:p>
        </w:tc>
        <w:tc>
          <w:tcPr>
            <w:tcW w:w="5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 5.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5 «Обеспечение реализации муниципальной программы»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органов местного самоуправления города Нефтеюганска» 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жилищно-коммунального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2024-2030</w:t>
            </w:r>
          </w:p>
        </w:tc>
      </w:tr>
      <w:tr w:rsidR="007D73EE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Обеспечение достижения показателей муниципальной программы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функций по реализации единой государственной политики и нормативному правовому регулировани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ю, оказанию муниципальных услуг в сфере жилищно-коммунального хозяйства, координация деятельности организаций жилищно-коммунального комплекса на территории муниципального образования город Нефтеюганск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Удовлетворенность населения деятельностью органов местн</w:t>
            </w:r>
            <w:r>
              <w:rPr>
                <w:rFonts w:ascii="Times New Roman" w:eastAsia="Batang" w:hAnsi="Times New Roman" w:cs="Times New Roman"/>
                <w:lang w:eastAsia="ko-KR"/>
              </w:rPr>
              <w:t>ого самоуправления (процентов от числа опрошенных) (по сферам деятельности)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«Организационное обеспечение функционирования отрасли»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жилищно-коммунального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2024-2030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Обеспечение достижения показателей муниципальной программы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реализации МКУ КХ «Служба единого заказчика»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Обеспечение реализации МКУ «Реквием»</w:t>
            </w: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«Выполнение других обязательств муниципального образования»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2024-2030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Задача №1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достижения показателей муниципальной программы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функций по реализации единой государственной политики и нормативному правовому регулированию, оказанию муниципальных услуг в сфере жилищно-коммунального хозяйства, координация деятель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ности организаций жилищно-коммунального комплекса 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территории муниципального образования город Нефтеюганск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lastRenderedPageBreak/>
              <w:t>Удовлетворенность населения деятельностью органов местного самоуправления (процентов от числа опрошенных) (по сферам деятельности)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6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Региональный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роект «Модернизация коммунальной инфраструктуры» 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города;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 Нефтеюганска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27-2028 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Задача № 1 удовлетворение потребности населения в качественных коммунальных услугах;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Задача № 2 обеспечение качественной и надежной работы объектов коммунальной инфраструктуры; 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Задача № 3 снижение технологических потерь в инженерных сетях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овышение качества и надежности предоставления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коммунальных услуг населению,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повышение надежности и эффективности эксплуатации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систем коммунальной инфраструктуры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1.Доля замены ветхих инженерных сетей теплоснабжения, водоснабжения, водоотведения от общей про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тяженности ветхих инженерных сетей теплоснабжения, водоснабжения, водоотведения.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«Реализация полномочий в сфере жилищно- коммунального комплекса»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жилищно- коммунального хозяйства администрации города;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градостроительства и земельных отношений администрации города Нефтеюганска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2024-2030</w:t>
            </w:r>
          </w:p>
        </w:tc>
      </w:tr>
      <w:tr w:rsidR="007D73EE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Привлечение долгосрочных частных инвестиций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Выполнение капитального ремонта объектов централизованных систем водоснабжения и водоотведения, предусмотренных к реализации планом мероприятий по капитальному ремонту (100% по каждому мероприятию)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2.Доля замены ветхих инженерных сетей теплоснабжения, водо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снабжения, водоотведения от общей протяженности ветхих инженерных сетей теплоснабжения, водоснабжения, водоотведения.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  <w:p w:rsidR="007D73EE" w:rsidRDefault="007D73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EE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Задача №2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Увеличение сроков безремонтной эксплуатации инженерных сетей жилищно-коммунального комплекса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полномочий в сфере жилищно- коммунального комплекса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7 «Обустройство, использование, защита и охрана городских лесов»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ессных мероприятий «Обустройство территории городских лесов, локализация и ликвидация очагов вредных организмов городских лесов муниципального образования город Нефтеюганск»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Куратор: Иван Сергеевич Старожук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жилищно- 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73EE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Выполнение работ по обустройству, использованию, защите и охране городских лесов в соответствии с лесохозяйственным регламентом городских лесов города Нефтеюганска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Направлено на обустройс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тво территории городских лесов, локализация и ликвидация очагов вредных организмов городских лесов муниципального образования город Нефтеюганск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«Предупреждение возникновения и распространения лесных пожаров»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Куратор: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Иван Сергеевич Старожук</w:t>
            </w:r>
          </w:p>
        </w:tc>
      </w:tr>
      <w:tr w:rsidR="007D73EE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Департамент жилищно- коммунального хозяйства администрации города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2024</w:t>
            </w:r>
          </w:p>
        </w:tc>
      </w:tr>
      <w:tr w:rsidR="007D73EE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№1 Выполнение работ по обустройству, использованию, защите и охране городских лесов в соответствии с лесохозяйственным регламентом гор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одских лесов города Нефтеюганска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Направлено на обустройство территории городских лесов, локализация и ликвидация очагов вредных организмов городских лесов муниципального образования город Нефтеюганск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минерализованной полосы</w:t>
            </w:r>
          </w:p>
        </w:tc>
      </w:tr>
    </w:tbl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3EE" w:rsidRDefault="003F3CE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4 </w:t>
      </w:r>
    </w:p>
    <w:p w:rsidR="007D73EE" w:rsidRDefault="003F3CE2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7D73EE" w:rsidRDefault="003F3CE2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</w:p>
    <w:p w:rsidR="007D73EE" w:rsidRDefault="003F3CE2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от 30.12.2025 № 1368-п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D73EE" w:rsidRDefault="003F3CE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6</w:t>
      </w:r>
    </w:p>
    <w:p w:rsidR="007D73EE" w:rsidRDefault="003F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муниципальной программы</w:t>
      </w:r>
    </w:p>
    <w:tbl>
      <w:tblPr>
        <w:tblpPr w:leftFromText="180" w:rightFromText="180" w:vertAnchor="text" w:horzAnchor="margin" w:tblpXSpec="center" w:tblpY="241"/>
        <w:tblW w:w="158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1134"/>
        <w:gridCol w:w="1276"/>
        <w:gridCol w:w="1701"/>
        <w:gridCol w:w="1701"/>
        <w:gridCol w:w="1843"/>
        <w:gridCol w:w="1843"/>
        <w:gridCol w:w="1843"/>
        <w:gridCol w:w="1983"/>
      </w:tblGrid>
      <w:tr w:rsidR="007D73EE">
        <w:trPr>
          <w:trHeight w:val="537"/>
          <w:jc w:val="center"/>
        </w:trPr>
        <w:tc>
          <w:tcPr>
            <w:tcW w:w="2537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исполнитель/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12190" w:type="dxa"/>
            <w:gridSpan w:val="7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7D73EE">
        <w:trPr>
          <w:trHeight w:val="328"/>
          <w:jc w:val="center"/>
        </w:trPr>
        <w:tc>
          <w:tcPr>
            <w:tcW w:w="2537" w:type="dxa"/>
            <w:vMerge/>
            <w:vAlign w:val="center"/>
          </w:tcPr>
          <w:p w:rsidR="007D73EE" w:rsidRDefault="007D73EE">
            <w:pPr>
              <w:spacing w:before="24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2029-2030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before="24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7D73EE">
        <w:trPr>
          <w:trHeight w:val="226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D73EE">
        <w:trPr>
          <w:trHeight w:val="151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bookmarkStart w:id="4" w:name="_Hlk212816919"/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Муниципальная программа «Развитие жилищно-коммунального комплекса и повышение энергетической эффективности в городе Нефтеюганске»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УКиТСЖ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2 388 674,39075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2 122 630,08161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1 990 720,12500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1 850 389,39400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1 659 987,29400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2 130 481,38800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12 142 882,67336</w:t>
            </w:r>
            <w:bookmarkEnd w:id="4"/>
          </w:p>
        </w:tc>
      </w:tr>
      <w:tr w:rsidR="007D73EE">
        <w:trPr>
          <w:trHeight w:val="335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1 302 445,42500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1 528 037,96100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1 482 049,52500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1 176 850,59400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1 147 013,59400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2 130 481,38800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8 766 878,48700</w:t>
            </w:r>
          </w:p>
        </w:tc>
      </w:tr>
      <w:tr w:rsidR="007D73EE">
        <w:trPr>
          <w:trHeight w:val="40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710 395,23039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455 536,60692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390 691,20000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532 585,30000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419 891,10000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2 509 099,43731</w:t>
            </w:r>
          </w:p>
        </w:tc>
      </w:tr>
      <w:tr w:rsidR="007D73EE">
        <w:trPr>
          <w:trHeight w:val="35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9 811,90000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9 844,57419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117 979,40000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140 953,50000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93 082,60000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371 671,97419</w:t>
            </w:r>
          </w:p>
        </w:tc>
      </w:tr>
      <w:tr w:rsidR="007D73EE">
        <w:trPr>
          <w:trHeight w:val="490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366 021,83536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129 210,93950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495 232,77486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1 196 461,12939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1 487 139,37200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1 504 596,27100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1 301 102,69400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1 322 931,19400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2 065 780,98800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8 878 011,64839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1 061 008,09900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1 312 893,97200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1 270 685,97100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1 067 278,59400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1 069 145,19400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2 065 780,98800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7 846 792,81800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125 641,13039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164 400,82581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223 087,40000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223 698,70000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237 818,30000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974 646,35620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9 811,90000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9 844,57419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10 822,90000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10 125,40000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15 967,70000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56 572,47419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746 157,39400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459 729,87711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454 815,85400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516 936,50000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304 705,90000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2 482 345,52511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161 403,29400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168 594,09600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180 055,55400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77 221,80000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45 518,20000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632 792,94400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584 754,10000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291 135,78111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167 603,80000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308 886,60000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182 072,80000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1 534 453,08111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107 156,50000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130 828,10000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77 114,90000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315 099,50000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71 634,85900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28 463,09300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27 273,00000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28 315,20000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28 315,20000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56 630,40000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240 631,75200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71 634,85900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28 463,09300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27 273,00000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28 315,20000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28 315,20000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56 630,40000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240 631,75200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Окружной бюджет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2 711,88900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1 590,00000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7 481,88900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2 711,88900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1 590,00000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7 481,88900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586,07500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1 786,07500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586,07500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1 786,07500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515,27000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481,64200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2 421,91200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515,27000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481,64200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2 421,91200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6 502,82800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14 693,26900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5 510,00000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34 971,09700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6 502,82800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14 693,26900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5 510,00000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34 971,09700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Внебюджетные источники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УКиТСЖ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366 021,83536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129 210,93950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495 232,77486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07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31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366 021,83536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129 210,93950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495 232,77486</w:t>
            </w:r>
          </w:p>
        </w:tc>
      </w:tr>
      <w:tr w:rsidR="007D73EE">
        <w:trPr>
          <w:trHeight w:val="464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Объем налоговых расходов муниципального образования (справочно) </w:t>
            </w:r>
          </w:p>
        </w:tc>
        <w:tc>
          <w:tcPr>
            <w:tcW w:w="1134" w:type="dxa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73EE">
        <w:trPr>
          <w:trHeight w:val="130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1 «Создание условий для обеспечения качественными коммунальными услугами» (всего), в том числе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ДГиЗО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ДЖКХ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735 566,23700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653 159,18711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336 574,31600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147 273,10000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152 581,80000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108 259,20000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2 133 413,84011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150 812,13700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362 023,40600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250 089,41600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54 129,60000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54 129,60000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108 259,20000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979 443,35900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584 754,10000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291 135,78111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86 484,90000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93 143,50000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98 452,20000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1 153 970,48111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678 969,16300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421 638,00011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11 318,09600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1 111 925,25911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94 215,06300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130 502,21900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11 318,09600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236 035,37800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584 754,10000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291 135,78111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875 889,88111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Внебюджетные источники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35 563,24000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231 521,18700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325 256,22000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147 273,10000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152 581,80000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108 259,20000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1 000 454,74700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35 563,24000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231 521,18700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238 771,32000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54 129,60000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54 129,60000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108 259,20000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722 374,14700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86 484,90000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93 143,50000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98 452,20000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278 080,60000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21 033,83400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21 033,83400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21 033,83400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21 033,83400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1.1.Региональный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проект «Создание (реконструкция) коммунальных объектов»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617 657,36200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291 190,25411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908 847,61611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32 903,26200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54,47300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32 957,73500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584 754,10000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291 135,78111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875 889,88111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1.2.Региональный проект «Чистая вода»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161,15200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161,15200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161,15200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161,15200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1.3. «Реконструкция, расширение, модернизация, строительство коммунальных объектов, в том числе объектов питьевого водоснабжения»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82 184,48300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130 447,74600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11 318,09600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223 950,32500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82 184,48300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130 447,74600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11 318,09600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223 950,32500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61 150,64900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130 447,74600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11 318,09600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202 916,49100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61 150,64900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130 447,74600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11 318,09600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202 916,49100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21 033,83400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21 033,83400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21 033,83400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21 033,83400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Окружной бюджет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8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Внебюджетные источники 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1.4.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Предоставление субсидий организациям коммунального комплекса, предоставляющим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коммунальные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услуги</w:t>
            </w:r>
          </w:p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населению»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35 563,24000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231 521,18700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325 256,22000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147 273,10000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152 581,80000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108 259,20000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1 000 454,74700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35 563,24000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231 521,18700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238 771,32000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54 129,60000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54 129,60000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108 259,20000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722 374,14700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86 484,90000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93 143,50000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98 452,20000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278 080,60000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134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2 «Создание условий для обеспечения доступности и повышения качества жилищных услуг»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71 431,65900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43 418,92300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34 138,90000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35 181,10000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35 181,10000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70 362,20000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289 713,88200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71 431,65900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43 418,92300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34 138,90000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35 181,10000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35 181,10000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70 362,20000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289 713,88200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20 882,43400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14 955,83000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13 731,80000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70 167,76400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20 882,43400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14 955,83000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13 731,80000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70 167,76400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50 549,22500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28 463,09300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27 273,00000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28 315,20000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28 315,20000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56 630,40000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219 546,11800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50 549,22500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28 463,09300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27 273,00000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28 315,20000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28 315,20000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56 630,40000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219 546,11800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2.1 «Поддержка технического состояния жилищного фонда»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71 431,65900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43 418,92300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34 138,90000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35 181,10000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35 181,10000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70 362,20000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289 713,88200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71 431,65900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43 418,92300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34 138,90000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35 181,10000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35 181,10000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70 362,20000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289 713,88200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425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20 882,43400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14 955,83000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13 731,80000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70 167,76400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20 882,43400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14 955,83000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13 731,80000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70 167,76400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50 549,22500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28 463,09300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27 273,00000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28 315,20000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28 315,20000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56 630,40000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219 546,11800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50 549,22500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28 463,09300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27 273,00000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28 315,20000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28 315,20000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56 630,40000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219 546,11800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2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3 «Повышение энергоэффективности в отраслях экономики»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УКиТСЖ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374 584,80836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187 020,98950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8 070,00000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581 780,79786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8 562,97300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57 810,05000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8 070,00000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86 548,02300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785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366 021,83536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129 210,93950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495 232,77486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2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3.1 «Реализация энергосберегающих мероприятий в муниципальном секторе»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ДДА 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ДМИ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8 562,97300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18 086,80000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8 070,00000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46 824,77300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8 562,97300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18 086,80000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8 070,00000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46 824,77300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ДДА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515,27000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481,64200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2 421,91200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515,27000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481,64200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2 421,91200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6 502,82800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14 693,26900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5 510,00000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34 971,09700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6 502,82800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14 693,26900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5 510,00000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34 971,09700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КФКиС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2 711,88900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1 590,00000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7 481,88900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2 711,88900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1 590,00000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7 481,88900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ККиТ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586,07500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1 786,07500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586,07500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1 786,07500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ДМИ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1322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1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3.2 «Реализация энергосберегающих мероприятий в системах наружного освещения и коммунальной инфраструктуры» (всего), в том числе:</w:t>
            </w:r>
          </w:p>
        </w:tc>
        <w:tc>
          <w:tcPr>
            <w:tcW w:w="1134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ОКК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39 723,25000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39 723,25000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134" w:type="dxa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39 723,25000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39 723,25000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134" w:type="dxa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1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3.3 «Реализация энергосберегающих мероприятий в жилищном фонде»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УКиТСЖ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</w:t>
            </w: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366 021,83536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129 210,93950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495 232,77486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366 021,83536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129 210,93950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495 232,77486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4 «Формирование комфортной городской среды»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662 963,88039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646 422,72800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1 019 361,69400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566 762,66000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567 136,16000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1 046 279,72000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4 508 926,84239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635 113,25000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614 980,52800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706 534,79400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529 801,36000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529 876,06000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1 046 279,72000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4 062 585,71200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18 038,73039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21 597,62581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194 847,50000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26 835,90000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27 021,20000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288 340,95620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9 811,90000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9 844,57419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117 979,40000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10 125,40000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10 238,90000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158 000,17419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595 775,64939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608 330,85100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584 897,18300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566 762,66000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567 136,16000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1 046 279,72000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3 969 182,22339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567 925,01900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576 888,65100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546 830,58300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529 801,36000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529 876,06000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1 046 279,72000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3 797 601,39300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18 038,73039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21 597,62581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27 243,70000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26 835,90000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27 021,20000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120 737,15620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9 811,90000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9 844,57419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10 822,90000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10 125,40000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10 238,90000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50 843,67419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67 188,23100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38 091,87700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434 464,51100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539 744,61900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67 188,23100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38 091,87700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159 704,21100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264 984,31900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167 603,80000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167 603,80000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107 156,50000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107 156,50000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4.1 «Региональный проект «Формирование комфортной городской среды»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31 507,33039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61 767,12800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431 139,20000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33 307,20000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33 680,70000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591 401,55839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6 301,50000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36 524,62800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128 627,90000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6 661,50000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6 736,20000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184 851,72800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15 393,93039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15 397,92581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184 531,90000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16 520,30000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16 705,60000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248 549,65620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9 811,90000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9 844,57419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117 979,40000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10 125,40000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10 238,90000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158 000,17419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31 507,33039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61 767,12800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34 688,80000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33 307,20000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33 680,70000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194 951,15839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6 301,50000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36 524,62800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6 937,80000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6 661,50000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6 736,20000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63 161,62800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15 393,93039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15 397,92581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16 928,10000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16 520,30000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16 705,60000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80 945,85620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9 811,90000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9 844,57419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10 822,90000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10 125,40000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10 238,90000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50 843,67419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396 450,40000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396 450,40000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121 690,10000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121 690,10000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167 603,80000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167 603,80000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107 156,50000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107 156,50000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Комплекс процессных мероприятий 4.2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Улучшение санитарного состояния городских территорий»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390 869,22400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365 495,93000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386 699,92000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377 997,30000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377 997,30000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735 363,40000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2 634 423,07400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388 224,42400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359 296,23000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376 384,32000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367 681,70000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367 681,70000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735 363,40000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2 594 631,77400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2 644,80000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6 199,70000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10 315,60000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10 315,60000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10 315,60000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39 791,30000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4.3 «Благоустройство и озеленение города»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240 587,32600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219 159,67000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201 522,57400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155 458,16000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155 458,16000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310 916,32000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1 283 102,21000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240 587,32600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219 159,67000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201 522,57400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155 458,16000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155 458,16000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310 916,32000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1 283 102,21000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173 399,09500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181 067,79300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163 508,46300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155 458,16000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155 458,16000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310 916,32000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1 139 807,99100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173 399,09500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181 067,79300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163 508,46300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155 458,16000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155 458,16000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310 916,32000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1 139 807,99100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67 188,23100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38 091,87700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38 014,11100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143 294,21900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67 188,23100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38 091,87700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38 014,11100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143 294,21900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1015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5 «Обеспечение реализации муниципальной программы»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397 881,91400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402 158,93100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427 305,13400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426 978,50000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425 181,80000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850 363,60000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2 929 869,87900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397 426,21400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402 158,93100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427 305,13400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426 978,50000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425 181,80000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850 363,60000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2 929 414,17900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455,70000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455,70000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1534"/>
          <w:jc w:val="center"/>
        </w:trPr>
        <w:tc>
          <w:tcPr>
            <w:tcW w:w="2537" w:type="dxa"/>
            <w:shd w:val="clear" w:color="auto" w:fill="FFFFFF" w:themeFill="background1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Комплекс процессных мероприятий 5.1 «Обеспечение деятельности органов местного самоуправления города Нефтеюганска»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67 724,37500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67 531,04200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69 995,30000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70 349,20000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69 995,30000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139 990,60000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485 585,81700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67 268,67500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67 531,04200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69 995,30000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70 349,20000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69 995,30000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139 990,60000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485 130,11700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455,70000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455,70000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1479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Комплекс процессных мероприятий 5.2 «Организационное обеспечение функционирования отрасли»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313 322,00500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314 565,88100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353 886,23400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353 205,70000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351 762,90000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703 525,80000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2 390 268,52000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728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313 322,00500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314 565,88100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353 886,23400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353 205,70000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351 762,90000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703 525,80000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2 390 268,52000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728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728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728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1156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5.3 «Выполнение других обязательств муниципального образования»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16 835,53400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20 062,00800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3 423,60000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3 423,60000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3 423,60000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6 847,20000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54 015,54200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72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16 835,53400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20 062,00800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3 423,60000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3 423,60000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3 423,60000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6 847,20000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54 015,54200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72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72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72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6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«Поддержка частных инвестиций в жилищно-коммунальный комплекс и обеспечение безубыточной деятельности организаций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коммунального комплекса, осуществляющих регулируемую деятельность в сфере теплоснабжения, водоснабжения, водоотведения»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144 852,29200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190 449,32300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169 305,08100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670 159,03400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475 871,43400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47 146,66800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1 697 783,83200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37 705,59200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47 646,12300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59 946,28100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126 725,03400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98 610,03400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47 146,66800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417 779,73200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107 146,70000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142 803,20000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109 358,80000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412 605,90000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294 417,70000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1 066 332,30000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130 828,10000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82 843,70000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213 671,80000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144 852,29200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190 449,32300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160 271,83400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153 222,53400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171 165,53400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47 146,66800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867 108,18500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37 705,59200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47 646,12300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50 913,03400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49 503,23400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53 091,83400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47 146,66800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286 006,48500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107 146,70000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142 803,20000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109 358,80000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103 719,30000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112 344,90000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575 372,90000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5 728,80000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5 728,80000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9 033,24700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516 936,50000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304 705,90000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830 675,64700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9 033,24700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77 221,80000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45 518,20000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131 773,24700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308 886,60000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182 072,80000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490 959,40000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130 828,10000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77 114,90000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207 943,00000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948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6.1 Региональный проект «Модернизация коммунальной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инфраструктуры»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516 936,50000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333 995,60000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850 932,10000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77 221,80000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51 376,20000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128 598,00000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308 886,60000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199 775,70000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508 662,30000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130 828,10000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82 843,70000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213 671,80000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29 289,70000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29 289,70000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5 858,00000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5 858,00000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17 702,90000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17 702,90000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5 728,80000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5 728,80000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516 936,50000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304 705,90000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821 642,40000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77 221,80000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45 518,20000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122 740,00000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308 886,60000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182 072,80000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490 959,40000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130 828,10000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77 114,90000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207 943,00000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1166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«Комплекс процессных мероприятий 6.2 «Реализация полномочий в сфере жилищно- коммунального комплекса»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144 852,29200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190 449,32300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169 305,08100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153 222,53400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141 875,83400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47 146,66800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846 851,73200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37 705,59200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47 646,12300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59 946,28100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49 503,23400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47 233,83400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47 146,66800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289 181,73200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107 146,70000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142 803,20000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109 358,80000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103 719,30000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94 642,00000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557 670,00000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144 852,29200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190 449,32300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160 271,83400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153 222,53400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141 875,83400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47 146,66800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837 818,48500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37 705,59200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47 646,12300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50 913,03400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49 503,23400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47 233,83400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47 146,66800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280 148,48500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107 146,70000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142 803,20000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109 358,80000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103 719,30000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94 642,00000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557 670,00000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ДГиЗО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9 033,24700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9 033,24700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9 033,24700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9 033,24700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Направление 7 «Обустройство, использование, защита и охрана городских лесов»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1 393,60000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1 393,60000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1 393,60000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1 393,60000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44"/>
              <w:jc w:val="right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Комплекс процессных мероприятий 7.1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«Обустройство территории городских лесов, локализация и ликвидация очагов вредных организмов городских лесов муниципального образования город Нефтеюганск»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Комплекс процессных мероприятий 7.2 «Предупреждение возникновения и распространения лесных пожаров» (всего),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ДЖКХ</w:t>
            </w: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1 393,60000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1 393,60000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1 393,60000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1 393,60000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Окружной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7D73EE">
        <w:trPr>
          <w:trHeight w:val="391"/>
          <w:jc w:val="center"/>
        </w:trPr>
        <w:tc>
          <w:tcPr>
            <w:tcW w:w="2537" w:type="dxa"/>
            <w:vAlign w:val="center"/>
          </w:tcPr>
          <w:p w:rsidR="007D73EE" w:rsidRDefault="003F3CE2">
            <w:pPr>
              <w:spacing w:after="0" w:line="240" w:lineRule="auto"/>
              <w:ind w:firstLine="454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:rsidR="007D73EE" w:rsidRDefault="007D73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3" w:type="dxa"/>
            <w:vAlign w:val="center"/>
          </w:tcPr>
          <w:p w:rsidR="007D73EE" w:rsidRDefault="003F3C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</w:tbl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73EE" w:rsidRDefault="003F3CE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5 </w:t>
      </w:r>
    </w:p>
    <w:p w:rsidR="007D73EE" w:rsidRDefault="003F3CE2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7D73EE" w:rsidRDefault="003F3CE2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</w:p>
    <w:p w:rsidR="007D73EE" w:rsidRDefault="003F3CE2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от 30.12.2025 № 1368-п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D73EE" w:rsidRDefault="003F3CE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7</w:t>
      </w:r>
    </w:p>
    <w:p w:rsidR="007D73EE" w:rsidRDefault="003F3C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создаваемых объектов</w:t>
      </w:r>
    </w:p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1500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427"/>
        <w:gridCol w:w="2427"/>
        <w:gridCol w:w="5620"/>
      </w:tblGrid>
      <w:tr w:rsidR="007D73EE">
        <w:tc>
          <w:tcPr>
            <w:tcW w:w="562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969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(инвестиционного проекта)</w:t>
            </w:r>
          </w:p>
        </w:tc>
        <w:tc>
          <w:tcPr>
            <w:tcW w:w="2427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строительства, проектирования</w:t>
            </w:r>
          </w:p>
        </w:tc>
        <w:tc>
          <w:tcPr>
            <w:tcW w:w="2427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 реализации (источник финансирования)</w:t>
            </w:r>
          </w:p>
        </w:tc>
        <w:tc>
          <w:tcPr>
            <w:tcW w:w="5620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целевого показателя           </w:t>
            </w:r>
          </w:p>
        </w:tc>
      </w:tr>
      <w:tr w:rsidR="007D73EE">
        <w:tc>
          <w:tcPr>
            <w:tcW w:w="562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7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7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0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D73EE">
        <w:tc>
          <w:tcPr>
            <w:tcW w:w="562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69" w:type="dxa"/>
          </w:tcPr>
          <w:p w:rsidR="007D73EE" w:rsidRDefault="003F3CE2">
            <w:pPr>
              <w:widowControl w:val="0"/>
              <w:tabs>
                <w:tab w:val="left" w:pos="7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Сети газоснабжения микрорайона 11а </w:t>
            </w:r>
          </w:p>
          <w:p w:rsidR="007D73EE" w:rsidRDefault="003F3CE2">
            <w:pPr>
              <w:widowControl w:val="0"/>
              <w:tabs>
                <w:tab w:val="left" w:pos="7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г. Нефтеюганске. Окончание (1 этап)</w:t>
            </w:r>
          </w:p>
        </w:tc>
        <w:tc>
          <w:tcPr>
            <w:tcW w:w="2427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срок строительства -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2029</w:t>
            </w:r>
          </w:p>
        </w:tc>
        <w:tc>
          <w:tcPr>
            <w:tcW w:w="2427" w:type="dxa"/>
          </w:tcPr>
          <w:p w:rsidR="007D73EE" w:rsidRDefault="003F3CE2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Прямые инвестиции</w:t>
            </w:r>
          </w:p>
          <w:p w:rsidR="007D73EE" w:rsidRDefault="007D73E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0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Обеспечение газоснабжением территории города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Нефтеюганска</w:t>
            </w:r>
          </w:p>
        </w:tc>
      </w:tr>
      <w:tr w:rsidR="007D73EE">
        <w:tc>
          <w:tcPr>
            <w:tcW w:w="562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969" w:type="dxa"/>
          </w:tcPr>
          <w:p w:rsidR="007D73EE" w:rsidRDefault="003F3CE2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Сети газоснабжения микрорайона 11а </w:t>
            </w:r>
          </w:p>
          <w:p w:rsidR="007D73EE" w:rsidRDefault="003F3CE2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г. Нефтеюганске. Окончание (2 этап)</w:t>
            </w:r>
          </w:p>
        </w:tc>
        <w:tc>
          <w:tcPr>
            <w:tcW w:w="2427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срок строительства - 2029</w:t>
            </w:r>
          </w:p>
        </w:tc>
        <w:tc>
          <w:tcPr>
            <w:tcW w:w="2427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Прямые инвестиции</w:t>
            </w:r>
          </w:p>
        </w:tc>
        <w:tc>
          <w:tcPr>
            <w:tcW w:w="5620" w:type="dxa"/>
          </w:tcPr>
          <w:p w:rsidR="007D73EE" w:rsidRDefault="003F3CE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газоснабжением территории города Нефтеюганска</w:t>
            </w:r>
          </w:p>
        </w:tc>
      </w:tr>
      <w:tr w:rsidR="007D73EE">
        <w:trPr>
          <w:trHeight w:val="704"/>
        </w:trPr>
        <w:tc>
          <w:tcPr>
            <w:tcW w:w="562" w:type="dxa"/>
          </w:tcPr>
          <w:p w:rsidR="007D73EE" w:rsidRDefault="003F3CE2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3969" w:type="dxa"/>
          </w:tcPr>
          <w:p w:rsidR="007D73EE" w:rsidRDefault="003F3CE2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Сети газоснабжения (участок газопровода от сетей АО «НефтеюганскГаз» до объекта «Газопровод межпоселковый ГРС п.Каркатеевы – г. Нефтеюганск»)</w:t>
            </w:r>
          </w:p>
        </w:tc>
        <w:tc>
          <w:tcPr>
            <w:tcW w:w="2427" w:type="dxa"/>
          </w:tcPr>
          <w:p w:rsidR="007D73EE" w:rsidRDefault="003F3C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срок строительства - 2024</w:t>
            </w:r>
          </w:p>
        </w:tc>
        <w:tc>
          <w:tcPr>
            <w:tcW w:w="2427" w:type="dxa"/>
          </w:tcPr>
          <w:p w:rsidR="007D73EE" w:rsidRDefault="003F3C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местный бюджет</w:t>
            </w:r>
          </w:p>
        </w:tc>
        <w:tc>
          <w:tcPr>
            <w:tcW w:w="5620" w:type="dxa"/>
          </w:tcPr>
          <w:p w:rsidR="007D73EE" w:rsidRDefault="003F3C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Обеспечение газоснабжением территории города Нефтеюганска</w:t>
            </w:r>
          </w:p>
        </w:tc>
      </w:tr>
      <w:tr w:rsidR="007D73EE">
        <w:trPr>
          <w:trHeight w:val="704"/>
        </w:trPr>
        <w:tc>
          <w:tcPr>
            <w:tcW w:w="562" w:type="dxa"/>
          </w:tcPr>
          <w:p w:rsidR="007D73EE" w:rsidRDefault="003F3CE2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3969" w:type="dxa"/>
          </w:tcPr>
          <w:p w:rsidR="007D73EE" w:rsidRDefault="003F3CE2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КНС-3а, «Коллектор напорного трубопровода» (реконструкция)» г.Нефтеюганск</w:t>
            </w:r>
          </w:p>
        </w:tc>
        <w:tc>
          <w:tcPr>
            <w:tcW w:w="2427" w:type="dxa"/>
          </w:tcPr>
          <w:p w:rsidR="007D73EE" w:rsidRDefault="003F3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строительства – 2023-2025</w:t>
            </w:r>
          </w:p>
        </w:tc>
        <w:tc>
          <w:tcPr>
            <w:tcW w:w="2427" w:type="dxa"/>
          </w:tcPr>
          <w:p w:rsidR="007D73EE" w:rsidRDefault="003F3C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бюджет автономного округа, местный бюджет</w:t>
            </w:r>
          </w:p>
        </w:tc>
        <w:tc>
          <w:tcPr>
            <w:tcW w:w="5620" w:type="dxa"/>
          </w:tcPr>
          <w:p w:rsidR="007D73EE" w:rsidRDefault="003F3C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Количество реконструированных об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ъектов коммунального значения</w:t>
            </w:r>
          </w:p>
        </w:tc>
      </w:tr>
      <w:tr w:rsidR="007D73EE">
        <w:trPr>
          <w:trHeight w:val="704"/>
        </w:trPr>
        <w:tc>
          <w:tcPr>
            <w:tcW w:w="562" w:type="dxa"/>
          </w:tcPr>
          <w:p w:rsidR="007D73EE" w:rsidRDefault="003F3CE2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3969" w:type="dxa"/>
          </w:tcPr>
          <w:p w:rsidR="007D73EE" w:rsidRDefault="003F3CE2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Объединенный хозяйственно-питьевой и противопожарный водопровод к жилому поселку УМ-4, г.Нефтеюганска</w:t>
            </w:r>
          </w:p>
        </w:tc>
        <w:tc>
          <w:tcPr>
            <w:tcW w:w="2427" w:type="dxa"/>
          </w:tcPr>
          <w:p w:rsidR="007D73EE" w:rsidRDefault="003F3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строительства – 2026</w:t>
            </w:r>
          </w:p>
        </w:tc>
        <w:tc>
          <w:tcPr>
            <w:tcW w:w="2427" w:type="dxa"/>
          </w:tcPr>
          <w:p w:rsidR="007D73EE" w:rsidRDefault="003F3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620" w:type="dxa"/>
          </w:tcPr>
          <w:p w:rsidR="007D73EE" w:rsidRDefault="003F3CE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Увеличение протяженности построенных сетей</w:t>
            </w:r>
          </w:p>
        </w:tc>
      </w:tr>
      <w:tr w:rsidR="007D73EE">
        <w:trPr>
          <w:trHeight w:val="704"/>
        </w:trPr>
        <w:tc>
          <w:tcPr>
            <w:tcW w:w="562" w:type="dxa"/>
          </w:tcPr>
          <w:p w:rsidR="007D73EE" w:rsidRDefault="003F3CE2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3969" w:type="dxa"/>
          </w:tcPr>
          <w:p w:rsidR="007D73EE" w:rsidRDefault="003F3CE2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Водоводы по ул.Нефтяников</w:t>
            </w:r>
          </w:p>
        </w:tc>
        <w:tc>
          <w:tcPr>
            <w:tcW w:w="2427" w:type="dxa"/>
          </w:tcPr>
          <w:p w:rsidR="007D73EE" w:rsidRDefault="003F3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строительства – 2027-2028</w:t>
            </w:r>
          </w:p>
        </w:tc>
        <w:tc>
          <w:tcPr>
            <w:tcW w:w="2427" w:type="dxa"/>
          </w:tcPr>
          <w:p w:rsidR="007D73EE" w:rsidRDefault="003F3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бюджет,</w:t>
            </w:r>
          </w:p>
          <w:p w:rsidR="007D73EE" w:rsidRDefault="003F3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автономного округа, </w:t>
            </w:r>
          </w:p>
          <w:p w:rsidR="007D73EE" w:rsidRDefault="003F3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620" w:type="dxa"/>
          </w:tcPr>
          <w:p w:rsidR="007D73EE" w:rsidRDefault="003F3CE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оотведения</w:t>
            </w:r>
          </w:p>
        </w:tc>
      </w:tr>
      <w:tr w:rsidR="007D73EE">
        <w:trPr>
          <w:trHeight w:val="704"/>
        </w:trPr>
        <w:tc>
          <w:tcPr>
            <w:tcW w:w="562" w:type="dxa"/>
          </w:tcPr>
          <w:p w:rsidR="007D73EE" w:rsidRDefault="003F3CE2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3969" w:type="dxa"/>
          </w:tcPr>
          <w:p w:rsidR="007D73EE" w:rsidRDefault="003F3CE2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Тепловые сети 2 Ду 530 по ул.Набережная от МК 16А-5 до МК15-18 Нефтяников" (участок от МК16-5 Набережная до ТК 1-15мкр.)</w:t>
            </w:r>
          </w:p>
        </w:tc>
        <w:tc>
          <w:tcPr>
            <w:tcW w:w="2427" w:type="dxa"/>
          </w:tcPr>
          <w:p w:rsidR="007D73EE" w:rsidRDefault="003F3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строительства – 2027</w:t>
            </w:r>
          </w:p>
        </w:tc>
        <w:tc>
          <w:tcPr>
            <w:tcW w:w="2427" w:type="dxa"/>
          </w:tcPr>
          <w:p w:rsidR="007D73EE" w:rsidRDefault="003F3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бюджет,</w:t>
            </w:r>
          </w:p>
          <w:p w:rsidR="007D73EE" w:rsidRDefault="003F3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автономного округа, </w:t>
            </w:r>
          </w:p>
          <w:p w:rsidR="007D73EE" w:rsidRDefault="003F3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620" w:type="dxa"/>
          </w:tcPr>
          <w:p w:rsidR="007D73EE" w:rsidRDefault="003F3CE2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Доля замены ветхих инженерных се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</w:tbl>
    <w:p w:rsidR="007D73EE" w:rsidRDefault="007D7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7D73EE">
          <w:headerReference w:type="default" r:id="rId16"/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7D73EE" w:rsidRDefault="003F3CE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6 </w:t>
      </w:r>
    </w:p>
    <w:p w:rsidR="007D73EE" w:rsidRDefault="003F3CE2">
      <w:pPr>
        <w:widowControl w:val="0"/>
        <w:spacing w:after="0" w:line="240" w:lineRule="auto"/>
        <w:ind w:left="6379" w:firstLine="142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7D73EE" w:rsidRDefault="003F3CE2">
      <w:pPr>
        <w:widowControl w:val="0"/>
        <w:spacing w:after="0" w:line="240" w:lineRule="auto"/>
        <w:ind w:left="6804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</w:p>
    <w:p w:rsidR="007D73EE" w:rsidRDefault="003F3CE2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от 30.12.2025 № 1368-п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7D73EE" w:rsidRDefault="007D73EE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D73EE" w:rsidRDefault="003F3CE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8</w:t>
      </w: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3F3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212538848"/>
      <w:r>
        <w:rPr>
          <w:rFonts w:ascii="Times New Roman" w:hAnsi="Times New Roman" w:cs="Times New Roman"/>
          <w:sz w:val="28"/>
          <w:szCs w:val="28"/>
        </w:rPr>
        <w:t>Адресный перечень объектов федерального проекта</w:t>
      </w:r>
    </w:p>
    <w:p w:rsidR="007D73EE" w:rsidRDefault="003F3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среды» в 2026 году</w:t>
      </w:r>
      <w:bookmarkEnd w:id="5"/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126"/>
        <w:gridCol w:w="1872"/>
        <w:gridCol w:w="4961"/>
      </w:tblGrid>
      <w:tr w:rsidR="007D73EE">
        <w:tc>
          <w:tcPr>
            <w:tcW w:w="701" w:type="dxa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872" w:type="dxa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96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общественной территории </w:t>
            </w:r>
          </w:p>
        </w:tc>
      </w:tr>
      <w:tr w:rsidR="007D73EE">
        <w:tc>
          <w:tcPr>
            <w:tcW w:w="70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Нефтеюганск</w:t>
            </w:r>
          </w:p>
        </w:tc>
        <w:tc>
          <w:tcPr>
            <w:tcW w:w="1872" w:type="dxa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ДЖКХ</w:t>
            </w:r>
          </w:p>
        </w:tc>
        <w:tc>
          <w:tcPr>
            <w:tcW w:w="496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общественной территории в 1 микрорайоне, в районе домов №6, 7, 8, 10</w:t>
            </w:r>
          </w:p>
        </w:tc>
      </w:tr>
      <w:tr w:rsidR="007D73EE">
        <w:tc>
          <w:tcPr>
            <w:tcW w:w="701" w:type="dxa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Нефтеюганск</w:t>
            </w:r>
          </w:p>
        </w:tc>
        <w:tc>
          <w:tcPr>
            <w:tcW w:w="1872" w:type="dxa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ДГиЗО</w:t>
            </w:r>
          </w:p>
        </w:tc>
        <w:tc>
          <w:tcPr>
            <w:tcW w:w="4961" w:type="dxa"/>
            <w:vAlign w:val="center"/>
          </w:tcPr>
          <w:p w:rsidR="007D73EE" w:rsidRDefault="003F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площади Юбилейная (1 этап благоустройства территории «Променад»)</w:t>
            </w:r>
          </w:p>
        </w:tc>
      </w:tr>
    </w:tbl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3EE" w:rsidRDefault="007D7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7D73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E2" w:rsidRDefault="003F3CE2">
      <w:pPr>
        <w:spacing w:after="0" w:line="240" w:lineRule="auto"/>
      </w:pPr>
      <w:r>
        <w:separator/>
      </w:r>
    </w:p>
  </w:endnote>
  <w:endnote w:type="continuationSeparator" w:id="0">
    <w:p w:rsidR="003F3CE2" w:rsidRDefault="003F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Pragmatica">
    <w:altName w:val="MT Extr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MT Extra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E2" w:rsidRDefault="003F3CE2">
      <w:pPr>
        <w:spacing w:after="0" w:line="240" w:lineRule="auto"/>
      </w:pPr>
      <w:r>
        <w:separator/>
      </w:r>
    </w:p>
  </w:footnote>
  <w:footnote w:type="continuationSeparator" w:id="0">
    <w:p w:rsidR="003F3CE2" w:rsidRDefault="003F3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0962170"/>
      <w:docPartObj>
        <w:docPartGallery w:val="Page Numbers (Top of Page)"/>
        <w:docPartUnique/>
      </w:docPartObj>
    </w:sdtPr>
    <w:sdtEndPr/>
    <w:sdtContent>
      <w:p w:rsidR="007D73EE" w:rsidRDefault="003F3CE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EBF">
          <w:rPr>
            <w:noProof/>
          </w:rPr>
          <w:t>3</w:t>
        </w:r>
        <w:r>
          <w:fldChar w:fldCharType="end"/>
        </w:r>
      </w:p>
    </w:sdtContent>
  </w:sdt>
  <w:p w:rsidR="007D73EE" w:rsidRDefault="007D73E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13137"/>
      <w:docPartObj>
        <w:docPartGallery w:val="Page Numbers (Top of Page)"/>
        <w:docPartUnique/>
      </w:docPartObj>
    </w:sdtPr>
    <w:sdtEndPr/>
    <w:sdtContent>
      <w:p w:rsidR="007D73EE" w:rsidRDefault="003F3CE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EBF">
          <w:rPr>
            <w:noProof/>
          </w:rPr>
          <w:t>92</w:t>
        </w:r>
        <w:r>
          <w:fldChar w:fldCharType="end"/>
        </w:r>
      </w:p>
    </w:sdtContent>
  </w:sdt>
  <w:p w:rsidR="007D73EE" w:rsidRDefault="007D73E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18A6"/>
    <w:multiLevelType w:val="hybridMultilevel"/>
    <w:tmpl w:val="9C3633AA"/>
    <w:lvl w:ilvl="0" w:tplc="6276C5E8">
      <w:start w:val="1"/>
      <w:numFmt w:val="decimal"/>
      <w:pStyle w:val="1"/>
      <w:lvlText w:val="%1."/>
      <w:lvlJc w:val="left"/>
      <w:pPr>
        <w:ind w:left="717" w:hanging="360"/>
      </w:pPr>
      <w:rPr>
        <w:rFonts w:hint="default"/>
      </w:rPr>
    </w:lvl>
    <w:lvl w:ilvl="1" w:tplc="CD860408">
      <w:start w:val="1"/>
      <w:numFmt w:val="lowerLetter"/>
      <w:lvlText w:val="%2."/>
      <w:lvlJc w:val="left"/>
      <w:pPr>
        <w:ind w:left="1440" w:hanging="360"/>
      </w:pPr>
    </w:lvl>
    <w:lvl w:ilvl="2" w:tplc="F16C4446">
      <w:start w:val="1"/>
      <w:numFmt w:val="lowerRoman"/>
      <w:lvlText w:val="%3."/>
      <w:lvlJc w:val="right"/>
      <w:pPr>
        <w:ind w:left="2160" w:hanging="180"/>
      </w:pPr>
    </w:lvl>
    <w:lvl w:ilvl="3" w:tplc="AA2E39FC">
      <w:start w:val="1"/>
      <w:numFmt w:val="decimal"/>
      <w:lvlText w:val="%4."/>
      <w:lvlJc w:val="left"/>
      <w:pPr>
        <w:ind w:left="2880" w:hanging="360"/>
      </w:pPr>
    </w:lvl>
    <w:lvl w:ilvl="4" w:tplc="D8E69DE2">
      <w:start w:val="1"/>
      <w:numFmt w:val="lowerLetter"/>
      <w:lvlText w:val="%5."/>
      <w:lvlJc w:val="left"/>
      <w:pPr>
        <w:ind w:left="3600" w:hanging="360"/>
      </w:pPr>
    </w:lvl>
    <w:lvl w:ilvl="5" w:tplc="680CEDEA">
      <w:start w:val="1"/>
      <w:numFmt w:val="lowerRoman"/>
      <w:lvlText w:val="%6."/>
      <w:lvlJc w:val="right"/>
      <w:pPr>
        <w:ind w:left="4320" w:hanging="180"/>
      </w:pPr>
    </w:lvl>
    <w:lvl w:ilvl="6" w:tplc="E8AA728A">
      <w:start w:val="1"/>
      <w:numFmt w:val="decimal"/>
      <w:lvlText w:val="%7."/>
      <w:lvlJc w:val="left"/>
      <w:pPr>
        <w:ind w:left="5040" w:hanging="360"/>
      </w:pPr>
    </w:lvl>
    <w:lvl w:ilvl="7" w:tplc="95AC6696">
      <w:start w:val="1"/>
      <w:numFmt w:val="lowerLetter"/>
      <w:lvlText w:val="%8."/>
      <w:lvlJc w:val="left"/>
      <w:pPr>
        <w:ind w:left="5760" w:hanging="360"/>
      </w:pPr>
    </w:lvl>
    <w:lvl w:ilvl="8" w:tplc="1C2621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4F09"/>
    <w:multiLevelType w:val="hybridMultilevel"/>
    <w:tmpl w:val="AF667ABE"/>
    <w:lvl w:ilvl="0" w:tplc="2BF022A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C12C60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AAC1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306C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9659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6C9C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0E32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AAC4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3E13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0813584"/>
    <w:multiLevelType w:val="multilevel"/>
    <w:tmpl w:val="AAE81F38"/>
    <w:styleLink w:val="20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9C862ED"/>
    <w:multiLevelType w:val="hybridMultilevel"/>
    <w:tmpl w:val="C8FE7714"/>
    <w:lvl w:ilvl="0" w:tplc="AD2ACFA8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cs="Times New Roman" w:hint="default"/>
      </w:rPr>
    </w:lvl>
    <w:lvl w:ilvl="1" w:tplc="14FE971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AFB68790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260706E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8C90EAA0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81ECA314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A45C04DC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C6D45DC8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53C649D4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49B60B32"/>
    <w:multiLevelType w:val="hybridMultilevel"/>
    <w:tmpl w:val="39CA5C08"/>
    <w:lvl w:ilvl="0" w:tplc="1958C7F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54A7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D492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2438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C4D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7485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A49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F4FC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2072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1FB2AAD"/>
    <w:multiLevelType w:val="hybridMultilevel"/>
    <w:tmpl w:val="EA86A872"/>
    <w:lvl w:ilvl="0" w:tplc="B576ED76">
      <w:start w:val="3"/>
      <w:numFmt w:val="bullet"/>
      <w:pStyle w:val="2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7A5B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028F7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EACB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CDC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5E8B9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70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08BB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2C471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EE"/>
    <w:rsid w:val="003F3CE2"/>
    <w:rsid w:val="007D73EE"/>
    <w:rsid w:val="00C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0A39"/>
  <w15:docId w15:val="{E5C63407-1E52-44E9-B532-D954F614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pPr>
      <w:numPr>
        <w:numId w:val="6"/>
      </w:num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2">
    <w:name w:val="heading 2"/>
    <w:basedOn w:val="a0"/>
    <w:next w:val="a0"/>
    <w:link w:val="23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pPr>
      <w:keepNext/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4">
    <w:name w:val="Quote"/>
    <w:basedOn w:val="a0"/>
    <w:next w:val="a0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link w:val="a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7">
    <w:name w:val="Название объекта Знак"/>
    <w:basedOn w:val="a1"/>
    <w:link w:val="a6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3">
    <w:name w:val="toc 1"/>
    <w:basedOn w:val="a0"/>
    <w:next w:val="a0"/>
    <w:uiPriority w:val="39"/>
    <w:unhideWhenUsed/>
    <w:pPr>
      <w:spacing w:after="57"/>
    </w:pPr>
  </w:style>
  <w:style w:type="paragraph" w:styleId="27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0"/>
    <w:next w:val="a0"/>
    <w:uiPriority w:val="99"/>
    <w:unhideWhenUsed/>
    <w:pPr>
      <w:spacing w:after="0"/>
    </w:pPr>
  </w:style>
  <w:style w:type="paragraph" w:styleId="aa">
    <w:name w:val="List Paragraph"/>
    <w:basedOn w:val="a0"/>
    <w:link w:val="ab"/>
    <w:uiPriority w:val="1"/>
    <w:qFormat/>
    <w:pPr>
      <w:ind w:left="720"/>
      <w:contextualSpacing/>
    </w:pPr>
  </w:style>
  <w:style w:type="table" w:styleId="ac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3">
    <w:name w:val="Заголовок 2 Знак"/>
    <w:basedOn w:val="a1"/>
    <w:link w:val="2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1"/>
    <w:link w:val="3"/>
    <w:uiPriority w:val="99"/>
    <w:semiHidden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1"/>
    <w:link w:val="4"/>
    <w:uiPriority w:val="9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Pr>
      <w:rFonts w:ascii="Times New Roman" w:eastAsia="Times New Roman" w:hAnsi="Times New Roman" w:cs="Times New Roman"/>
      <w:b/>
      <w:bCs/>
    </w:rPr>
  </w:style>
  <w:style w:type="numbering" w:customStyle="1" w:styleId="14">
    <w:name w:val="Нет списка1"/>
    <w:next w:val="a3"/>
    <w:uiPriority w:val="99"/>
    <w:semiHidden/>
    <w:unhideWhenUsed/>
  </w:style>
  <w:style w:type="paragraph" w:customStyle="1" w:styleId="210">
    <w:name w:val="Основной текст 21"/>
    <w:basedOn w:val="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2"/>
    <w:basedOn w:val="a0"/>
    <w:link w:val="29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29">
    <w:name w:val="Основной текст 2 Знак"/>
    <w:basedOn w:val="a1"/>
    <w:link w:val="28"/>
    <w:rPr>
      <w:rFonts w:ascii="Times New Roman CYR" w:eastAsia="Times New Roman" w:hAnsi="Times New Roman CYR" w:cs="Times New Roman"/>
      <w:sz w:val="28"/>
      <w:szCs w:val="20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0"/>
    <w:link w:val="2a"/>
    <w:uiPriority w:val="1"/>
    <w:qFormat/>
    <w:pPr>
      <w:spacing w:after="12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e">
    <w:name w:val="Основной текст Знак"/>
    <w:basedOn w:val="a1"/>
    <w:uiPriority w:val="1"/>
  </w:style>
  <w:style w:type="paragraph" w:styleId="af">
    <w:name w:val="header"/>
    <w:basedOn w:val="a0"/>
    <w:link w:val="a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rPr>
      <w:rFonts w:ascii="Pragmatica" w:eastAsia="Times New Roman" w:hAnsi="Pragmatica" w:cs="Times New Roman"/>
      <w:b/>
      <w:sz w:val="20"/>
      <w:szCs w:val="20"/>
    </w:rPr>
  </w:style>
  <w:style w:type="paragraph" w:styleId="af1">
    <w:name w:val="footer"/>
    <w:basedOn w:val="a0"/>
    <w:link w:val="af2"/>
    <w:uiPriority w:val="99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Pr>
      <w:rFonts w:ascii="Pragmatica" w:eastAsia="Times New Roman" w:hAnsi="Pragmatica" w:cs="Times New Roman"/>
      <w:b/>
      <w:sz w:val="20"/>
      <w:szCs w:val="20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3">
    <w:name w:val="Balloon Text"/>
    <w:basedOn w:val="a0"/>
    <w:link w:val="af4"/>
    <w:uiPriority w:val="99"/>
    <w:pPr>
      <w:spacing w:after="0" w:line="240" w:lineRule="auto"/>
    </w:pPr>
    <w:rPr>
      <w:rFonts w:ascii="Tahoma" w:eastAsia="Times New Roman" w:hAnsi="Tahoma" w:cs="Times New Roman"/>
      <w:b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rPr>
      <w:rFonts w:ascii="Tahoma" w:eastAsia="Times New Roman" w:hAnsi="Tahoma" w:cs="Times New Roman"/>
      <w:b/>
      <w:sz w:val="16"/>
      <w:szCs w:val="16"/>
    </w:rPr>
  </w:style>
  <w:style w:type="table" w:customStyle="1" w:styleId="15">
    <w:name w:val="Сетка таблицы1"/>
    <w:basedOn w:val="a2"/>
    <w:next w:val="ac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</w:style>
  <w:style w:type="paragraph" w:customStyle="1" w:styleId="16">
    <w:name w:val="Без интервала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5">
    <w:name w:val="page number"/>
    <w:basedOn w:val="a1"/>
    <w:uiPriority w:val="99"/>
  </w:style>
  <w:style w:type="paragraph" w:customStyle="1" w:styleId="270">
    <w:name w:val="Средняя сетка 27"/>
    <w:link w:val="2b"/>
    <w:uiPriority w:val="68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b">
    <w:name w:val="Средняя сетка 2 Знак"/>
    <w:link w:val="270"/>
    <w:uiPriority w:val="68"/>
    <w:rPr>
      <w:rFonts w:ascii="Calibri" w:eastAsia="Times New Roman" w:hAnsi="Calibri" w:cs="Times New Roman"/>
      <w:lang w:eastAsia="ru-RU"/>
    </w:rPr>
  </w:style>
  <w:style w:type="paragraph" w:styleId="af6">
    <w:name w:val="Body Text Indent"/>
    <w:basedOn w:val="a0"/>
    <w:link w:val="af7"/>
    <w:qFormat/>
    <w:pPr>
      <w:spacing w:after="120" w:line="240" w:lineRule="auto"/>
      <w:ind w:left="283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f7">
    <w:name w:val="Основной текст с отступом Знак"/>
    <w:basedOn w:val="a1"/>
    <w:link w:val="af6"/>
    <w:rPr>
      <w:rFonts w:ascii="Pragmatica" w:eastAsia="Times New Roman" w:hAnsi="Pragmatica" w:cs="Times New Roman"/>
      <w:b/>
      <w:sz w:val="20"/>
      <w:szCs w:val="20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character" w:styleId="af9">
    <w:name w:val="FollowedHyperlink"/>
    <w:uiPriority w:val="99"/>
    <w:unhideWhenUsed/>
    <w:rPr>
      <w:color w:val="800080"/>
      <w:u w:val="single"/>
    </w:rPr>
  </w:style>
  <w:style w:type="numbering" w:customStyle="1" w:styleId="110">
    <w:name w:val="Нет списка11"/>
    <w:next w:val="a3"/>
    <w:uiPriority w:val="99"/>
    <w:semiHidden/>
    <w:unhideWhenUsed/>
  </w:style>
  <w:style w:type="character" w:customStyle="1" w:styleId="211">
    <w:name w:val="Заголовок 2 Знак1"/>
    <w:uiPriority w:val="9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HTML">
    <w:name w:val="HTML Preformatted"/>
    <w:basedOn w:val="a0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Обычный (веб) Знак"/>
    <w:link w:val="afb"/>
    <w:rPr>
      <w:sz w:val="24"/>
      <w:szCs w:val="24"/>
    </w:rPr>
  </w:style>
  <w:style w:type="paragraph" w:styleId="afb">
    <w:name w:val="Normal (Web)"/>
    <w:basedOn w:val="a0"/>
    <w:link w:val="afa"/>
    <w:uiPriority w:val="99"/>
    <w:unhideWhenUsed/>
    <w:qFormat/>
    <w:pPr>
      <w:spacing w:after="0" w:line="240" w:lineRule="auto"/>
      <w:ind w:left="708"/>
    </w:pPr>
    <w:rPr>
      <w:sz w:val="24"/>
      <w:szCs w:val="24"/>
    </w:rPr>
  </w:style>
  <w:style w:type="character" w:customStyle="1" w:styleId="afc">
    <w:name w:val="Текст сноски Знак"/>
    <w:link w:val="afd"/>
    <w:uiPriority w:val="99"/>
  </w:style>
  <w:style w:type="paragraph" w:styleId="afd">
    <w:name w:val="footnote text"/>
    <w:basedOn w:val="a0"/>
    <w:link w:val="afc"/>
    <w:uiPriority w:val="99"/>
    <w:unhideWhenUsed/>
    <w:qFormat/>
    <w:pPr>
      <w:spacing w:after="0" w:line="240" w:lineRule="auto"/>
    </w:pPr>
  </w:style>
  <w:style w:type="character" w:customStyle="1" w:styleId="17">
    <w:name w:val="Текст сноски Знак1"/>
    <w:basedOn w:val="a1"/>
    <w:rPr>
      <w:sz w:val="20"/>
      <w:szCs w:val="20"/>
    </w:rPr>
  </w:style>
  <w:style w:type="character" w:customStyle="1" w:styleId="afe">
    <w:name w:val="Текст примечания Знак"/>
    <w:link w:val="aff"/>
    <w:uiPriority w:val="99"/>
  </w:style>
  <w:style w:type="character" w:customStyle="1" w:styleId="aff0">
    <w:name w:val="Текст концевой сноски Знак"/>
    <w:link w:val="aff1"/>
    <w:uiPriority w:val="99"/>
    <w:rPr>
      <w:rFonts w:ascii="Calibri" w:hAnsi="Calibri"/>
    </w:rPr>
  </w:style>
  <w:style w:type="paragraph" w:styleId="aff2">
    <w:name w:val="Title"/>
    <w:basedOn w:val="a0"/>
    <w:next w:val="a0"/>
    <w:link w:val="18"/>
    <w:uiPriority w:val="99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3">
    <w:name w:val="Заголовок Знак"/>
    <w:basedOn w:val="a1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4">
    <w:name w:val="Название Знак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19">
    <w:name w:val="Основной текст с отступом Знак1"/>
    <w:uiPriority w:val="99"/>
    <w:semiHidden/>
    <w:rPr>
      <w:sz w:val="24"/>
      <w:szCs w:val="24"/>
    </w:rPr>
  </w:style>
  <w:style w:type="character" w:customStyle="1" w:styleId="aff5">
    <w:name w:val="Подзаголовок Знак"/>
    <w:link w:val="aff6"/>
    <w:uiPriority w:val="11"/>
    <w:rPr>
      <w:b/>
      <w:sz w:val="24"/>
    </w:rPr>
  </w:style>
  <w:style w:type="character" w:customStyle="1" w:styleId="1a">
    <w:name w:val="Основной текст Знак1"/>
    <w:semiHidden/>
    <w:rPr>
      <w:sz w:val="24"/>
      <w:szCs w:val="24"/>
    </w:rPr>
  </w:style>
  <w:style w:type="character" w:customStyle="1" w:styleId="aff7">
    <w:name w:val="Красная строка Знак"/>
    <w:link w:val="aff8"/>
  </w:style>
  <w:style w:type="character" w:customStyle="1" w:styleId="33">
    <w:name w:val="Основной текст 3 Знак"/>
    <w:link w:val="34"/>
    <w:uiPriority w:val="99"/>
    <w:rPr>
      <w:sz w:val="16"/>
      <w:szCs w:val="16"/>
    </w:rPr>
  </w:style>
  <w:style w:type="character" w:customStyle="1" w:styleId="2c">
    <w:name w:val="Основной текст с отступом 2 Знак"/>
    <w:link w:val="2d"/>
    <w:rPr>
      <w:sz w:val="24"/>
      <w:szCs w:val="24"/>
    </w:rPr>
  </w:style>
  <w:style w:type="character" w:customStyle="1" w:styleId="35">
    <w:name w:val="Основной текст с отступом 3 Знак"/>
    <w:link w:val="36"/>
    <w:rPr>
      <w:sz w:val="16"/>
      <w:szCs w:val="16"/>
    </w:rPr>
  </w:style>
  <w:style w:type="character" w:customStyle="1" w:styleId="aff9">
    <w:name w:val="Текст Знак"/>
    <w:link w:val="affa"/>
    <w:uiPriority w:val="99"/>
    <w:rPr>
      <w:rFonts w:ascii="Consolas" w:hAnsi="Consolas"/>
      <w:sz w:val="21"/>
      <w:szCs w:val="21"/>
    </w:rPr>
  </w:style>
  <w:style w:type="paragraph" w:styleId="aff">
    <w:name w:val="annotation text"/>
    <w:basedOn w:val="a0"/>
    <w:link w:val="afe"/>
    <w:uiPriority w:val="99"/>
    <w:unhideWhenUsed/>
    <w:pPr>
      <w:spacing w:after="0" w:line="240" w:lineRule="auto"/>
    </w:pPr>
  </w:style>
  <w:style w:type="character" w:customStyle="1" w:styleId="1b">
    <w:name w:val="Текст примечания Знак1"/>
    <w:basedOn w:val="a1"/>
    <w:rPr>
      <w:sz w:val="20"/>
      <w:szCs w:val="20"/>
    </w:rPr>
  </w:style>
  <w:style w:type="character" w:customStyle="1" w:styleId="affb">
    <w:name w:val="Тема примечания Знак"/>
    <w:link w:val="affc"/>
    <w:uiPriority w:val="99"/>
    <w:rPr>
      <w:b/>
      <w:bCs/>
    </w:rPr>
  </w:style>
  <w:style w:type="character" w:customStyle="1" w:styleId="affd">
    <w:name w:val="Без интервала Знак"/>
    <w:link w:val="affe"/>
    <w:rPr>
      <w:rFonts w:ascii="Calibri" w:hAnsi="Calibri"/>
    </w:rPr>
  </w:style>
  <w:style w:type="character" w:customStyle="1" w:styleId="ab">
    <w:name w:val="Абзац списка Знак"/>
    <w:link w:val="aa"/>
    <w:uiPriority w:val="34"/>
  </w:style>
  <w:style w:type="paragraph" w:customStyle="1" w:styleId="afff">
    <w:name w:val="Обычный (паспорт)"/>
    <w:basedOn w:val="a0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0">
    <w:name w:val="Жирный (паспорт)"/>
    <w:basedOn w:val="a0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53">
    <w:name w:val="Основной текст5"/>
    <w:basedOn w:val="a0"/>
    <w:qFormat/>
    <w:pPr>
      <w:widowControl w:val="0"/>
      <w:shd w:val="clear" w:color="auto" w:fill="FFFFFF"/>
      <w:spacing w:after="300" w:line="274" w:lineRule="exact"/>
      <w:ind w:hanging="360"/>
      <w:jc w:val="center"/>
    </w:pPr>
    <w:rPr>
      <w:rFonts w:ascii="Times New Roman" w:eastAsia="Times New Roman" w:hAnsi="Times New Roman" w:cs="Times New Roman"/>
      <w:color w:val="000000"/>
      <w:spacing w:val="-1"/>
      <w:lang w:eastAsia="ru-RU"/>
    </w:rPr>
  </w:style>
  <w:style w:type="paragraph" w:customStyle="1" w:styleId="afff1">
    <w:name w:val="Знак Знак Знак Знак Знак Знак"/>
    <w:basedOn w:val="a0"/>
    <w:qFormat/>
    <w:pPr>
      <w:tabs>
        <w:tab w:val="num" w:pos="432"/>
        <w:tab w:val="left" w:pos="6159"/>
      </w:tabs>
      <w:spacing w:before="12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0"/>
    <w:qFormat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2">
    <w:name w:val="Нормальный Знак"/>
    <w:link w:val="afff3"/>
    <w:rPr>
      <w:rFonts w:eastAsia="Calibri"/>
      <w:sz w:val="26"/>
      <w:szCs w:val="26"/>
    </w:rPr>
  </w:style>
  <w:style w:type="paragraph" w:customStyle="1" w:styleId="afff3">
    <w:name w:val="Нормальный"/>
    <w:link w:val="afff2"/>
    <w:qFormat/>
    <w:pPr>
      <w:spacing w:after="0" w:line="360" w:lineRule="auto"/>
      <w:ind w:firstLine="567"/>
      <w:jc w:val="both"/>
    </w:pPr>
    <w:rPr>
      <w:rFonts w:eastAsia="Calibri"/>
      <w:sz w:val="26"/>
      <w:szCs w:val="26"/>
    </w:rPr>
  </w:style>
  <w:style w:type="paragraph" w:customStyle="1" w:styleId="afff4">
    <w:name w:val="Знак Знак Знак Знак Знак Знак Знак Знак Знак Знак Знак Знак 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Мой стиль"/>
    <w:basedOn w:val="a0"/>
    <w:qFormat/>
    <w:pPr>
      <w:widowControl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6">
    <w:name w:val="Основной текст_"/>
    <w:link w:val="37"/>
    <w:rPr>
      <w:sz w:val="21"/>
      <w:szCs w:val="21"/>
      <w:shd w:val="clear" w:color="auto" w:fill="FFFFFF"/>
    </w:rPr>
  </w:style>
  <w:style w:type="paragraph" w:customStyle="1" w:styleId="37">
    <w:name w:val="Основной текст3"/>
    <w:basedOn w:val="a0"/>
    <w:link w:val="afff6"/>
    <w:qFormat/>
    <w:pPr>
      <w:shd w:val="clear" w:color="auto" w:fill="FFFFFF"/>
      <w:spacing w:before="780" w:after="0" w:line="250" w:lineRule="exact"/>
      <w:jc w:val="both"/>
    </w:pPr>
    <w:rPr>
      <w:sz w:val="21"/>
      <w:szCs w:val="21"/>
    </w:rPr>
  </w:style>
  <w:style w:type="paragraph" w:customStyle="1" w:styleId="afff7">
    <w:name w:val="Знак"/>
    <w:basedOn w:val="a0"/>
    <w:next w:val="a0"/>
    <w:qFormat/>
    <w:pPr>
      <w:spacing w:line="240" w:lineRule="exact"/>
      <w:ind w:firstLine="720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8">
    <w:name w:val="Знак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c">
    <w:name w:val="Абзац списка1"/>
    <w:basedOn w:val="a0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afff9">
    <w:name w:val="Текст в заданном формате"/>
    <w:basedOn w:val="a0"/>
    <w:qFormat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e">
    <w:name w:val="Знак2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a">
    <w:name w:val="Прижатый влево"/>
    <w:basedOn w:val="a0"/>
    <w:next w:val="a0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d">
    <w:name w:val="Стиль заголовка 1"/>
    <w:basedOn w:val="a0"/>
    <w:qFormat/>
    <w:pPr>
      <w:shd w:val="clear" w:color="auto" w:fill="FFFFFF"/>
      <w:spacing w:after="0" w:line="240" w:lineRule="auto"/>
      <w:ind w:left="720" w:right="-7" w:hanging="3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fb">
    <w:name w:val="Основной"/>
    <w:basedOn w:val="a0"/>
    <w:qFormat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c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d">
    <w:name w:val="Обычный + По центру"/>
    <w:basedOn w:val="aff2"/>
    <w:qFormat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</w:rPr>
  </w:style>
  <w:style w:type="paragraph" w:customStyle="1" w:styleId="1e">
    <w:name w:val="Обычный + Первая строка:  1"/>
    <w:basedOn w:val="aff2"/>
    <w:qFormat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</w:rPr>
  </w:style>
  <w:style w:type="character" w:customStyle="1" w:styleId="2f">
    <w:name w:val="Стиль заголовка 2 Знак"/>
    <w:link w:val="2f0"/>
    <w:rPr>
      <w:b/>
      <w:bCs/>
      <w:color w:val="000000"/>
      <w:sz w:val="24"/>
      <w:szCs w:val="24"/>
      <w:shd w:val="clear" w:color="auto" w:fill="FFFFFF"/>
    </w:rPr>
  </w:style>
  <w:style w:type="paragraph" w:customStyle="1" w:styleId="2f0">
    <w:name w:val="Стиль заголовка 2"/>
    <w:basedOn w:val="a0"/>
    <w:link w:val="2f"/>
    <w:qFormat/>
    <w:pPr>
      <w:shd w:val="clear" w:color="auto" w:fill="FFFFFF"/>
      <w:spacing w:after="0" w:line="240" w:lineRule="auto"/>
      <w:jc w:val="center"/>
      <w:outlineLvl w:val="1"/>
    </w:pPr>
    <w:rPr>
      <w:b/>
      <w:bCs/>
      <w:color w:val="000000"/>
      <w:sz w:val="24"/>
      <w:szCs w:val="24"/>
    </w:rPr>
  </w:style>
  <w:style w:type="paragraph" w:customStyle="1" w:styleId="afffe">
    <w:name w:val="Текст (справка)"/>
    <w:basedOn w:val="a0"/>
    <w:next w:val="a0"/>
    <w:uiPriority w:val="99"/>
    <w:qFormat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Нормальный (таблица)"/>
    <w:basedOn w:val="a0"/>
    <w:next w:val="a0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1">
    <w:name w:val="стиль2 Знак Знак"/>
    <w:link w:val="2f2"/>
    <w:rPr>
      <w:b/>
      <w:color w:val="000000"/>
      <w:sz w:val="28"/>
      <w:szCs w:val="28"/>
      <w:shd w:val="clear" w:color="auto" w:fill="FFFFFF"/>
    </w:rPr>
  </w:style>
  <w:style w:type="paragraph" w:customStyle="1" w:styleId="2f2">
    <w:name w:val="стиль2 Знак"/>
    <w:basedOn w:val="a0"/>
    <w:link w:val="2f1"/>
    <w:qFormat/>
    <w:pPr>
      <w:widowControl w:val="0"/>
      <w:shd w:val="clear" w:color="auto" w:fill="FFFFFF"/>
      <w:tabs>
        <w:tab w:val="left" w:pos="1440"/>
      </w:tabs>
      <w:spacing w:after="0" w:line="240" w:lineRule="auto"/>
      <w:jc w:val="center"/>
    </w:pPr>
    <w:rPr>
      <w:b/>
      <w:color w:val="000000"/>
      <w:sz w:val="28"/>
      <w:szCs w:val="28"/>
    </w:rPr>
  </w:style>
  <w:style w:type="paragraph" w:customStyle="1" w:styleId="ConsCell">
    <w:name w:val="ConsCel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0"/>
    <w:qFormat/>
    <w:pPr>
      <w:widowControl w:val="0"/>
      <w:spacing w:after="0" w:line="315" w:lineRule="exact"/>
      <w:ind w:firstLine="53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affff0">
    <w:name w:val="ЗтекстГаля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f">
    <w:name w:val="список 1"/>
    <w:basedOn w:val="a0"/>
    <w:qFormat/>
    <w:pPr>
      <w:tabs>
        <w:tab w:val="left" w:pos="1080"/>
      </w:tabs>
      <w:spacing w:after="0" w:line="240" w:lineRule="auto"/>
      <w:ind w:firstLine="8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Стиль1"/>
    <w:basedOn w:val="afb"/>
    <w:qFormat/>
    <w:pPr>
      <w:ind w:left="0" w:firstLine="709"/>
      <w:jc w:val="both"/>
    </w:pPr>
    <w:rPr>
      <w:sz w:val="28"/>
      <w:szCs w:val="28"/>
    </w:rPr>
  </w:style>
  <w:style w:type="character" w:customStyle="1" w:styleId="1f1">
    <w:name w:val="стиль1 Знак"/>
    <w:link w:val="1f2"/>
    <w:rPr>
      <w:b/>
      <w:bCs/>
      <w:color w:val="000000"/>
      <w:sz w:val="28"/>
      <w:szCs w:val="28"/>
      <w:shd w:val="clear" w:color="auto" w:fill="FFFFFF"/>
    </w:rPr>
  </w:style>
  <w:style w:type="paragraph" w:customStyle="1" w:styleId="1f2">
    <w:name w:val="стиль1"/>
    <w:basedOn w:val="a0"/>
    <w:link w:val="1f1"/>
    <w:qFormat/>
    <w:pPr>
      <w:shd w:val="clear" w:color="auto" w:fill="FFFFFF"/>
      <w:spacing w:after="0" w:line="240" w:lineRule="auto"/>
      <w:ind w:right="-287"/>
      <w:jc w:val="center"/>
    </w:pPr>
    <w:rPr>
      <w:b/>
      <w:bCs/>
      <w:color w:val="000000"/>
      <w:sz w:val="28"/>
      <w:szCs w:val="28"/>
    </w:rPr>
  </w:style>
  <w:style w:type="paragraph" w:customStyle="1" w:styleId="38">
    <w:name w:val="Стиль3"/>
    <w:basedOn w:val="a0"/>
    <w:qFormat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52"/>
      <w:szCs w:val="52"/>
      <w:lang w:eastAsia="ru-RU"/>
    </w:rPr>
  </w:style>
  <w:style w:type="paragraph" w:customStyle="1" w:styleId="jst">
    <w:name w:val="jst"/>
    <w:basedOn w:val="a0"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Number 2"/>
    <w:basedOn w:val="a0"/>
    <w:unhideWhenUsed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CHET00">
    <w:name w:val="OTCHET_00"/>
    <w:basedOn w:val="2"/>
    <w:qFormat/>
    <w:pPr>
      <w:numPr>
        <w:numId w:val="0"/>
      </w:numPr>
      <w:tabs>
        <w:tab w:val="num" w:pos="313"/>
        <w:tab w:val="num" w:pos="643"/>
        <w:tab w:val="left" w:pos="720"/>
        <w:tab w:val="left" w:pos="3402"/>
      </w:tabs>
      <w:spacing w:line="360" w:lineRule="auto"/>
      <w:contextualSpacing w:val="0"/>
      <w:jc w:val="both"/>
    </w:pPr>
    <w:rPr>
      <w:rFonts w:ascii="NTTimes/Cyrillic" w:hAnsi="NTTimes/Cyrillic"/>
      <w:szCs w:val="20"/>
    </w:rPr>
  </w:style>
  <w:style w:type="paragraph" w:customStyle="1" w:styleId="affff1">
    <w:name w:val="Таблицы (моноширинный)"/>
    <w:basedOn w:val="a0"/>
    <w:next w:val="a0"/>
    <w:qFormat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92">
    <w:name w:val="Знак Знак9 Знак Знак Знак Знак"/>
    <w:basedOn w:val="a0"/>
    <w:qFormat/>
    <w:pPr>
      <w:widowControl w:val="0"/>
      <w:spacing w:line="240" w:lineRule="exact"/>
      <w:ind w:firstLine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Default">
    <w:name w:val="Default"/>
    <w:qFormat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f3"/>
    <w:uiPriority w:val="99"/>
    <w:semiHidden/>
    <w:rPr>
      <w:rFonts w:ascii="TimesET" w:hAnsi="TimesET" w:cs="TimesET"/>
    </w:rPr>
  </w:style>
  <w:style w:type="paragraph" w:customStyle="1" w:styleId="1f3">
    <w:name w:val="Основной текст с отступом1"/>
    <w:basedOn w:val="a0"/>
    <w:link w:val="BodyTextIndentChar"/>
    <w:uiPriority w:val="99"/>
    <w:semiHidden/>
    <w:qFormat/>
    <w:pPr>
      <w:spacing w:after="0" w:line="240" w:lineRule="auto"/>
      <w:ind w:firstLine="720"/>
      <w:jc w:val="both"/>
    </w:pPr>
    <w:rPr>
      <w:rFonts w:ascii="TimesET" w:hAnsi="TimesET" w:cs="TimesET"/>
    </w:rPr>
  </w:style>
  <w:style w:type="paragraph" w:customStyle="1" w:styleId="affff2">
    <w:name w:val="Знак Знак Знак Знак Знак Знак Знак"/>
    <w:basedOn w:val="a0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4">
    <w:name w:val="Знак1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3">
    <w:name w:val="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5">
    <w:name w:val="Знак Знак Знак Знак Знак Знак Знак1"/>
    <w:basedOn w:val="a0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 Знак Знак Знак Знак Знак Знак Знак Знак Знак Знак Знак Знак Знак Знак Знак1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0"/>
    <w:uiPriority w:val="99"/>
    <w:qFormat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ar-SA"/>
    </w:rPr>
  </w:style>
  <w:style w:type="paragraph" w:customStyle="1" w:styleId="2f3">
    <w:name w:val="Знак2"/>
    <w:basedOn w:val="a0"/>
    <w:uiPriority w:val="99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0"/>
    <w:uiPriority w:val="99"/>
    <w:qFormat/>
    <w:pPr>
      <w:spacing w:after="0" w:line="322" w:lineRule="atLeast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221">
    <w:name w:val="Основной текст 22"/>
    <w:basedOn w:val="a0"/>
    <w:uiPriority w:val="99"/>
    <w:qFormat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_Маркированный Знак Знак"/>
    <w:link w:val="S0"/>
    <w:uiPriority w:val="99"/>
    <w:rPr>
      <w:sz w:val="24"/>
      <w:szCs w:val="24"/>
    </w:rPr>
  </w:style>
  <w:style w:type="paragraph" w:customStyle="1" w:styleId="S0">
    <w:name w:val="S_Маркированный"/>
    <w:basedOn w:val="a"/>
    <w:link w:val="S"/>
    <w:uiPriority w:val="99"/>
    <w:qFormat/>
    <w:pPr>
      <w:numPr>
        <w:numId w:val="0"/>
      </w:numPr>
      <w:ind w:firstLine="709"/>
      <w:contextualSpacing w:val="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0">
    <w:name w:val="Обычный+14п"/>
    <w:basedOn w:val="ad"/>
    <w:uiPriority w:val="99"/>
    <w:qFormat/>
    <w:pPr>
      <w:spacing w:after="0"/>
      <w:ind w:firstLine="36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43">
    <w:name w:val="ЗаголовокГаля4"/>
    <w:basedOn w:val="a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4">
    <w:name w:val="ТекстГаля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ТекстГаля2"/>
    <w:basedOn w:val="affff1"/>
    <w:qFormat/>
    <w:pPr>
      <w:widowControl w:val="0"/>
      <w:numPr>
        <w:numId w:val="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5">
    <w:name w:val="Название таблицы"/>
    <w:basedOn w:val="a0"/>
    <w:qFormat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-">
    <w:name w:val="текст таблицы-цифры"/>
    <w:basedOn w:val="a0"/>
    <w:qFormat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Cs w:val="32"/>
      <w:lang w:eastAsia="ru-RU"/>
    </w:rPr>
  </w:style>
  <w:style w:type="paragraph" w:customStyle="1" w:styleId="-0">
    <w:name w:val="текст таблицы-полужирный"/>
    <w:basedOn w:val="a0"/>
    <w:qFormat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affff6">
    <w:name w:val="текст таблицы"/>
    <w:basedOn w:val="a0"/>
    <w:qFormat/>
    <w:pPr>
      <w:keepNext/>
      <w:spacing w:before="120" w:after="120" w:line="240" w:lineRule="auto"/>
      <w:ind w:left="113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nformat">
    <w:name w:val="Con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0"/>
    <w:qFormat/>
    <w:pPr>
      <w:tabs>
        <w:tab w:val="left" w:pos="4748"/>
        <w:tab w:val="left" w:pos="6449"/>
      </w:tabs>
      <w:spacing w:after="0" w:line="240" w:lineRule="auto"/>
      <w:ind w:left="70" w:firstLine="7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0"/>
    <w:qFormat/>
    <w:pPr>
      <w:spacing w:after="0" w:line="240" w:lineRule="auto"/>
      <w:ind w:firstLine="851"/>
      <w:jc w:val="both"/>
    </w:pPr>
    <w:rPr>
      <w:rFonts w:ascii="NTTimes/Cyrillic" w:eastAsia="Times New Roman" w:hAnsi="NTTimes/Cyrillic" w:cs="Times New Roman"/>
      <w:i/>
      <w:sz w:val="28"/>
      <w:szCs w:val="20"/>
      <w:lang w:eastAsia="ru-RU"/>
    </w:rPr>
  </w:style>
  <w:style w:type="paragraph" w:customStyle="1" w:styleId="1f7">
    <w:name w:val="Обычный1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7">
    <w:name w:val="приложение"/>
    <w:basedOn w:val="a0"/>
    <w:qFormat/>
    <w:pPr>
      <w:shd w:val="clear" w:color="auto" w:fill="FFFFFF"/>
      <w:spacing w:after="0" w:line="240" w:lineRule="auto"/>
      <w:ind w:right="106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f8">
    <w:name w:val="заголовок прилож Знак"/>
    <w:link w:val="affff9"/>
    <w:rPr>
      <w:b/>
      <w:bCs/>
      <w:color w:val="000000"/>
      <w:sz w:val="28"/>
      <w:szCs w:val="28"/>
      <w:shd w:val="clear" w:color="auto" w:fill="FFFFFF"/>
    </w:rPr>
  </w:style>
  <w:style w:type="paragraph" w:customStyle="1" w:styleId="affff9">
    <w:name w:val="заголовок прилож"/>
    <w:basedOn w:val="a0"/>
    <w:link w:val="affff8"/>
    <w:qFormat/>
    <w:pPr>
      <w:shd w:val="clear" w:color="auto" w:fill="FFFFFF"/>
      <w:spacing w:after="0" w:line="240" w:lineRule="auto"/>
      <w:ind w:right="106"/>
      <w:jc w:val="center"/>
    </w:pPr>
    <w:rPr>
      <w:b/>
      <w:bCs/>
      <w:color w:val="000000"/>
      <w:sz w:val="28"/>
      <w:szCs w:val="28"/>
    </w:rPr>
  </w:style>
  <w:style w:type="paragraph" w:customStyle="1" w:styleId="BodyText21">
    <w:name w:val="Body Text 21"/>
    <w:basedOn w:val="a0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a">
    <w:name w:val="стиль текста"/>
    <w:basedOn w:val="afb"/>
    <w:qFormat/>
    <w:pPr>
      <w:spacing w:before="100" w:beforeAutospacing="1" w:after="100" w:afterAutospacing="1"/>
      <w:ind w:left="0"/>
    </w:pPr>
    <w:rPr>
      <w:rFonts w:ascii="Arial Unicode MS" w:eastAsia="Arial Unicode MS" w:hAnsi="Arial Unicode MS"/>
    </w:rPr>
  </w:style>
  <w:style w:type="paragraph" w:customStyle="1" w:styleId="font5">
    <w:name w:val="font5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">
    <w:name w:val="xl2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">
    <w:name w:val="xl2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">
    <w:name w:val="xl3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0"/>
    <w:qFormat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4">
    <w:name w:val="xl3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35">
    <w:name w:val="xl3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6">
    <w:name w:val="xl3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7">
    <w:name w:val="xl3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11">
    <w:name w:val="Стиль11"/>
    <w:basedOn w:val="a0"/>
    <w:qFormat/>
    <w:pPr>
      <w:numPr>
        <w:numId w:val="4"/>
      </w:numPr>
      <w:tabs>
        <w:tab w:val="num" w:pos="-5400"/>
      </w:tabs>
      <w:spacing w:after="0" w:line="240" w:lineRule="auto"/>
      <w:ind w:left="126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2">
    <w:name w:val="Стиль22"/>
    <w:basedOn w:val="11"/>
    <w:qFormat/>
  </w:style>
  <w:style w:type="paragraph" w:customStyle="1" w:styleId="1f8">
    <w:name w:val="Нижний колонтитул1"/>
    <w:basedOn w:val="a0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4889C"/>
      <w:sz w:val="19"/>
      <w:szCs w:val="19"/>
      <w:lang w:eastAsia="ru-RU"/>
    </w:rPr>
  </w:style>
  <w:style w:type="paragraph" w:customStyle="1" w:styleId="1f9">
    <w:name w:val="Уровень 1"/>
    <w:basedOn w:val="1f2"/>
    <w:qFormat/>
    <w:pPr>
      <w:outlineLvl w:val="0"/>
    </w:pPr>
    <w:rPr>
      <w:sz w:val="24"/>
      <w:szCs w:val="24"/>
    </w:rPr>
  </w:style>
  <w:style w:type="character" w:customStyle="1" w:styleId="affffb">
    <w:name w:val="Стиль приложения Знак"/>
    <w:link w:val="affffc"/>
    <w:rPr>
      <w:b/>
      <w:bCs/>
      <w:color w:val="000000"/>
      <w:sz w:val="28"/>
      <w:szCs w:val="28"/>
      <w:shd w:val="clear" w:color="auto" w:fill="FFFFFF"/>
    </w:rPr>
  </w:style>
  <w:style w:type="paragraph" w:customStyle="1" w:styleId="affffc">
    <w:name w:val="Стиль приложения"/>
    <w:basedOn w:val="affff9"/>
    <w:link w:val="affffb"/>
    <w:qFormat/>
  </w:style>
  <w:style w:type="paragraph" w:customStyle="1" w:styleId="rvps698660">
    <w:name w:val="rvps698660"/>
    <w:basedOn w:val="a0"/>
    <w:qFormat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Стиль112 Знак"/>
    <w:link w:val="1120"/>
    <w:rPr>
      <w:b/>
      <w:bCs/>
      <w:sz w:val="28"/>
      <w:szCs w:val="28"/>
      <w:shd w:val="clear" w:color="auto" w:fill="FFFFFF"/>
    </w:rPr>
  </w:style>
  <w:style w:type="paragraph" w:customStyle="1" w:styleId="1120">
    <w:name w:val="Стиль112"/>
    <w:basedOn w:val="a0"/>
    <w:link w:val="112"/>
    <w:qFormat/>
    <w:pPr>
      <w:shd w:val="clear" w:color="auto" w:fill="FFFFFF"/>
      <w:spacing w:after="0" w:line="240" w:lineRule="auto"/>
      <w:jc w:val="center"/>
      <w:outlineLvl w:val="1"/>
    </w:pPr>
    <w:rPr>
      <w:b/>
      <w:bCs/>
      <w:sz w:val="28"/>
      <w:szCs w:val="28"/>
    </w:rPr>
  </w:style>
  <w:style w:type="paragraph" w:customStyle="1" w:styleId="111">
    <w:name w:val="Стиль111"/>
    <w:basedOn w:val="a0"/>
    <w:qFormat/>
    <w:pPr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63">
    <w:name w:val="xl63"/>
    <w:basedOn w:val="a0"/>
    <w:uiPriority w:val="99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qFormat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2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qFormat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0"/>
    <w:uiPriority w:val="99"/>
    <w:qFormat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qFormat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uiPriority w:val="99"/>
    <w:qFormat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BodyTextIndentChar1">
    <w:name w:val="Body Text Indent Char1"/>
    <w:link w:val="2f4"/>
    <w:semiHidden/>
    <w:rPr>
      <w:rFonts w:ascii="TimesET" w:hAnsi="TimesET"/>
    </w:rPr>
  </w:style>
  <w:style w:type="paragraph" w:customStyle="1" w:styleId="2f4">
    <w:name w:val="Основной текст с отступом2"/>
    <w:basedOn w:val="a0"/>
    <w:link w:val="BodyTextIndentChar1"/>
    <w:semiHidden/>
    <w:qFormat/>
    <w:pPr>
      <w:spacing w:after="0" w:line="240" w:lineRule="auto"/>
      <w:ind w:firstLine="720"/>
      <w:jc w:val="both"/>
    </w:pPr>
    <w:rPr>
      <w:rFonts w:ascii="TimesET" w:hAnsi="TimesET"/>
    </w:rPr>
  </w:style>
  <w:style w:type="paragraph" w:customStyle="1" w:styleId="39">
    <w:name w:val="ОИП 3"/>
    <w:basedOn w:val="a0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color w:val="002060"/>
      <w:sz w:val="28"/>
      <w:szCs w:val="28"/>
      <w:lang w:eastAsia="ru-RU"/>
    </w:rPr>
  </w:style>
  <w:style w:type="paragraph" w:customStyle="1" w:styleId="44">
    <w:name w:val="Заголовок4"/>
    <w:basedOn w:val="afb"/>
    <w:qFormat/>
    <w:pPr>
      <w:ind w:left="0" w:firstLine="708"/>
      <w:jc w:val="both"/>
    </w:pPr>
    <w:rPr>
      <w:iCs/>
      <w:sz w:val="28"/>
      <w:szCs w:val="28"/>
    </w:rPr>
  </w:style>
  <w:style w:type="paragraph" w:customStyle="1" w:styleId="Style60">
    <w:name w:val="Style6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5">
    <w:name w:val="Знак2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30">
    <w:name w:val="Основной текст 23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0">
    <w:name w:val="Основной текст 24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d">
    <w:name w:val="footnote reference"/>
    <w:uiPriority w:val="99"/>
    <w:unhideWhenUsed/>
    <w:rPr>
      <w:vertAlign w:val="superscript"/>
    </w:rPr>
  </w:style>
  <w:style w:type="character" w:styleId="affffe">
    <w:name w:val="annotation reference"/>
    <w:uiPriority w:val="99"/>
    <w:unhideWhenUsed/>
    <w:rPr>
      <w:sz w:val="16"/>
      <w:szCs w:val="16"/>
    </w:rPr>
  </w:style>
  <w:style w:type="character" w:styleId="afffff">
    <w:name w:val="endnote reference"/>
    <w:uiPriority w:val="99"/>
    <w:unhideWhenUsed/>
    <w:rPr>
      <w:vertAlign w:val="superscript"/>
    </w:rPr>
  </w:style>
  <w:style w:type="character" w:customStyle="1" w:styleId="FontStyle16">
    <w:name w:val="Font Style16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1fa">
    <w:name w:val="Верхний колонтитул Знак1"/>
    <w:uiPriority w:val="99"/>
    <w:semiHidden/>
    <w:rPr>
      <w:sz w:val="24"/>
      <w:szCs w:val="24"/>
    </w:rPr>
  </w:style>
  <w:style w:type="character" w:customStyle="1" w:styleId="1fb">
    <w:name w:val="Нижний колонтитул Знак1"/>
    <w:uiPriority w:val="99"/>
    <w:semiHidden/>
    <w:rPr>
      <w:sz w:val="24"/>
      <w:szCs w:val="24"/>
    </w:rPr>
  </w:style>
  <w:style w:type="character" w:customStyle="1" w:styleId="1fc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customStyle="1" w:styleId="b-serp-urlitem1">
    <w:name w:val="b-serp-url__item1"/>
  </w:style>
  <w:style w:type="character" w:customStyle="1" w:styleId="b-serp-urlmark1">
    <w:name w:val="b-serp-url__mark1"/>
  </w:style>
  <w:style w:type="character" w:customStyle="1" w:styleId="213">
    <w:name w:val="Основной текст 2 Знак1"/>
    <w:uiPriority w:val="99"/>
    <w:semiHidden/>
    <w:rPr>
      <w:sz w:val="24"/>
      <w:szCs w:val="24"/>
    </w:rPr>
  </w:style>
  <w:style w:type="paragraph" w:styleId="affe">
    <w:name w:val="No Spacing"/>
    <w:link w:val="affd"/>
    <w:qFormat/>
    <w:pPr>
      <w:spacing w:after="0" w:line="240" w:lineRule="auto"/>
    </w:pPr>
    <w:rPr>
      <w:rFonts w:ascii="Calibri" w:hAnsi="Calibri"/>
    </w:rPr>
  </w:style>
  <w:style w:type="character" w:customStyle="1" w:styleId="highlight">
    <w:name w:val="highlight"/>
  </w:style>
  <w:style w:type="character" w:customStyle="1" w:styleId="afffff0">
    <w:name w:val="Гипертекстовая ссылка"/>
    <w:uiPriority w:val="99"/>
    <w:rPr>
      <w:rFonts w:ascii="Times New Roman" w:hAnsi="Times New Roman" w:cs="Times New Roman" w:hint="default"/>
      <w:b/>
      <w:bCs w:val="0"/>
      <w:color w:val="008000"/>
    </w:rPr>
  </w:style>
  <w:style w:type="paragraph" w:styleId="2d">
    <w:name w:val="Body Text Indent 2"/>
    <w:basedOn w:val="a0"/>
    <w:link w:val="2c"/>
    <w:unhideWhenUsed/>
    <w:pPr>
      <w:spacing w:after="120" w:line="480" w:lineRule="auto"/>
      <w:ind w:left="283"/>
    </w:pPr>
    <w:rPr>
      <w:sz w:val="24"/>
      <w:szCs w:val="24"/>
    </w:rPr>
  </w:style>
  <w:style w:type="character" w:customStyle="1" w:styleId="214">
    <w:name w:val="Основной текст с отступом 2 Знак1"/>
    <w:basedOn w:val="a1"/>
    <w:uiPriority w:val="99"/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character" w:customStyle="1" w:styleId="18">
    <w:name w:val="Заголовок Знак1"/>
    <w:link w:val="a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styleId="36">
    <w:name w:val="Body Text Indent 3"/>
    <w:basedOn w:val="a0"/>
    <w:link w:val="35"/>
    <w:unhideWhenUsed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1"/>
    <w:rPr>
      <w:sz w:val="16"/>
      <w:szCs w:val="16"/>
    </w:rPr>
  </w:style>
  <w:style w:type="character" w:customStyle="1" w:styleId="afffff1">
    <w:name w:val="Цветовое выделение"/>
    <w:uiPriority w:val="99"/>
    <w:rPr>
      <w:b/>
      <w:bCs w:val="0"/>
      <w:color w:val="26282F"/>
      <w:sz w:val="26"/>
    </w:rPr>
  </w:style>
  <w:style w:type="paragraph" w:styleId="34">
    <w:name w:val="Body Text 3"/>
    <w:basedOn w:val="a0"/>
    <w:link w:val="33"/>
    <w:uiPriority w:val="99"/>
    <w:unhideWhenUsed/>
    <w:pPr>
      <w:spacing w:after="120" w:line="240" w:lineRule="auto"/>
    </w:pPr>
    <w:rPr>
      <w:sz w:val="16"/>
      <w:szCs w:val="16"/>
    </w:rPr>
  </w:style>
  <w:style w:type="character" w:customStyle="1" w:styleId="311">
    <w:name w:val="Основной текст 3 Знак1"/>
    <w:basedOn w:val="a1"/>
    <w:uiPriority w:val="99"/>
    <w:rPr>
      <w:sz w:val="16"/>
      <w:szCs w:val="16"/>
    </w:rPr>
  </w:style>
  <w:style w:type="character" w:customStyle="1" w:styleId="text">
    <w:name w:val="text"/>
  </w:style>
  <w:style w:type="paragraph" w:styleId="aff8">
    <w:name w:val="Body Text First Indent"/>
    <w:basedOn w:val="ad"/>
    <w:link w:val="aff7"/>
    <w:unhideWhenUsed/>
    <w:pPr>
      <w:spacing w:after="0"/>
      <w:ind w:firstLine="360"/>
    </w:pPr>
    <w:rPr>
      <w:rFonts w:asciiTheme="minorHAnsi" w:eastAsiaTheme="minorHAnsi" w:hAnsiTheme="minorHAnsi" w:cstheme="minorBidi"/>
      <w:b w:val="0"/>
      <w:sz w:val="22"/>
      <w:szCs w:val="22"/>
    </w:rPr>
  </w:style>
  <w:style w:type="character" w:customStyle="1" w:styleId="1fd">
    <w:name w:val="Красная строка Знак1"/>
    <w:basedOn w:val="ae"/>
  </w:style>
  <w:style w:type="character" w:customStyle="1" w:styleId="2a">
    <w:name w:val="Основной текст Знак2"/>
    <w:link w:val="ad"/>
    <w:rPr>
      <w:rFonts w:ascii="Pragmatica" w:eastAsia="Times New Roman" w:hAnsi="Pragmatica" w:cs="Times New Roman"/>
      <w:b/>
      <w:sz w:val="20"/>
      <w:szCs w:val="20"/>
    </w:rPr>
  </w:style>
  <w:style w:type="character" w:customStyle="1" w:styleId="fontstyle14">
    <w:name w:val="fontstyle14"/>
    <w:uiPriority w:val="99"/>
    <w:rPr>
      <w:rFonts w:ascii="Times New Roman" w:hAnsi="Times New Roman" w:cs="Times New Roman" w:hint="default"/>
      <w:b/>
      <w:bCs/>
    </w:rPr>
  </w:style>
  <w:style w:type="paragraph" w:styleId="aff6">
    <w:name w:val="Subtitle"/>
    <w:basedOn w:val="a0"/>
    <w:next w:val="a0"/>
    <w:link w:val="aff5"/>
    <w:uiPriority w:val="11"/>
    <w:qFormat/>
    <w:pPr>
      <w:numPr>
        <w:ilvl w:val="1"/>
      </w:numPr>
      <w:spacing w:after="0" w:line="240" w:lineRule="auto"/>
    </w:pPr>
    <w:rPr>
      <w:b/>
      <w:sz w:val="24"/>
    </w:rPr>
  </w:style>
  <w:style w:type="character" w:customStyle="1" w:styleId="1fe">
    <w:name w:val="Подзаголовок Знак1"/>
    <w:basedOn w:val="a1"/>
    <w:rPr>
      <w:rFonts w:eastAsiaTheme="minorEastAsia"/>
      <w:color w:val="5A5A5A" w:themeColor="text1" w:themeTint="A5"/>
      <w:spacing w:val="15"/>
    </w:rPr>
  </w:style>
  <w:style w:type="paragraph" w:styleId="aff1">
    <w:name w:val="endnote text"/>
    <w:basedOn w:val="a0"/>
    <w:link w:val="aff0"/>
    <w:uiPriority w:val="99"/>
    <w:unhideWhenUsed/>
    <w:pPr>
      <w:spacing w:after="0" w:line="240" w:lineRule="auto"/>
    </w:pPr>
    <w:rPr>
      <w:rFonts w:ascii="Calibri" w:hAnsi="Calibri"/>
    </w:rPr>
  </w:style>
  <w:style w:type="character" w:customStyle="1" w:styleId="1ff">
    <w:name w:val="Текст концевой сноски Знак1"/>
    <w:basedOn w:val="a1"/>
    <w:uiPriority w:val="99"/>
    <w:rPr>
      <w:sz w:val="20"/>
      <w:szCs w:val="20"/>
    </w:rPr>
  </w:style>
  <w:style w:type="character" w:customStyle="1" w:styleId="apple-style-span">
    <w:name w:val="apple-style-span"/>
  </w:style>
  <w:style w:type="paragraph" w:styleId="affa">
    <w:name w:val="Plain Text"/>
    <w:basedOn w:val="a0"/>
    <w:link w:val="aff9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ff0">
    <w:name w:val="Текст Знак1"/>
    <w:basedOn w:val="a1"/>
    <w:uiPriority w:val="99"/>
    <w:rPr>
      <w:rFonts w:ascii="Consolas" w:hAnsi="Consolas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styleId="affc">
    <w:name w:val="annotation subject"/>
    <w:basedOn w:val="aff"/>
    <w:next w:val="aff"/>
    <w:link w:val="affb"/>
    <w:uiPriority w:val="99"/>
    <w:unhideWhenUsed/>
    <w:rPr>
      <w:b/>
      <w:bCs/>
    </w:rPr>
  </w:style>
  <w:style w:type="character" w:customStyle="1" w:styleId="1ff1">
    <w:name w:val="Тема примечания Знак1"/>
    <w:basedOn w:val="1b"/>
    <w:rPr>
      <w:b/>
      <w:bCs/>
      <w:sz w:val="20"/>
      <w:szCs w:val="20"/>
    </w:rPr>
  </w:style>
  <w:style w:type="table" w:customStyle="1" w:styleId="113">
    <w:name w:val="Сетка таблицы11"/>
    <w:basedOn w:val="a2"/>
    <w:next w:val="ac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2">
    <w:name w:val="Комментарий"/>
    <w:basedOn w:val="afffe"/>
    <w:next w:val="a0"/>
    <w:uiPriority w:val="99"/>
    <w:qFormat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ff3">
    <w:name w:val="Информация об изменениях документа"/>
    <w:basedOn w:val="afffff2"/>
    <w:next w:val="a0"/>
    <w:uiPriority w:val="99"/>
    <w:qFormat/>
    <w:pPr>
      <w:spacing w:before="0"/>
    </w:pPr>
    <w:rPr>
      <w:i/>
      <w:iCs/>
    </w:rPr>
  </w:style>
  <w:style w:type="numbering" w:customStyle="1" w:styleId="20">
    <w:name w:val="Стиль2"/>
    <w:pPr>
      <w:numPr>
        <w:numId w:val="5"/>
      </w:numPr>
    </w:pPr>
  </w:style>
  <w:style w:type="numbering" w:customStyle="1" w:styleId="215">
    <w:name w:val="Стиль21"/>
  </w:style>
  <w:style w:type="table" w:customStyle="1" w:styleId="216">
    <w:name w:val="Средняя сетка 2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numbering" w:customStyle="1" w:styleId="2f6">
    <w:name w:val="Нет списка2"/>
    <w:next w:val="a3"/>
    <w:uiPriority w:val="99"/>
    <w:semiHidden/>
    <w:unhideWhenUsed/>
  </w:style>
  <w:style w:type="table" w:customStyle="1" w:styleId="2f7">
    <w:name w:val="Сетка таблицы2"/>
    <w:basedOn w:val="a2"/>
    <w:next w:val="ac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uiPriority w:val="99"/>
    <w:semiHidden/>
    <w:unhideWhenUsed/>
  </w:style>
  <w:style w:type="numbering" w:customStyle="1" w:styleId="231">
    <w:name w:val="Стиль23"/>
  </w:style>
  <w:style w:type="numbering" w:customStyle="1" w:styleId="2110">
    <w:name w:val="Стиль211"/>
  </w:style>
  <w:style w:type="table" w:customStyle="1" w:styleId="2111">
    <w:name w:val="Средняя сетка 21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23">
    <w:name w:val="Средняя сетка 22"/>
    <w:basedOn w:val="a2"/>
    <w:unhideWhenUsed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1ff2">
    <w:name w:val="Знак Знак Знак Знак Знак Знак Знак Знак Знак Знак Знак Знак Знак1"/>
    <w:basedOn w:val="a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3a">
    <w:name w:val="Сетка таблицы3"/>
    <w:basedOn w:val="a2"/>
    <w:next w:val="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0">
    <w:name w:val="Основной текст 25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9">
    <w:name w:val="p49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1">
    <w:name w:val="Основной текст 25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b">
    <w:name w:val="Основной текст Знак3"/>
    <w:semiHidden/>
    <w:rPr>
      <w:rFonts w:ascii="Pragmatica" w:hAnsi="Pragmatica"/>
      <w:b/>
    </w:rPr>
  </w:style>
  <w:style w:type="table" w:customStyle="1" w:styleId="232">
    <w:name w:val="Средняя сетка 23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">
    <w:name w:val="Средняя сетка 24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120">
    <w:name w:val="Средняя сетка 212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310">
    <w:name w:val="Средняя сетка 23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0">
    <w:name w:val="Средняя сетка 24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52">
    <w:name w:val="Средняя сетка 25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2">
    <w:name w:val="Средняя сетка 242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60">
    <w:name w:val="Средняя сетка 26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3">
    <w:name w:val="Средняя сетка 243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numbering" w:customStyle="1" w:styleId="244">
    <w:name w:val="Стиль24"/>
  </w:style>
  <w:style w:type="numbering" w:customStyle="1" w:styleId="2121">
    <w:name w:val="Стиль212"/>
  </w:style>
  <w:style w:type="numbering" w:customStyle="1" w:styleId="2311">
    <w:name w:val="Стиль231"/>
  </w:style>
  <w:style w:type="numbering" w:customStyle="1" w:styleId="2411">
    <w:name w:val="Стиль241"/>
  </w:style>
  <w:style w:type="numbering" w:customStyle="1" w:styleId="21210">
    <w:name w:val="Стиль2121"/>
  </w:style>
  <w:style w:type="numbering" w:customStyle="1" w:styleId="23110">
    <w:name w:val="Стиль2311"/>
  </w:style>
  <w:style w:type="table" w:customStyle="1" w:styleId="217">
    <w:name w:val="Сетка таблицы21"/>
    <w:basedOn w:val="a2"/>
    <w:next w:val="ac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4">
    <w:name w:val="Сетка таблицы22"/>
    <w:basedOn w:val="a2"/>
    <w:next w:val="ac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c">
    <w:name w:val="Нет списка3"/>
    <w:next w:val="a3"/>
    <w:uiPriority w:val="99"/>
    <w:semiHidden/>
    <w:unhideWhenUsed/>
  </w:style>
  <w:style w:type="table" w:customStyle="1" w:styleId="45">
    <w:name w:val="Сетка таблицы4"/>
    <w:basedOn w:val="a2"/>
    <w:next w:val="ac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3">
    <w:name w:val="Сетка таблицы23"/>
    <w:basedOn w:val="a2"/>
    <w:next w:val="ac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2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6">
    <w:name w:val="Font Style26"/>
    <w:uiPriority w:val="99"/>
    <w:rPr>
      <w:rFonts w:ascii="Times New Roman" w:hAnsi="Times New Roman"/>
      <w:sz w:val="26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table" w:customStyle="1" w:styleId="120">
    <w:name w:val="Сетка таблицы12"/>
    <w:basedOn w:val="a2"/>
    <w:next w:val="ac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4">
    <w:name w:val="Revision"/>
    <w:hidden/>
    <w:uiPriority w:val="99"/>
    <w:semiHidden/>
    <w:pPr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1ff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ugansk.ru/uploads/2019/12/1482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hyperlink" Target="http://www.admugansk.ru/uploads/2020/02/24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F1EEC-9302-423A-9A75-CA430F32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13394</Words>
  <Characters>76351</Characters>
  <Application>Microsoft Office Word</Application>
  <DocSecurity>0</DocSecurity>
  <Lines>636</Lines>
  <Paragraphs>179</Paragraphs>
  <ScaleCrop>false</ScaleCrop>
  <Company>SPecialiST RePack</Company>
  <LinksUpToDate>false</LinksUpToDate>
  <CharactersWithSpaces>89566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Лали Зурабовна Буркова</dc:creator>
  <cp:keywords/>
  <dc:description/>
  <cp:lastModifiedBy>Татьяна Андреевна Науменко</cp:lastModifiedBy>
  <cp:revision>21</cp:revision>
  <dcterms:created xsi:type="dcterms:W3CDTF">2025-11-07T12:00:00Z</dcterms:created>
  <dcterms:modified xsi:type="dcterms:W3CDTF">2025-12-30T11:32:00Z</dcterms:modified>
</cp:coreProperties>
</file>