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49" w:rsidRDefault="001C0060">
      <w:pPr>
        <w:tabs>
          <w:tab w:val="left" w:pos="1812"/>
          <w:tab w:val="right" w:pos="963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49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46.20pt;height:56.25pt;mso-wrap-distance-left:9.00pt;mso-wrap-distance-top:0.00pt;mso-wrap-distance-right:9.00pt;mso-wrap-distance-bottom:0.00pt;" wrapcoords="0 0 0 98667 97403 98667 97403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760549" w:rsidRDefault="00760549">
      <w:pPr>
        <w:ind w:right="-1"/>
        <w:rPr>
          <w:sz w:val="28"/>
          <w:szCs w:val="28"/>
        </w:rPr>
      </w:pPr>
    </w:p>
    <w:p w:rsidR="00760549" w:rsidRDefault="00760549">
      <w:pPr>
        <w:ind w:right="-1"/>
        <w:rPr>
          <w:sz w:val="28"/>
          <w:szCs w:val="28"/>
        </w:rPr>
      </w:pPr>
    </w:p>
    <w:p w:rsidR="00760549" w:rsidRDefault="00760549">
      <w:pPr>
        <w:ind w:right="-1"/>
        <w:jc w:val="center"/>
        <w:rPr>
          <w:sz w:val="32"/>
          <w:szCs w:val="32"/>
        </w:rPr>
      </w:pPr>
    </w:p>
    <w:p w:rsidR="00760549" w:rsidRDefault="001C00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НЕФТЕЮГАНСКА</w:t>
      </w:r>
    </w:p>
    <w:p w:rsidR="00760549" w:rsidRDefault="00760549">
      <w:pPr>
        <w:jc w:val="center"/>
        <w:rPr>
          <w:b/>
          <w:sz w:val="10"/>
          <w:szCs w:val="10"/>
        </w:rPr>
      </w:pPr>
    </w:p>
    <w:p w:rsidR="00760549" w:rsidRDefault="001C0060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постановление</w:t>
      </w:r>
    </w:p>
    <w:tbl>
      <w:tblPr>
        <w:tblW w:w="10088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4"/>
        <w:gridCol w:w="5404"/>
        <w:gridCol w:w="1800"/>
      </w:tblGrid>
      <w:tr w:rsidR="00760549">
        <w:trPr>
          <w:cantSplit/>
          <w:trHeight w:val="271"/>
          <w:jc w:val="right"/>
        </w:trPr>
        <w:tc>
          <w:tcPr>
            <w:tcW w:w="2884" w:type="dxa"/>
            <w:vAlign w:val="bottom"/>
          </w:tcPr>
          <w:p w:rsidR="00760549" w:rsidRDefault="001C0060">
            <w:r>
              <w:rPr>
                <w:rFonts w:eastAsia="Calibri"/>
                <w:sz w:val="28"/>
                <w:szCs w:val="28"/>
              </w:rPr>
              <w:t>17.12.2025</w:t>
            </w:r>
          </w:p>
        </w:tc>
        <w:tc>
          <w:tcPr>
            <w:tcW w:w="5404" w:type="dxa"/>
            <w:vAlign w:val="bottom"/>
          </w:tcPr>
          <w:p w:rsidR="00760549" w:rsidRDefault="00760549"/>
          <w:p w:rsidR="00760549" w:rsidRDefault="00760549"/>
        </w:tc>
        <w:tc>
          <w:tcPr>
            <w:tcW w:w="1800" w:type="dxa"/>
            <w:vAlign w:val="bottom"/>
          </w:tcPr>
          <w:p w:rsidR="00760549" w:rsidRDefault="001C006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№ 1308-п</w:t>
            </w:r>
          </w:p>
        </w:tc>
      </w:tr>
    </w:tbl>
    <w:p w:rsidR="00760549" w:rsidRDefault="001C0060">
      <w:pPr>
        <w:jc w:val="center"/>
        <w:rPr>
          <w:b/>
          <w:sz w:val="28"/>
          <w:szCs w:val="28"/>
        </w:rPr>
      </w:pPr>
      <w:r>
        <w:t>г. Нефтеюганск</w:t>
      </w:r>
    </w:p>
    <w:p w:rsidR="00760549" w:rsidRDefault="00760549">
      <w:pPr>
        <w:jc w:val="both"/>
        <w:rPr>
          <w:sz w:val="28"/>
          <w:szCs w:val="28"/>
        </w:rPr>
      </w:pPr>
    </w:p>
    <w:p w:rsidR="00760549" w:rsidRDefault="001C0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Нефтеюганска от 15.11.2018 № 591-п «Об утверждении муниципальной программы «Управление муниципальными финансами города Нефтеюганска»</w:t>
      </w:r>
    </w:p>
    <w:p w:rsidR="00760549" w:rsidRDefault="00760549">
      <w:pPr>
        <w:ind w:right="-1"/>
        <w:rPr>
          <w:sz w:val="28"/>
          <w:szCs w:val="28"/>
        </w:rPr>
      </w:pPr>
    </w:p>
    <w:p w:rsidR="00760549" w:rsidRDefault="001C006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постановлениями администрации города Нефтеюганска от 27.09.2018 № 483-п «Об утверждении перечня муниципальных программ города Нефтеюганска», от 18.04.2019 № 77-нп «О модельной муниципальной программе города Нефтеюганска, порядке принятия р</w:t>
      </w:r>
      <w:r>
        <w:rPr>
          <w:sz w:val="28"/>
          <w:szCs w:val="28"/>
        </w:rPr>
        <w:t>ешения о разработке муниципальных программ города Нефтеюганска, их формирования, утверждения и реализации», а также в целях уточнения объемов бюджетных ассигнований и лимитов бюджетных обязательств администрация города Нефтеюганска постановляет:</w:t>
      </w:r>
    </w:p>
    <w:p w:rsidR="00760549" w:rsidRDefault="001C00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и</w:t>
      </w:r>
      <w:r>
        <w:rPr>
          <w:sz w:val="28"/>
          <w:szCs w:val="28"/>
        </w:rPr>
        <w:t xml:space="preserve">зменения в постановление администрации города Нефтеюганска от 15.11.2018 № 591-п «Об утверждении муниципальной программы «Управление муниципальными финансами города Нефтеюганска» (с изменениями, внесенными постановлениями администрации города </w:t>
      </w:r>
      <w:r>
        <w:rPr>
          <w:sz w:val="28"/>
          <w:szCs w:val="28"/>
        </w:rPr>
        <w:br/>
        <w:t>от 25.01.201</w:t>
      </w:r>
      <w:r>
        <w:rPr>
          <w:sz w:val="28"/>
          <w:szCs w:val="28"/>
        </w:rPr>
        <w:t xml:space="preserve">9 № 27-п, от 05.02.2019 № 46-п, от 13.05.2019 № 236-п, </w:t>
      </w:r>
      <w:r>
        <w:rPr>
          <w:sz w:val="28"/>
          <w:szCs w:val="28"/>
        </w:rPr>
        <w:br/>
        <w:t xml:space="preserve">от 24.09.2019 № 979-п, от 31.10.2019 № 1204-п, от 13.11.2019 № 1266-п, </w:t>
      </w:r>
      <w:r>
        <w:rPr>
          <w:sz w:val="28"/>
          <w:szCs w:val="28"/>
        </w:rPr>
        <w:br/>
        <w:t xml:space="preserve">от 06.02.2020 № 134-п, от 18.05.2020 № 756-п, от 23.09.2020 № 1576-п, </w:t>
      </w:r>
      <w:r>
        <w:rPr>
          <w:sz w:val="28"/>
          <w:szCs w:val="28"/>
        </w:rPr>
        <w:br/>
        <w:t>от 06.11.2020 № 1917-п, от 07.12.2020 № 2115-п, от 17.12.</w:t>
      </w:r>
      <w:r>
        <w:rPr>
          <w:sz w:val="28"/>
          <w:szCs w:val="28"/>
        </w:rPr>
        <w:t>2020 № 2224-п,</w:t>
      </w:r>
      <w:r>
        <w:rPr>
          <w:sz w:val="28"/>
          <w:szCs w:val="28"/>
        </w:rPr>
        <w:br/>
        <w:t xml:space="preserve">от 15.02.2021 № 169-п, от 24.02.2021 № 209-п, от 12.04.2021 № 483-п, </w:t>
      </w:r>
      <w:r>
        <w:rPr>
          <w:sz w:val="28"/>
          <w:szCs w:val="28"/>
        </w:rPr>
        <w:br/>
        <w:t xml:space="preserve">от 05.08.2021 № 1307-п, от 24.08.2021 №1422-п, от 21.09.2021 № 1592-п, </w:t>
      </w:r>
      <w:r>
        <w:rPr>
          <w:sz w:val="28"/>
          <w:szCs w:val="28"/>
        </w:rPr>
        <w:br/>
        <w:t>от 21.10.2021 № 1787-п, от 15.11.2021 № 1922-п, от 17.11.2021 № 1936-п,                от 20.12.202</w:t>
      </w:r>
      <w:r>
        <w:rPr>
          <w:sz w:val="28"/>
          <w:szCs w:val="28"/>
        </w:rPr>
        <w:t xml:space="preserve">1 № 2144-п,  от 20.12.2021 № 2145-п, от 10.03.2022 № 391-п,                           от 30.03.2022 № 544-п, от 01.06.2022 № 1037-п, от 03.08.2022 № 1546-п,                            от 08.11.2022 № 2274-п, от 15.11.2022 № 2343-п, от 06.12.2022 № 2504-п, </w:t>
      </w:r>
      <w:r>
        <w:rPr>
          <w:sz w:val="28"/>
          <w:szCs w:val="28"/>
        </w:rPr>
        <w:t xml:space="preserve">                       от 11.04.2023 № 401-п, от 19.05.2023 № 620-п, от 03.08.2023 № 965-п,                                  от 24.08.2023 № 1063-п, от 27.11.2023 № 1600-п, от 25.12.2023 № 1858-п,                   от 06.02.2024 № 200-п, от 22.02.2024 № 34</w:t>
      </w:r>
      <w:r>
        <w:rPr>
          <w:sz w:val="28"/>
          <w:szCs w:val="28"/>
        </w:rPr>
        <w:t>7-п, от 16.04.2024 № 747-п,                             от 09.07.2024 № 1297-п, от 28.08.2024 № 1550-п, от 20.11.2024 № 1919-п,                   от 13.12.2024 № 2057-п, от 25.12.2024 № 2122-п, от 26.12.2024 № 2125-п,                    от 09.04.2025 № 373</w:t>
      </w:r>
      <w:r>
        <w:rPr>
          <w:sz w:val="28"/>
          <w:szCs w:val="28"/>
        </w:rPr>
        <w:t>-п, от 09.09.2025 № 936-п, от 29.10.2025 № 1130-п,                     от  04.12.2025 № 1244-п), а именно: в приложении к постановлению:</w:t>
      </w:r>
    </w:p>
    <w:p w:rsidR="00760549" w:rsidRDefault="001C00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proofErr w:type="gramStart"/>
      <w:r>
        <w:rPr>
          <w:sz w:val="28"/>
          <w:szCs w:val="28"/>
        </w:rPr>
        <w:t>1.Строку</w:t>
      </w:r>
      <w:proofErr w:type="gramEnd"/>
      <w:r>
        <w:rPr>
          <w:sz w:val="28"/>
          <w:szCs w:val="28"/>
        </w:rPr>
        <w:t xml:space="preserve"> «Объемы финансового обеспечения за весь период реализации» таблицы 2 «Основные положения» паспорта муниципал</w:t>
      </w:r>
      <w:r>
        <w:rPr>
          <w:sz w:val="28"/>
          <w:szCs w:val="28"/>
        </w:rPr>
        <w:t xml:space="preserve">ьной программы «Управление муниципальными финансами города Нефтеюганска» изложить                в следующей редакции: </w:t>
      </w:r>
    </w:p>
    <w:p w:rsidR="00760549" w:rsidRDefault="001C006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760549">
        <w:tc>
          <w:tcPr>
            <w:tcW w:w="3369" w:type="dxa"/>
            <w:shd w:val="clear" w:color="auto" w:fill="auto"/>
            <w:vAlign w:val="center"/>
          </w:tcPr>
          <w:p w:rsidR="00760549" w:rsidRDefault="001C0060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6095" w:type="dxa"/>
            <w:shd w:val="clear" w:color="auto" w:fill="auto"/>
          </w:tcPr>
          <w:p w:rsidR="00760549" w:rsidRDefault="001C0060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647 832,880 </w:t>
            </w:r>
            <w:r>
              <w:rPr>
                <w:i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тыс. рублей</w:t>
            </w:r>
          </w:p>
        </w:tc>
      </w:tr>
    </w:tbl>
    <w:p w:rsidR="00760549" w:rsidRDefault="001C0060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60549" w:rsidRDefault="001C00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2.Таблицы</w:t>
      </w:r>
      <w:proofErr w:type="gramEnd"/>
      <w:r>
        <w:rPr>
          <w:sz w:val="28"/>
          <w:szCs w:val="28"/>
        </w:rPr>
        <w:t xml:space="preserve"> 3, 4, 6 паспорта муниципальной прогр</w:t>
      </w:r>
      <w:r>
        <w:rPr>
          <w:sz w:val="28"/>
          <w:szCs w:val="28"/>
        </w:rPr>
        <w:t>аммы «Управление муниципальными финансами города Нефтеюганска» изложить согласно приложению к постановлению.</w:t>
      </w:r>
    </w:p>
    <w:p w:rsidR="00760549" w:rsidRDefault="001C00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 силу постановление администрации города Нефтеюганска от 04.12.2025 № 1244-п «О внесении изменений в постановление администрац</w:t>
      </w:r>
      <w:r>
        <w:rPr>
          <w:sz w:val="28"/>
          <w:szCs w:val="28"/>
        </w:rPr>
        <w:t>ии города Нефтеюганска от 15.11.2018 № 591-п «Об утверждении муниципальной программы «Управление муниципальными финансами города Нефтеюганска».</w:t>
      </w:r>
    </w:p>
    <w:p w:rsidR="00760549" w:rsidRDefault="001C00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3.Информационно-аналитическому отделу администрации города (Михайлова Ю.В.) разместить постановление на официаль</w:t>
      </w:r>
      <w:r>
        <w:rPr>
          <w:sz w:val="28"/>
          <w:szCs w:val="28"/>
        </w:rPr>
        <w:t>ном сайте органов местного самоуправления города Нефтеюганска.</w:t>
      </w:r>
    </w:p>
    <w:p w:rsidR="00760549" w:rsidRDefault="00760549">
      <w:pPr>
        <w:shd w:val="clear" w:color="auto" w:fill="FFFFFF"/>
        <w:jc w:val="both"/>
        <w:rPr>
          <w:sz w:val="28"/>
          <w:szCs w:val="28"/>
        </w:rPr>
      </w:pPr>
    </w:p>
    <w:p w:rsidR="00760549" w:rsidRDefault="00760549">
      <w:pPr>
        <w:shd w:val="clear" w:color="auto" w:fill="FFFFFF"/>
        <w:ind w:firstLine="709"/>
        <w:jc w:val="both"/>
        <w:rPr>
          <w:szCs w:val="28"/>
        </w:rPr>
      </w:pPr>
    </w:p>
    <w:p w:rsidR="00760549" w:rsidRDefault="001C00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rFonts w:hint="eastAsia"/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Нефтеюганска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Ю.В.Чекунов</w:t>
      </w:r>
      <w:proofErr w:type="spellEnd"/>
      <w:proofErr w:type="gramEnd"/>
    </w:p>
    <w:p w:rsidR="00760549" w:rsidRDefault="00760549">
      <w:pPr>
        <w:jc w:val="both"/>
        <w:rPr>
          <w:sz w:val="28"/>
          <w:szCs w:val="28"/>
        </w:rPr>
      </w:pPr>
    </w:p>
    <w:p w:rsidR="00760549" w:rsidRDefault="0076054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60549" w:rsidRDefault="0076054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60549" w:rsidRDefault="00760549">
      <w:pPr>
        <w:jc w:val="right"/>
        <w:outlineLvl w:val="1"/>
        <w:rPr>
          <w:color w:val="000000"/>
          <w:sz w:val="28"/>
          <w:szCs w:val="28"/>
        </w:rPr>
        <w:sectPr w:rsidR="00760549">
          <w:headerReference w:type="default" r:id="rId13"/>
          <w:footerReference w:type="defaul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60549" w:rsidRDefault="001C0060">
      <w:pPr>
        <w:ind w:left="11624" w:firstLine="142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</w:t>
      </w:r>
    </w:p>
    <w:p w:rsidR="00760549" w:rsidRDefault="001C0060">
      <w:pPr>
        <w:tabs>
          <w:tab w:val="left" w:pos="1134"/>
        </w:tabs>
        <w:ind w:left="11624" w:firstLine="14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60549" w:rsidRDefault="001C0060">
      <w:pPr>
        <w:tabs>
          <w:tab w:val="left" w:pos="1134"/>
        </w:tabs>
        <w:ind w:left="11624" w:firstLine="14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760549" w:rsidRDefault="001C0060">
      <w:pPr>
        <w:ind w:left="11624" w:firstLine="142"/>
        <w:jc w:val="right"/>
        <w:rPr>
          <w:spacing w:val="-8"/>
          <w:sz w:val="28"/>
          <w:szCs w:val="28"/>
        </w:rPr>
      </w:pPr>
      <w:r>
        <w:rPr>
          <w:rFonts w:eastAsia="Calibri"/>
          <w:sz w:val="28"/>
          <w:szCs w:val="28"/>
        </w:rPr>
        <w:t>от 17.12.2025 № 1308-п</w:t>
      </w:r>
    </w:p>
    <w:p w:rsidR="00760549" w:rsidRDefault="00760549">
      <w:pPr>
        <w:widowControl w:val="0"/>
        <w:jc w:val="right"/>
        <w:rPr>
          <w:bCs/>
          <w:sz w:val="28"/>
          <w:szCs w:val="28"/>
        </w:rPr>
      </w:pPr>
    </w:p>
    <w:p w:rsidR="00760549" w:rsidRDefault="00760549">
      <w:pPr>
        <w:widowControl w:val="0"/>
        <w:jc w:val="right"/>
        <w:rPr>
          <w:bCs/>
          <w:sz w:val="28"/>
          <w:szCs w:val="28"/>
        </w:rPr>
      </w:pPr>
    </w:p>
    <w:p w:rsidR="00760549" w:rsidRDefault="001C0060">
      <w:pPr>
        <w:widowControl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3</w:t>
      </w:r>
    </w:p>
    <w:p w:rsidR="00760549" w:rsidRDefault="00760549">
      <w:pPr>
        <w:widowControl w:val="0"/>
        <w:jc w:val="center"/>
        <w:rPr>
          <w:bCs/>
          <w:sz w:val="28"/>
          <w:szCs w:val="28"/>
        </w:rPr>
      </w:pPr>
    </w:p>
    <w:p w:rsidR="00760549" w:rsidRDefault="001C0060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Показатели муниципальной программы</w:t>
      </w:r>
    </w:p>
    <w:p w:rsidR="00760549" w:rsidRDefault="00760549">
      <w:pPr>
        <w:widowControl w:val="0"/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40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876"/>
        <w:gridCol w:w="1276"/>
        <w:gridCol w:w="1417"/>
        <w:gridCol w:w="993"/>
        <w:gridCol w:w="992"/>
        <w:gridCol w:w="821"/>
        <w:gridCol w:w="709"/>
        <w:gridCol w:w="709"/>
        <w:gridCol w:w="709"/>
        <w:gridCol w:w="709"/>
        <w:gridCol w:w="709"/>
        <w:gridCol w:w="1275"/>
        <w:gridCol w:w="1588"/>
        <w:gridCol w:w="964"/>
        <w:gridCol w:w="1021"/>
      </w:tblGrid>
      <w:tr w:rsidR="00760549">
        <w:trPr>
          <w:trHeight w:val="986"/>
        </w:trPr>
        <w:tc>
          <w:tcPr>
            <w:tcW w:w="529" w:type="dxa"/>
            <w:vMerge w:val="restart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1876" w:type="dxa"/>
            <w:vMerge w:val="restart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93" w:type="dxa"/>
            <w:vMerge w:val="restart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13" w:type="dxa"/>
            <w:gridSpan w:val="2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3545" w:type="dxa"/>
            <w:gridSpan w:val="5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Информационная система</w:t>
            </w:r>
          </w:p>
        </w:tc>
      </w:tr>
      <w:tr w:rsidR="00760549">
        <w:trPr>
          <w:cantSplit/>
          <w:trHeight w:val="1131"/>
        </w:trPr>
        <w:tc>
          <w:tcPr>
            <w:tcW w:w="529" w:type="dxa"/>
            <w:vMerge/>
          </w:tcPr>
          <w:p w:rsidR="00760549" w:rsidRDefault="007605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760549" w:rsidRDefault="007605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0549" w:rsidRDefault="007605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549" w:rsidRDefault="007605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0549" w:rsidRDefault="007605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821" w:type="dxa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709" w:type="dxa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760549" w:rsidRDefault="007605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60549" w:rsidRDefault="007605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60549" w:rsidRDefault="001C006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2027</w:t>
            </w:r>
          </w:p>
        </w:tc>
        <w:tc>
          <w:tcPr>
            <w:tcW w:w="709" w:type="dxa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2028-2030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760549" w:rsidRDefault="007605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0549" w:rsidRDefault="007605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0549" w:rsidRDefault="007605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0549" w:rsidRDefault="007605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760549">
        <w:trPr>
          <w:trHeight w:val="331"/>
        </w:trPr>
        <w:tc>
          <w:tcPr>
            <w:tcW w:w="529" w:type="dxa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876" w:type="dxa"/>
            <w:vAlign w:val="center"/>
          </w:tcPr>
          <w:p w:rsidR="00760549" w:rsidRDefault="001C0060">
            <w:pPr>
              <w:ind w:right="-21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760549" w:rsidRDefault="001C0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760549" w:rsidRDefault="001C0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21" w:type="dxa"/>
            <w:vAlign w:val="center"/>
          </w:tcPr>
          <w:p w:rsidR="00760549" w:rsidRDefault="001C0060">
            <w:pPr>
              <w:ind w:left="27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760549" w:rsidRDefault="001C0060">
            <w:pPr>
              <w:ind w:left="-2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760549" w:rsidRDefault="001C0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760549" w:rsidRDefault="001C0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760549" w:rsidRDefault="001C0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760549" w:rsidRDefault="001C0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760549" w:rsidRDefault="001C0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760549" w:rsidRDefault="001C0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60549" w:rsidRDefault="001C0060">
            <w:pPr>
              <w:ind w:left="-3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</w:t>
            </w:r>
          </w:p>
        </w:tc>
      </w:tr>
      <w:tr w:rsidR="00760549">
        <w:trPr>
          <w:trHeight w:val="408"/>
        </w:trPr>
        <w:tc>
          <w:tcPr>
            <w:tcW w:w="16297" w:type="dxa"/>
            <w:gridSpan w:val="16"/>
          </w:tcPr>
          <w:p w:rsidR="00760549" w:rsidRDefault="001C0060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Повышение качества управления муниципальными финансами города Нефтеюганска</w:t>
            </w:r>
          </w:p>
        </w:tc>
      </w:tr>
      <w:tr w:rsidR="00760549">
        <w:trPr>
          <w:cantSplit/>
          <w:trHeight w:val="1744"/>
        </w:trPr>
        <w:tc>
          <w:tcPr>
            <w:tcW w:w="529" w:type="dxa"/>
          </w:tcPr>
          <w:p w:rsidR="00760549" w:rsidRDefault="001C006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876" w:type="dxa"/>
            <w:vAlign w:val="center"/>
          </w:tcPr>
          <w:p w:rsidR="00760549" w:rsidRDefault="001C0060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Отношение объема муниципального долга к общему объему доходов бюджета, не более</w:t>
            </w:r>
          </w:p>
        </w:tc>
        <w:tc>
          <w:tcPr>
            <w:tcW w:w="1276" w:type="dxa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60549" w:rsidRDefault="007605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0,26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760549" w:rsidRDefault="001C0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&lt;=50</w:t>
            </w:r>
          </w:p>
        </w:tc>
        <w:tc>
          <w:tcPr>
            <w:tcW w:w="709" w:type="dxa"/>
            <w:vAlign w:val="center"/>
          </w:tcPr>
          <w:p w:rsidR="00760549" w:rsidRDefault="001C0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&lt;=50</w:t>
            </w:r>
          </w:p>
        </w:tc>
        <w:tc>
          <w:tcPr>
            <w:tcW w:w="709" w:type="dxa"/>
            <w:vAlign w:val="center"/>
          </w:tcPr>
          <w:p w:rsidR="00760549" w:rsidRDefault="001C0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&lt;=50</w:t>
            </w:r>
          </w:p>
        </w:tc>
        <w:tc>
          <w:tcPr>
            <w:tcW w:w="709" w:type="dxa"/>
            <w:vAlign w:val="center"/>
          </w:tcPr>
          <w:p w:rsidR="00760549" w:rsidRDefault="001C0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&lt;=50</w:t>
            </w:r>
          </w:p>
        </w:tc>
        <w:tc>
          <w:tcPr>
            <w:tcW w:w="709" w:type="dxa"/>
            <w:vAlign w:val="center"/>
          </w:tcPr>
          <w:p w:rsidR="00760549" w:rsidRDefault="001C0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&lt;=50</w:t>
            </w:r>
          </w:p>
        </w:tc>
        <w:tc>
          <w:tcPr>
            <w:tcW w:w="1275" w:type="dxa"/>
            <w:vAlign w:val="center"/>
          </w:tcPr>
          <w:p w:rsidR="00760549" w:rsidRDefault="007605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Бюджетный кодекс Российской Федерации (статья 107)</w:t>
            </w:r>
          </w:p>
        </w:tc>
        <w:tc>
          <w:tcPr>
            <w:tcW w:w="1588" w:type="dxa"/>
            <w:vAlign w:val="center"/>
          </w:tcPr>
          <w:p w:rsidR="00760549" w:rsidRDefault="001C0060">
            <w:pPr>
              <w:jc w:val="center"/>
            </w:pPr>
            <w:r>
              <w:rPr>
                <w:rFonts w:eastAsiaTheme="minorEastAsia"/>
              </w:rPr>
              <w:t>Департамент финансов</w:t>
            </w:r>
          </w:p>
        </w:tc>
        <w:tc>
          <w:tcPr>
            <w:tcW w:w="964" w:type="dxa"/>
            <w:vAlign w:val="center"/>
          </w:tcPr>
          <w:p w:rsidR="00760549" w:rsidRDefault="001C0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021" w:type="dxa"/>
            <w:vAlign w:val="center"/>
          </w:tcPr>
          <w:p w:rsidR="00760549" w:rsidRDefault="007605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760549" w:rsidRDefault="00760549">
      <w:pPr>
        <w:widowControl w:val="0"/>
        <w:jc w:val="right"/>
        <w:rPr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widowControl w:val="0"/>
        <w:jc w:val="right"/>
        <w:rPr>
          <w:sz w:val="28"/>
          <w:szCs w:val="28"/>
        </w:rPr>
      </w:pPr>
    </w:p>
    <w:p w:rsidR="00760549" w:rsidRDefault="001C006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760549" w:rsidRDefault="00760549">
      <w:pPr>
        <w:widowControl w:val="0"/>
        <w:jc w:val="right"/>
        <w:rPr>
          <w:sz w:val="28"/>
          <w:szCs w:val="28"/>
        </w:rPr>
      </w:pPr>
    </w:p>
    <w:p w:rsidR="00760549" w:rsidRDefault="001C006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План достижения показателей муниципальной программы в 2025 году</w:t>
      </w:r>
    </w:p>
    <w:p w:rsidR="00760549" w:rsidRDefault="00760549">
      <w:pPr>
        <w:widowControl w:val="0"/>
        <w:jc w:val="both"/>
        <w:rPr>
          <w:color w:val="FF0000"/>
          <w:sz w:val="28"/>
          <w:szCs w:val="28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50"/>
        <w:gridCol w:w="3899"/>
        <w:gridCol w:w="1218"/>
        <w:gridCol w:w="1248"/>
        <w:gridCol w:w="535"/>
        <w:gridCol w:w="532"/>
        <w:gridCol w:w="532"/>
        <w:gridCol w:w="532"/>
        <w:gridCol w:w="532"/>
        <w:gridCol w:w="598"/>
        <w:gridCol w:w="585"/>
        <w:gridCol w:w="495"/>
        <w:gridCol w:w="532"/>
        <w:gridCol w:w="532"/>
        <w:gridCol w:w="568"/>
        <w:gridCol w:w="1981"/>
      </w:tblGrid>
      <w:tr w:rsidR="00760549">
        <w:trPr>
          <w:trHeight w:val="64"/>
          <w:tblHeader/>
        </w:trPr>
        <w:tc>
          <w:tcPr>
            <w:tcW w:w="551" w:type="dxa"/>
            <w:vMerge w:val="restart"/>
            <w:vAlign w:val="center"/>
          </w:tcPr>
          <w:p w:rsidR="00760549" w:rsidRDefault="001C0060">
            <w:pPr>
              <w:jc w:val="center"/>
            </w:pPr>
            <w:r>
              <w:t>№ п/п</w:t>
            </w:r>
          </w:p>
        </w:tc>
        <w:tc>
          <w:tcPr>
            <w:tcW w:w="3903" w:type="dxa"/>
            <w:vMerge w:val="restart"/>
            <w:vAlign w:val="center"/>
          </w:tcPr>
          <w:p w:rsidR="00760549" w:rsidRDefault="001C0060">
            <w:pPr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220" w:type="dxa"/>
            <w:vMerge w:val="restart"/>
            <w:vAlign w:val="center"/>
          </w:tcPr>
          <w:p w:rsidR="00760549" w:rsidRDefault="001C0060">
            <w:pPr>
              <w:jc w:val="center"/>
            </w:pPr>
            <w:r>
              <w:t>Уровень показателя</w:t>
            </w:r>
          </w:p>
        </w:tc>
        <w:tc>
          <w:tcPr>
            <w:tcW w:w="1250" w:type="dxa"/>
            <w:vMerge w:val="restart"/>
            <w:vAlign w:val="center"/>
          </w:tcPr>
          <w:p w:rsidR="00760549" w:rsidRDefault="001C0060">
            <w:pPr>
              <w:jc w:val="center"/>
            </w:pPr>
            <w:r>
              <w:t>Единица измерения (по ОКЕИ)</w:t>
            </w:r>
          </w:p>
        </w:tc>
        <w:tc>
          <w:tcPr>
            <w:tcW w:w="5973" w:type="dxa"/>
            <w:gridSpan w:val="11"/>
            <w:vAlign w:val="center"/>
          </w:tcPr>
          <w:p w:rsidR="00760549" w:rsidRDefault="001C0060">
            <w:pPr>
              <w:jc w:val="center"/>
            </w:pPr>
            <w:r>
              <w:t>Плановые значения по месяцам</w:t>
            </w:r>
          </w:p>
        </w:tc>
        <w:tc>
          <w:tcPr>
            <w:tcW w:w="1982" w:type="dxa"/>
            <w:vMerge w:val="restart"/>
            <w:vAlign w:val="center"/>
          </w:tcPr>
          <w:p w:rsidR="00760549" w:rsidRDefault="001C0060">
            <w:pPr>
              <w:jc w:val="center"/>
            </w:pPr>
            <w:r>
              <w:t xml:space="preserve">На конец </w:t>
            </w:r>
          </w:p>
          <w:p w:rsidR="00760549" w:rsidRDefault="001C0060">
            <w:pPr>
              <w:jc w:val="center"/>
            </w:pPr>
            <w:r>
              <w:t>2025 года</w:t>
            </w:r>
          </w:p>
        </w:tc>
      </w:tr>
      <w:tr w:rsidR="00760549">
        <w:trPr>
          <w:trHeight w:val="64"/>
          <w:tblHeader/>
        </w:trPr>
        <w:tc>
          <w:tcPr>
            <w:tcW w:w="551" w:type="dxa"/>
            <w:vMerge/>
            <w:vAlign w:val="center"/>
          </w:tcPr>
          <w:p w:rsidR="00760549" w:rsidRDefault="00760549">
            <w:pPr>
              <w:jc w:val="center"/>
            </w:pPr>
          </w:p>
        </w:tc>
        <w:tc>
          <w:tcPr>
            <w:tcW w:w="3903" w:type="dxa"/>
            <w:vMerge/>
            <w:vAlign w:val="center"/>
          </w:tcPr>
          <w:p w:rsidR="00760549" w:rsidRDefault="00760549">
            <w:pPr>
              <w:jc w:val="center"/>
            </w:pPr>
          </w:p>
        </w:tc>
        <w:tc>
          <w:tcPr>
            <w:tcW w:w="1220" w:type="dxa"/>
            <w:vMerge/>
            <w:vAlign w:val="center"/>
          </w:tcPr>
          <w:p w:rsidR="00760549" w:rsidRDefault="00760549">
            <w:pPr>
              <w:jc w:val="center"/>
            </w:pPr>
          </w:p>
        </w:tc>
        <w:tc>
          <w:tcPr>
            <w:tcW w:w="1250" w:type="dxa"/>
            <w:vMerge/>
            <w:vAlign w:val="center"/>
          </w:tcPr>
          <w:p w:rsidR="00760549" w:rsidRDefault="00760549">
            <w:pPr>
              <w:jc w:val="center"/>
            </w:pPr>
          </w:p>
        </w:tc>
        <w:tc>
          <w:tcPr>
            <w:tcW w:w="535" w:type="dxa"/>
            <w:vAlign w:val="center"/>
          </w:tcPr>
          <w:p w:rsidR="00760549" w:rsidRDefault="001C0060">
            <w:pPr>
              <w:jc w:val="center"/>
            </w:pPr>
            <w:r>
              <w:t>янв.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фев.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март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апр.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май</w:t>
            </w:r>
          </w:p>
        </w:tc>
        <w:tc>
          <w:tcPr>
            <w:tcW w:w="598" w:type="dxa"/>
            <w:vAlign w:val="center"/>
          </w:tcPr>
          <w:p w:rsidR="00760549" w:rsidRDefault="001C0060">
            <w:pPr>
              <w:jc w:val="center"/>
            </w:pPr>
            <w:r>
              <w:t>июнь</w:t>
            </w:r>
          </w:p>
        </w:tc>
        <w:tc>
          <w:tcPr>
            <w:tcW w:w="585" w:type="dxa"/>
            <w:vAlign w:val="center"/>
          </w:tcPr>
          <w:p w:rsidR="00760549" w:rsidRDefault="001C0060">
            <w:pPr>
              <w:jc w:val="center"/>
            </w:pPr>
            <w:r>
              <w:t>июль</w:t>
            </w:r>
          </w:p>
        </w:tc>
        <w:tc>
          <w:tcPr>
            <w:tcW w:w="495" w:type="dxa"/>
            <w:vAlign w:val="center"/>
          </w:tcPr>
          <w:p w:rsidR="00760549" w:rsidRDefault="001C0060">
            <w:pPr>
              <w:jc w:val="center"/>
            </w:pPr>
            <w:r>
              <w:t>авг.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сен.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окт.</w:t>
            </w:r>
          </w:p>
        </w:tc>
        <w:tc>
          <w:tcPr>
            <w:tcW w:w="565" w:type="dxa"/>
            <w:vAlign w:val="center"/>
          </w:tcPr>
          <w:p w:rsidR="00760549" w:rsidRDefault="001C0060">
            <w:pPr>
              <w:jc w:val="center"/>
            </w:pPr>
            <w:r>
              <w:t>ноя.</w:t>
            </w:r>
          </w:p>
        </w:tc>
        <w:tc>
          <w:tcPr>
            <w:tcW w:w="1982" w:type="dxa"/>
            <w:vMerge/>
            <w:vAlign w:val="center"/>
          </w:tcPr>
          <w:p w:rsidR="00760549" w:rsidRDefault="00760549">
            <w:pPr>
              <w:jc w:val="center"/>
            </w:pPr>
          </w:p>
        </w:tc>
      </w:tr>
      <w:tr w:rsidR="00760549">
        <w:trPr>
          <w:trHeight w:val="204"/>
          <w:tblHeader/>
        </w:trPr>
        <w:tc>
          <w:tcPr>
            <w:tcW w:w="551" w:type="dxa"/>
            <w:vAlign w:val="center"/>
          </w:tcPr>
          <w:p w:rsidR="00760549" w:rsidRDefault="001C0060">
            <w:pPr>
              <w:jc w:val="center"/>
            </w:pPr>
            <w:r>
              <w:t>1</w:t>
            </w:r>
          </w:p>
        </w:tc>
        <w:tc>
          <w:tcPr>
            <w:tcW w:w="3903" w:type="dxa"/>
            <w:vAlign w:val="center"/>
          </w:tcPr>
          <w:p w:rsidR="00760549" w:rsidRDefault="001C0060">
            <w:pPr>
              <w:jc w:val="center"/>
            </w:pPr>
            <w:r>
              <w:t>2</w:t>
            </w:r>
          </w:p>
        </w:tc>
        <w:tc>
          <w:tcPr>
            <w:tcW w:w="1220" w:type="dxa"/>
            <w:vAlign w:val="center"/>
          </w:tcPr>
          <w:p w:rsidR="00760549" w:rsidRDefault="001C0060">
            <w:pPr>
              <w:jc w:val="center"/>
            </w:pPr>
            <w:r>
              <w:t>3</w:t>
            </w:r>
          </w:p>
        </w:tc>
        <w:tc>
          <w:tcPr>
            <w:tcW w:w="1250" w:type="dxa"/>
            <w:vAlign w:val="center"/>
          </w:tcPr>
          <w:p w:rsidR="00760549" w:rsidRDefault="001C0060">
            <w:pPr>
              <w:jc w:val="center"/>
            </w:pPr>
            <w:r>
              <w:t>4</w:t>
            </w:r>
          </w:p>
        </w:tc>
        <w:tc>
          <w:tcPr>
            <w:tcW w:w="535" w:type="dxa"/>
            <w:vAlign w:val="center"/>
          </w:tcPr>
          <w:p w:rsidR="00760549" w:rsidRDefault="001C0060">
            <w:pPr>
              <w:jc w:val="center"/>
            </w:pPr>
            <w:r>
              <w:t>5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6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8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9</w:t>
            </w:r>
          </w:p>
        </w:tc>
        <w:tc>
          <w:tcPr>
            <w:tcW w:w="598" w:type="dxa"/>
            <w:vAlign w:val="center"/>
          </w:tcPr>
          <w:p w:rsidR="00760549" w:rsidRDefault="001C0060">
            <w:pPr>
              <w:jc w:val="center"/>
            </w:pPr>
            <w:r>
              <w:t>10</w:t>
            </w:r>
          </w:p>
        </w:tc>
        <w:tc>
          <w:tcPr>
            <w:tcW w:w="585" w:type="dxa"/>
            <w:vAlign w:val="center"/>
          </w:tcPr>
          <w:p w:rsidR="00760549" w:rsidRDefault="001C0060">
            <w:pPr>
              <w:jc w:val="center"/>
            </w:pPr>
            <w:r>
              <w:t>11</w:t>
            </w:r>
          </w:p>
        </w:tc>
        <w:tc>
          <w:tcPr>
            <w:tcW w:w="495" w:type="dxa"/>
            <w:vAlign w:val="center"/>
          </w:tcPr>
          <w:p w:rsidR="00760549" w:rsidRDefault="001C0060">
            <w:pPr>
              <w:jc w:val="center"/>
            </w:pPr>
            <w:r>
              <w:t>12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13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14</w:t>
            </w:r>
          </w:p>
        </w:tc>
        <w:tc>
          <w:tcPr>
            <w:tcW w:w="565" w:type="dxa"/>
            <w:vAlign w:val="center"/>
          </w:tcPr>
          <w:p w:rsidR="00760549" w:rsidRDefault="001C0060">
            <w:pPr>
              <w:jc w:val="center"/>
            </w:pPr>
            <w:r>
              <w:t>15</w:t>
            </w:r>
          </w:p>
        </w:tc>
        <w:tc>
          <w:tcPr>
            <w:tcW w:w="1982" w:type="dxa"/>
            <w:vAlign w:val="center"/>
          </w:tcPr>
          <w:p w:rsidR="00760549" w:rsidRDefault="001C0060">
            <w:pPr>
              <w:jc w:val="center"/>
            </w:pPr>
            <w:r>
              <w:t>16</w:t>
            </w:r>
          </w:p>
        </w:tc>
      </w:tr>
      <w:tr w:rsidR="00760549">
        <w:trPr>
          <w:trHeight w:val="204"/>
          <w:tblHeader/>
        </w:trPr>
        <w:tc>
          <w:tcPr>
            <w:tcW w:w="551" w:type="dxa"/>
            <w:vAlign w:val="center"/>
          </w:tcPr>
          <w:p w:rsidR="00760549" w:rsidRDefault="001C0060">
            <w:pPr>
              <w:jc w:val="center"/>
            </w:pPr>
            <w:r>
              <w:t>1.</w:t>
            </w:r>
          </w:p>
        </w:tc>
        <w:tc>
          <w:tcPr>
            <w:tcW w:w="14328" w:type="dxa"/>
            <w:gridSpan w:val="15"/>
            <w:vAlign w:val="center"/>
          </w:tcPr>
          <w:p w:rsidR="00760549" w:rsidRDefault="001C0060">
            <w:r>
              <w:t>Повышение качества управления муниципальными финансами города Нефтеюганска</w:t>
            </w:r>
          </w:p>
        </w:tc>
      </w:tr>
      <w:tr w:rsidR="00760549">
        <w:trPr>
          <w:trHeight w:val="386"/>
        </w:trPr>
        <w:tc>
          <w:tcPr>
            <w:tcW w:w="551" w:type="dxa"/>
            <w:vAlign w:val="center"/>
          </w:tcPr>
          <w:p w:rsidR="00760549" w:rsidRDefault="001C0060">
            <w:pPr>
              <w:jc w:val="center"/>
            </w:pPr>
            <w:r>
              <w:rPr>
                <w:lang w:val="en-US"/>
              </w:rPr>
              <w:t>1.</w:t>
            </w:r>
            <w:r>
              <w:t>1.</w:t>
            </w:r>
          </w:p>
        </w:tc>
        <w:tc>
          <w:tcPr>
            <w:tcW w:w="3903" w:type="dxa"/>
            <w:vAlign w:val="center"/>
          </w:tcPr>
          <w:p w:rsidR="00760549" w:rsidRDefault="001C0060">
            <w:pPr>
              <w:rPr>
                <w:bCs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Отношение объема муниципального долга к общему объему доходов бюджета,</w:t>
            </w:r>
            <w:r>
              <w:t xml:space="preserve"> </w:t>
            </w:r>
            <w:r>
              <w:rPr>
                <w:rFonts w:eastAsiaTheme="minorEastAsia"/>
                <w:i/>
                <w:sz w:val="20"/>
                <w:szCs w:val="20"/>
              </w:rPr>
              <w:t>не более</w:t>
            </w:r>
          </w:p>
        </w:tc>
        <w:tc>
          <w:tcPr>
            <w:tcW w:w="1220" w:type="dxa"/>
            <w:vAlign w:val="center"/>
          </w:tcPr>
          <w:p w:rsidR="00760549" w:rsidRDefault="001C0060">
            <w:pPr>
              <w:jc w:val="center"/>
            </w:pPr>
            <w:r>
              <w:t>-</w:t>
            </w:r>
          </w:p>
        </w:tc>
        <w:tc>
          <w:tcPr>
            <w:tcW w:w="1250" w:type="dxa"/>
            <w:vAlign w:val="center"/>
          </w:tcPr>
          <w:p w:rsidR="00760549" w:rsidRDefault="001C0060">
            <w:pPr>
              <w:jc w:val="center"/>
            </w:pPr>
            <w:r>
              <w:t>процент</w:t>
            </w:r>
          </w:p>
        </w:tc>
        <w:tc>
          <w:tcPr>
            <w:tcW w:w="535" w:type="dxa"/>
            <w:vAlign w:val="center"/>
          </w:tcPr>
          <w:p w:rsidR="00760549" w:rsidRDefault="001C0060">
            <w:pPr>
              <w:jc w:val="center"/>
            </w:pPr>
            <w:r>
              <w:t>-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-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-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-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-</w:t>
            </w:r>
          </w:p>
        </w:tc>
        <w:tc>
          <w:tcPr>
            <w:tcW w:w="598" w:type="dxa"/>
            <w:vAlign w:val="center"/>
          </w:tcPr>
          <w:p w:rsidR="00760549" w:rsidRDefault="001C0060">
            <w:pPr>
              <w:jc w:val="center"/>
            </w:pPr>
            <w:r>
              <w:t>-</w:t>
            </w:r>
          </w:p>
        </w:tc>
        <w:tc>
          <w:tcPr>
            <w:tcW w:w="585" w:type="dxa"/>
            <w:vAlign w:val="center"/>
          </w:tcPr>
          <w:p w:rsidR="00760549" w:rsidRDefault="001C0060">
            <w:pPr>
              <w:jc w:val="center"/>
            </w:pPr>
            <w:r>
              <w:t>-</w:t>
            </w:r>
          </w:p>
        </w:tc>
        <w:tc>
          <w:tcPr>
            <w:tcW w:w="495" w:type="dxa"/>
            <w:vAlign w:val="center"/>
          </w:tcPr>
          <w:p w:rsidR="00760549" w:rsidRDefault="001C0060">
            <w:pPr>
              <w:jc w:val="center"/>
            </w:pPr>
            <w:r>
              <w:t>-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-</w:t>
            </w:r>
          </w:p>
        </w:tc>
        <w:tc>
          <w:tcPr>
            <w:tcW w:w="532" w:type="dxa"/>
            <w:vAlign w:val="center"/>
          </w:tcPr>
          <w:p w:rsidR="00760549" w:rsidRDefault="001C0060">
            <w:pPr>
              <w:jc w:val="center"/>
            </w:pPr>
            <w:r>
              <w:t>-</w:t>
            </w:r>
          </w:p>
        </w:tc>
        <w:tc>
          <w:tcPr>
            <w:tcW w:w="565" w:type="dxa"/>
            <w:vAlign w:val="center"/>
          </w:tcPr>
          <w:p w:rsidR="00760549" w:rsidRDefault="001C0060">
            <w:pPr>
              <w:jc w:val="center"/>
            </w:pPr>
            <w:r>
              <w:t>-</w:t>
            </w:r>
          </w:p>
        </w:tc>
        <w:tc>
          <w:tcPr>
            <w:tcW w:w="1982" w:type="dxa"/>
            <w:vAlign w:val="center"/>
          </w:tcPr>
          <w:p w:rsidR="00760549" w:rsidRDefault="001C0060">
            <w:pPr>
              <w:jc w:val="center"/>
            </w:pPr>
            <w:r>
              <w:rPr>
                <w:lang w:val="en-US"/>
              </w:rPr>
              <w:t>&lt;</w:t>
            </w:r>
            <w:r>
              <w:t>=50</w:t>
            </w:r>
          </w:p>
        </w:tc>
      </w:tr>
    </w:tbl>
    <w:p w:rsidR="00760549" w:rsidRDefault="00760549">
      <w:pPr>
        <w:ind w:firstLine="708"/>
        <w:jc w:val="both"/>
        <w:rPr>
          <w:sz w:val="28"/>
          <w:szCs w:val="28"/>
        </w:rPr>
      </w:pPr>
    </w:p>
    <w:p w:rsidR="00760549" w:rsidRDefault="00760549">
      <w:pPr>
        <w:ind w:firstLine="708"/>
        <w:jc w:val="both"/>
        <w:rPr>
          <w:sz w:val="28"/>
          <w:szCs w:val="28"/>
        </w:rPr>
      </w:pPr>
    </w:p>
    <w:p w:rsidR="00760549" w:rsidRDefault="00760549">
      <w:pPr>
        <w:ind w:firstLine="708"/>
        <w:jc w:val="both"/>
        <w:rPr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1C0060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760549" w:rsidRDefault="00760549">
      <w:pPr>
        <w:rPr>
          <w:sz w:val="28"/>
          <w:szCs w:val="28"/>
        </w:rPr>
      </w:pPr>
    </w:p>
    <w:p w:rsidR="00760549" w:rsidRDefault="001C0060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</w:t>
      </w:r>
    </w:p>
    <w:p w:rsidR="00760549" w:rsidRDefault="001C0060">
      <w:pPr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тыс.руб</w:t>
      </w:r>
      <w:proofErr w:type="spellEnd"/>
      <w:r>
        <w:rPr>
          <w:sz w:val="20"/>
          <w:szCs w:val="20"/>
        </w:rPr>
        <w:t>.)</w:t>
      </w:r>
    </w:p>
    <w:tbl>
      <w:tblPr>
        <w:tblpPr w:leftFromText="180" w:rightFromText="180" w:vertAnchor="text" w:horzAnchor="margin" w:tblpY="241"/>
        <w:tblW w:w="14737" w:type="dxa"/>
        <w:tblLayout w:type="fixed"/>
        <w:tblLook w:val="01E0" w:firstRow="1" w:lastRow="1" w:firstColumn="1" w:lastColumn="1" w:noHBand="0" w:noVBand="0"/>
      </w:tblPr>
      <w:tblGrid>
        <w:gridCol w:w="5240"/>
        <w:gridCol w:w="1701"/>
        <w:gridCol w:w="1559"/>
        <w:gridCol w:w="1560"/>
        <w:gridCol w:w="1559"/>
        <w:gridCol w:w="1559"/>
        <w:gridCol w:w="1559"/>
      </w:tblGrid>
      <w:tr w:rsidR="00760549">
        <w:trPr>
          <w:trHeight w:val="353"/>
        </w:trPr>
        <w:tc>
          <w:tcPr>
            <w:tcW w:w="52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Объем финансового обеспечения по годам реализации, тыс. рублей</w:t>
            </w:r>
          </w:p>
        </w:tc>
      </w:tr>
      <w:tr w:rsidR="00760549">
        <w:trPr>
          <w:trHeight w:val="328"/>
        </w:trPr>
        <w:tc>
          <w:tcPr>
            <w:tcW w:w="52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0549" w:rsidRDefault="00760549">
            <w:pPr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2028 - 2030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</w:t>
            </w:r>
          </w:p>
        </w:tc>
      </w:tr>
      <w:tr w:rsidR="00760549">
        <w:trPr>
          <w:trHeight w:val="3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</w:tr>
      <w:tr w:rsidR="00760549">
        <w:trPr>
          <w:trHeight w:val="3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49" w:rsidRDefault="001C0060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Муниципальная программа</w:t>
            </w:r>
            <w:r>
              <w:t xml:space="preserve"> «</w:t>
            </w:r>
            <w:r>
              <w:rPr>
                <w:rFonts w:eastAsiaTheme="minorEastAsia"/>
                <w:i/>
              </w:rPr>
              <w:t>Управление муниципальными финансами города Нефтеюганска»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i/>
              </w:rPr>
            </w:pPr>
            <w:r>
              <w:rPr>
                <w:i/>
              </w:rP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i/>
              </w:rPr>
            </w:pPr>
            <w:r>
              <w:rPr>
                <w:i/>
                <w:iCs/>
              </w:rPr>
              <w:t>86 321,894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i/>
                <w:color w:val="FF0000"/>
              </w:rPr>
            </w:pPr>
            <w:r>
              <w:rPr>
                <w:i/>
              </w:rPr>
              <w:t>89 572,479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  <w:rPr>
                <w:i/>
              </w:rPr>
            </w:pPr>
            <w:r>
              <w:rPr>
                <w:i/>
              </w:rPr>
              <w:t>90 650,209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i/>
              </w:rPr>
            </w:pPr>
            <w:r>
              <w:rPr>
                <w:i/>
              </w:rPr>
              <w:t>293 995,627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  <w:rPr>
                <w:i/>
                <w:color w:val="FF0000"/>
              </w:rPr>
            </w:pPr>
            <w:r>
              <w:rPr>
                <w:i/>
              </w:rPr>
              <w:t>647 832,880</w:t>
            </w:r>
          </w:p>
        </w:tc>
      </w:tr>
      <w:tr w:rsidR="00760549">
        <w:trPr>
          <w:trHeight w:val="2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49" w:rsidRDefault="001C0060">
            <w:pPr>
              <w:ind w:firstLine="431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</w:pPr>
            <w: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</w:pPr>
            <w:r>
              <w:t>86 321,894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  <w:rPr>
                <w:color w:val="FF0000"/>
              </w:rPr>
            </w:pPr>
            <w:r>
              <w:t>89 572,479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</w:pPr>
            <w:r>
              <w:t>90 650,209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</w:pPr>
            <w:r>
              <w:t>293 995,627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  <w:rPr>
                <w:color w:val="FF0000"/>
              </w:rPr>
            </w:pPr>
            <w:r>
              <w:t>647 832,880</w:t>
            </w:r>
          </w:p>
        </w:tc>
      </w:tr>
      <w:tr w:rsidR="00760549">
        <w:trPr>
          <w:trHeight w:val="46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49" w:rsidRDefault="001C0060">
            <w:pPr>
              <w:rPr>
                <w:rFonts w:eastAsiaTheme="minorEastAsia"/>
                <w:i/>
              </w:rPr>
            </w:pPr>
            <w:r>
              <w:rPr>
                <w:i/>
              </w:rPr>
              <w:t>Комплекс процессных мероприятий</w:t>
            </w:r>
            <w:r>
              <w:rPr>
                <w:rFonts w:eastAsiaTheme="minorEastAsia"/>
                <w:i/>
              </w:rPr>
              <w:t xml:space="preserve"> «Обеспечение деятельности органов местного самоуправления города Нефтеюганска»: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i/>
              </w:rPr>
            </w:pPr>
            <w:r>
              <w:rPr>
                <w:i/>
              </w:rP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86 321,894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bCs/>
                <w:i/>
                <w:color w:val="FF0000"/>
              </w:rPr>
            </w:pPr>
            <w:r>
              <w:rPr>
                <w:i/>
              </w:rPr>
              <w:t>89 572,479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i/>
              </w:rPr>
            </w:pPr>
            <w:r>
              <w:rPr>
                <w:i/>
              </w:rPr>
              <w:t>90 650,209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i/>
              </w:rPr>
            </w:pPr>
            <w:r>
              <w:rPr>
                <w:i/>
              </w:rPr>
              <w:t>271 950,627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bCs/>
                <w:i/>
              </w:rPr>
            </w:pPr>
            <w:r>
              <w:rPr>
                <w:i/>
              </w:rPr>
              <w:t>625 787,880</w:t>
            </w:r>
          </w:p>
        </w:tc>
      </w:tr>
      <w:tr w:rsidR="00760549">
        <w:trPr>
          <w:trHeight w:val="2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49" w:rsidRDefault="001C0060">
            <w:pPr>
              <w:ind w:firstLine="431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</w:pPr>
            <w: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</w:pPr>
            <w:r>
              <w:t>86 321,894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  <w:rPr>
                <w:color w:val="FF0000"/>
              </w:rPr>
            </w:pPr>
            <w:r>
              <w:t>89 572,479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</w:pPr>
            <w:r>
              <w:t>90 650,209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</w:pPr>
            <w:r>
              <w:t>271 950,627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</w:pPr>
            <w:r>
              <w:t>625 787,880</w:t>
            </w:r>
          </w:p>
        </w:tc>
      </w:tr>
      <w:tr w:rsidR="00760549">
        <w:trPr>
          <w:trHeight w:val="57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49" w:rsidRDefault="001C0060">
            <w:pPr>
              <w:rPr>
                <w:rFonts w:eastAsiaTheme="minorEastAsia"/>
                <w:i/>
              </w:rPr>
            </w:pPr>
            <w:r>
              <w:rPr>
                <w:i/>
              </w:rPr>
              <w:t>Комплекс процессных мероприятий</w:t>
            </w:r>
            <w:r>
              <w:rPr>
                <w:rFonts w:eastAsiaTheme="minorEastAsia"/>
                <w:i/>
              </w:rPr>
              <w:t xml:space="preserve"> «Обслуживание муниципального долга»: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i/>
              </w:rPr>
            </w:pPr>
            <w:r>
              <w:rPr>
                <w:i/>
              </w:rPr>
              <w:t>22 045,000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  <w:rPr>
                <w:i/>
              </w:rPr>
            </w:pPr>
            <w:r>
              <w:rPr>
                <w:i/>
              </w:rPr>
              <w:t>22 045,000</w:t>
            </w:r>
          </w:p>
        </w:tc>
      </w:tr>
      <w:tr w:rsidR="00760549">
        <w:trPr>
          <w:trHeight w:val="2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49" w:rsidRDefault="001C0060">
            <w:pPr>
              <w:ind w:firstLine="431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49" w:rsidRDefault="001C0060">
            <w:pPr>
              <w:jc w:val="center"/>
            </w:pPr>
            <w:r>
              <w:t>22 045,000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549" w:rsidRDefault="001C0060">
            <w:pPr>
              <w:jc w:val="center"/>
            </w:pPr>
            <w:r>
              <w:t>22 045,000</w:t>
            </w:r>
          </w:p>
        </w:tc>
      </w:tr>
    </w:tbl>
    <w:p w:rsidR="00760549" w:rsidRDefault="0076054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549" w:rsidRDefault="007605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76054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760549" w:rsidRDefault="0076054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7605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060" w:rsidRDefault="001C0060">
      <w:r>
        <w:separator/>
      </w:r>
    </w:p>
  </w:endnote>
  <w:endnote w:type="continuationSeparator" w:id="0">
    <w:p w:rsidR="001C0060" w:rsidRDefault="001C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auto"/>
    <w:pitch w:val="default"/>
  </w:font>
  <w:font w:name="NTTimes/Cyrillic"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549" w:rsidRDefault="00760549">
    <w:pPr>
      <w:pStyle w:val="af5"/>
      <w:jc w:val="center"/>
    </w:pPr>
  </w:p>
  <w:p w:rsidR="00760549" w:rsidRDefault="0076054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060" w:rsidRDefault="001C0060">
      <w:r>
        <w:separator/>
      </w:r>
    </w:p>
  </w:footnote>
  <w:footnote w:type="continuationSeparator" w:id="0">
    <w:p w:rsidR="001C0060" w:rsidRDefault="001C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549" w:rsidRDefault="001C0060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 w:rsidR="003E6719">
      <w:rPr>
        <w:noProof/>
      </w:rPr>
      <w:t>6</w:t>
    </w:r>
    <w:r>
      <w:fldChar w:fldCharType="end"/>
    </w:r>
  </w:p>
  <w:p w:rsidR="00760549" w:rsidRDefault="0076054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15E"/>
    <w:multiLevelType w:val="hybridMultilevel"/>
    <w:tmpl w:val="EDB25D58"/>
    <w:lvl w:ilvl="0" w:tplc="7CBA696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AADEDE">
      <w:start w:val="1"/>
      <w:numFmt w:val="lowerLetter"/>
      <w:lvlText w:val="%2."/>
      <w:lvlJc w:val="left"/>
      <w:pPr>
        <w:ind w:left="1789" w:hanging="360"/>
      </w:pPr>
    </w:lvl>
    <w:lvl w:ilvl="2" w:tplc="8410FE8C">
      <w:start w:val="1"/>
      <w:numFmt w:val="lowerRoman"/>
      <w:lvlText w:val="%3."/>
      <w:lvlJc w:val="right"/>
      <w:pPr>
        <w:ind w:left="2509" w:hanging="180"/>
      </w:pPr>
    </w:lvl>
    <w:lvl w:ilvl="3" w:tplc="FEE2DF56">
      <w:start w:val="1"/>
      <w:numFmt w:val="decimal"/>
      <w:lvlText w:val="%4."/>
      <w:lvlJc w:val="left"/>
      <w:pPr>
        <w:ind w:left="3229" w:hanging="360"/>
      </w:pPr>
    </w:lvl>
    <w:lvl w:ilvl="4" w:tplc="85FA4E86">
      <w:start w:val="1"/>
      <w:numFmt w:val="lowerLetter"/>
      <w:lvlText w:val="%5."/>
      <w:lvlJc w:val="left"/>
      <w:pPr>
        <w:ind w:left="3949" w:hanging="360"/>
      </w:pPr>
    </w:lvl>
    <w:lvl w:ilvl="5" w:tplc="D02227A2">
      <w:start w:val="1"/>
      <w:numFmt w:val="lowerRoman"/>
      <w:lvlText w:val="%6."/>
      <w:lvlJc w:val="right"/>
      <w:pPr>
        <w:ind w:left="4669" w:hanging="180"/>
      </w:pPr>
    </w:lvl>
    <w:lvl w:ilvl="6" w:tplc="E7EE1A3C">
      <w:start w:val="1"/>
      <w:numFmt w:val="decimal"/>
      <w:lvlText w:val="%7."/>
      <w:lvlJc w:val="left"/>
      <w:pPr>
        <w:ind w:left="5389" w:hanging="360"/>
      </w:pPr>
    </w:lvl>
    <w:lvl w:ilvl="7" w:tplc="CF8229B2">
      <w:start w:val="1"/>
      <w:numFmt w:val="lowerLetter"/>
      <w:lvlText w:val="%8."/>
      <w:lvlJc w:val="left"/>
      <w:pPr>
        <w:ind w:left="6109" w:hanging="360"/>
      </w:pPr>
    </w:lvl>
    <w:lvl w:ilvl="8" w:tplc="0CEAA87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6C6B52"/>
    <w:multiLevelType w:val="multilevel"/>
    <w:tmpl w:val="EE1EB438"/>
    <w:styleLink w:val="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C0B36ED"/>
    <w:multiLevelType w:val="hybridMultilevel"/>
    <w:tmpl w:val="E1EA4C10"/>
    <w:lvl w:ilvl="0" w:tplc="6758315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478669E0">
      <w:start w:val="1"/>
      <w:numFmt w:val="lowerLetter"/>
      <w:lvlText w:val="%2."/>
      <w:lvlJc w:val="left"/>
      <w:pPr>
        <w:ind w:left="1440" w:hanging="360"/>
      </w:pPr>
    </w:lvl>
    <w:lvl w:ilvl="2" w:tplc="4AD2F06C">
      <w:start w:val="1"/>
      <w:numFmt w:val="lowerRoman"/>
      <w:lvlText w:val="%3."/>
      <w:lvlJc w:val="right"/>
      <w:pPr>
        <w:ind w:left="2160" w:hanging="180"/>
      </w:pPr>
    </w:lvl>
    <w:lvl w:ilvl="3" w:tplc="21F64190">
      <w:start w:val="1"/>
      <w:numFmt w:val="decimal"/>
      <w:lvlText w:val="%4."/>
      <w:lvlJc w:val="left"/>
      <w:pPr>
        <w:ind w:left="2880" w:hanging="360"/>
      </w:pPr>
    </w:lvl>
    <w:lvl w:ilvl="4" w:tplc="A816C3E4">
      <w:start w:val="1"/>
      <w:numFmt w:val="lowerLetter"/>
      <w:lvlText w:val="%5."/>
      <w:lvlJc w:val="left"/>
      <w:pPr>
        <w:ind w:left="3600" w:hanging="360"/>
      </w:pPr>
    </w:lvl>
    <w:lvl w:ilvl="5" w:tplc="7CDA1F16">
      <w:start w:val="1"/>
      <w:numFmt w:val="lowerRoman"/>
      <w:lvlText w:val="%6."/>
      <w:lvlJc w:val="right"/>
      <w:pPr>
        <w:ind w:left="4320" w:hanging="180"/>
      </w:pPr>
    </w:lvl>
    <w:lvl w:ilvl="6" w:tplc="09265828">
      <w:start w:val="1"/>
      <w:numFmt w:val="decimal"/>
      <w:lvlText w:val="%7."/>
      <w:lvlJc w:val="left"/>
      <w:pPr>
        <w:ind w:left="5040" w:hanging="360"/>
      </w:pPr>
    </w:lvl>
    <w:lvl w:ilvl="7" w:tplc="48FEB0B6">
      <w:start w:val="1"/>
      <w:numFmt w:val="lowerLetter"/>
      <w:lvlText w:val="%8."/>
      <w:lvlJc w:val="left"/>
      <w:pPr>
        <w:ind w:left="5760" w:hanging="360"/>
      </w:pPr>
    </w:lvl>
    <w:lvl w:ilvl="8" w:tplc="D646E8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0384"/>
    <w:multiLevelType w:val="hybridMultilevel"/>
    <w:tmpl w:val="00A4E8FE"/>
    <w:lvl w:ilvl="0" w:tplc="090A39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5985B7E">
      <w:start w:val="1"/>
      <w:numFmt w:val="lowerLetter"/>
      <w:lvlText w:val="%2."/>
      <w:lvlJc w:val="left"/>
      <w:pPr>
        <w:ind w:left="1299" w:hanging="360"/>
      </w:pPr>
    </w:lvl>
    <w:lvl w:ilvl="2" w:tplc="7ECCCD9A">
      <w:start w:val="1"/>
      <w:numFmt w:val="lowerRoman"/>
      <w:lvlText w:val="%3."/>
      <w:lvlJc w:val="right"/>
      <w:pPr>
        <w:ind w:left="2019" w:hanging="180"/>
      </w:pPr>
    </w:lvl>
    <w:lvl w:ilvl="3" w:tplc="46441C88">
      <w:start w:val="1"/>
      <w:numFmt w:val="decimal"/>
      <w:lvlText w:val="%4."/>
      <w:lvlJc w:val="left"/>
      <w:pPr>
        <w:ind w:left="2739" w:hanging="360"/>
      </w:pPr>
    </w:lvl>
    <w:lvl w:ilvl="4" w:tplc="016AA430">
      <w:start w:val="1"/>
      <w:numFmt w:val="lowerLetter"/>
      <w:lvlText w:val="%5."/>
      <w:lvlJc w:val="left"/>
      <w:pPr>
        <w:ind w:left="3459" w:hanging="360"/>
      </w:pPr>
    </w:lvl>
    <w:lvl w:ilvl="5" w:tplc="5400F2C6">
      <w:start w:val="1"/>
      <w:numFmt w:val="lowerRoman"/>
      <w:lvlText w:val="%6."/>
      <w:lvlJc w:val="right"/>
      <w:pPr>
        <w:ind w:left="4179" w:hanging="180"/>
      </w:pPr>
    </w:lvl>
    <w:lvl w:ilvl="6" w:tplc="1D907C5A">
      <w:start w:val="1"/>
      <w:numFmt w:val="decimal"/>
      <w:lvlText w:val="%7."/>
      <w:lvlJc w:val="left"/>
      <w:pPr>
        <w:ind w:left="4899" w:hanging="360"/>
      </w:pPr>
    </w:lvl>
    <w:lvl w:ilvl="7" w:tplc="2E6C4C26">
      <w:start w:val="1"/>
      <w:numFmt w:val="lowerLetter"/>
      <w:lvlText w:val="%8."/>
      <w:lvlJc w:val="left"/>
      <w:pPr>
        <w:ind w:left="5619" w:hanging="360"/>
      </w:pPr>
    </w:lvl>
    <w:lvl w:ilvl="8" w:tplc="C68A4C9A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18454D7F"/>
    <w:multiLevelType w:val="hybridMultilevel"/>
    <w:tmpl w:val="ADCC1E64"/>
    <w:lvl w:ilvl="0" w:tplc="4F12C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6259C0">
      <w:start w:val="1"/>
      <w:numFmt w:val="lowerLetter"/>
      <w:lvlText w:val="%2."/>
      <w:lvlJc w:val="left"/>
      <w:pPr>
        <w:ind w:left="1440" w:hanging="360"/>
      </w:pPr>
    </w:lvl>
    <w:lvl w:ilvl="2" w:tplc="7ACA065E">
      <w:start w:val="1"/>
      <w:numFmt w:val="lowerRoman"/>
      <w:lvlText w:val="%3."/>
      <w:lvlJc w:val="right"/>
      <w:pPr>
        <w:ind w:left="2160" w:hanging="180"/>
      </w:pPr>
    </w:lvl>
    <w:lvl w:ilvl="3" w:tplc="7F44B250">
      <w:start w:val="1"/>
      <w:numFmt w:val="decimal"/>
      <w:lvlText w:val="%4."/>
      <w:lvlJc w:val="left"/>
      <w:pPr>
        <w:ind w:left="2880" w:hanging="360"/>
      </w:pPr>
    </w:lvl>
    <w:lvl w:ilvl="4" w:tplc="3C1A36AA">
      <w:start w:val="1"/>
      <w:numFmt w:val="lowerLetter"/>
      <w:lvlText w:val="%5."/>
      <w:lvlJc w:val="left"/>
      <w:pPr>
        <w:ind w:left="3600" w:hanging="360"/>
      </w:pPr>
    </w:lvl>
    <w:lvl w:ilvl="5" w:tplc="77209554">
      <w:start w:val="1"/>
      <w:numFmt w:val="lowerRoman"/>
      <w:lvlText w:val="%6."/>
      <w:lvlJc w:val="right"/>
      <w:pPr>
        <w:ind w:left="4320" w:hanging="180"/>
      </w:pPr>
    </w:lvl>
    <w:lvl w:ilvl="6" w:tplc="2070B83C">
      <w:start w:val="1"/>
      <w:numFmt w:val="decimal"/>
      <w:lvlText w:val="%7."/>
      <w:lvlJc w:val="left"/>
      <w:pPr>
        <w:ind w:left="5040" w:hanging="360"/>
      </w:pPr>
    </w:lvl>
    <w:lvl w:ilvl="7" w:tplc="5414E35A">
      <w:start w:val="1"/>
      <w:numFmt w:val="lowerLetter"/>
      <w:lvlText w:val="%8."/>
      <w:lvlJc w:val="left"/>
      <w:pPr>
        <w:ind w:left="5760" w:hanging="360"/>
      </w:pPr>
    </w:lvl>
    <w:lvl w:ilvl="8" w:tplc="98D83E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07F80"/>
    <w:multiLevelType w:val="hybridMultilevel"/>
    <w:tmpl w:val="695AFEBE"/>
    <w:lvl w:ilvl="0" w:tplc="81D44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18E1B82">
      <w:start w:val="1"/>
      <w:numFmt w:val="lowerLetter"/>
      <w:lvlText w:val="%2."/>
      <w:lvlJc w:val="left"/>
      <w:pPr>
        <w:ind w:left="1789" w:hanging="360"/>
      </w:pPr>
    </w:lvl>
    <w:lvl w:ilvl="2" w:tplc="C45A51E0">
      <w:start w:val="1"/>
      <w:numFmt w:val="lowerRoman"/>
      <w:lvlText w:val="%3."/>
      <w:lvlJc w:val="right"/>
      <w:pPr>
        <w:ind w:left="2509" w:hanging="180"/>
      </w:pPr>
    </w:lvl>
    <w:lvl w:ilvl="3" w:tplc="74C053A4">
      <w:start w:val="1"/>
      <w:numFmt w:val="decimal"/>
      <w:lvlText w:val="%4."/>
      <w:lvlJc w:val="left"/>
      <w:pPr>
        <w:ind w:left="3229" w:hanging="360"/>
      </w:pPr>
    </w:lvl>
    <w:lvl w:ilvl="4" w:tplc="55200794">
      <w:start w:val="1"/>
      <w:numFmt w:val="lowerLetter"/>
      <w:lvlText w:val="%5."/>
      <w:lvlJc w:val="left"/>
      <w:pPr>
        <w:ind w:left="3949" w:hanging="360"/>
      </w:pPr>
    </w:lvl>
    <w:lvl w:ilvl="5" w:tplc="F1B431CC">
      <w:start w:val="1"/>
      <w:numFmt w:val="lowerRoman"/>
      <w:lvlText w:val="%6."/>
      <w:lvlJc w:val="right"/>
      <w:pPr>
        <w:ind w:left="4669" w:hanging="180"/>
      </w:pPr>
    </w:lvl>
    <w:lvl w:ilvl="6" w:tplc="C060AB3E">
      <w:start w:val="1"/>
      <w:numFmt w:val="decimal"/>
      <w:lvlText w:val="%7."/>
      <w:lvlJc w:val="left"/>
      <w:pPr>
        <w:ind w:left="5389" w:hanging="360"/>
      </w:pPr>
    </w:lvl>
    <w:lvl w:ilvl="7" w:tplc="0A1C4C62">
      <w:start w:val="1"/>
      <w:numFmt w:val="lowerLetter"/>
      <w:lvlText w:val="%8."/>
      <w:lvlJc w:val="left"/>
      <w:pPr>
        <w:ind w:left="6109" w:hanging="360"/>
      </w:pPr>
    </w:lvl>
    <w:lvl w:ilvl="8" w:tplc="9972204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C67392"/>
    <w:multiLevelType w:val="hybridMultilevel"/>
    <w:tmpl w:val="F4EA8062"/>
    <w:lvl w:ilvl="0" w:tplc="9F0C1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647E6C">
      <w:start w:val="1"/>
      <w:numFmt w:val="lowerLetter"/>
      <w:lvlText w:val="%2."/>
      <w:lvlJc w:val="left"/>
      <w:pPr>
        <w:ind w:left="1440" w:hanging="360"/>
      </w:pPr>
    </w:lvl>
    <w:lvl w:ilvl="2" w:tplc="616CFD26">
      <w:start w:val="1"/>
      <w:numFmt w:val="lowerRoman"/>
      <w:lvlText w:val="%3."/>
      <w:lvlJc w:val="right"/>
      <w:pPr>
        <w:ind w:left="2160" w:hanging="180"/>
      </w:pPr>
    </w:lvl>
    <w:lvl w:ilvl="3" w:tplc="577ED884">
      <w:start w:val="1"/>
      <w:numFmt w:val="decimal"/>
      <w:lvlText w:val="%4."/>
      <w:lvlJc w:val="left"/>
      <w:pPr>
        <w:ind w:left="2880" w:hanging="360"/>
      </w:pPr>
    </w:lvl>
    <w:lvl w:ilvl="4" w:tplc="C638F8C0">
      <w:start w:val="1"/>
      <w:numFmt w:val="lowerLetter"/>
      <w:lvlText w:val="%5."/>
      <w:lvlJc w:val="left"/>
      <w:pPr>
        <w:ind w:left="3600" w:hanging="360"/>
      </w:pPr>
    </w:lvl>
    <w:lvl w:ilvl="5" w:tplc="9BF23202">
      <w:start w:val="1"/>
      <w:numFmt w:val="lowerRoman"/>
      <w:lvlText w:val="%6."/>
      <w:lvlJc w:val="right"/>
      <w:pPr>
        <w:ind w:left="4320" w:hanging="180"/>
      </w:pPr>
    </w:lvl>
    <w:lvl w:ilvl="6" w:tplc="FC76F11A">
      <w:start w:val="1"/>
      <w:numFmt w:val="decimal"/>
      <w:lvlText w:val="%7."/>
      <w:lvlJc w:val="left"/>
      <w:pPr>
        <w:ind w:left="5040" w:hanging="360"/>
      </w:pPr>
    </w:lvl>
    <w:lvl w:ilvl="7" w:tplc="317E1D22">
      <w:start w:val="1"/>
      <w:numFmt w:val="lowerLetter"/>
      <w:lvlText w:val="%8."/>
      <w:lvlJc w:val="left"/>
      <w:pPr>
        <w:ind w:left="5760" w:hanging="360"/>
      </w:pPr>
    </w:lvl>
    <w:lvl w:ilvl="8" w:tplc="E116C5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74066"/>
    <w:multiLevelType w:val="hybridMultilevel"/>
    <w:tmpl w:val="821611A8"/>
    <w:lvl w:ilvl="0" w:tplc="C1349D34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3BD2728E">
      <w:start w:val="1"/>
      <w:numFmt w:val="lowerLetter"/>
      <w:lvlText w:val="%2."/>
      <w:lvlJc w:val="left"/>
      <w:pPr>
        <w:ind w:left="1440" w:hanging="360"/>
      </w:pPr>
    </w:lvl>
    <w:lvl w:ilvl="2" w:tplc="2E90B59C">
      <w:start w:val="1"/>
      <w:numFmt w:val="lowerRoman"/>
      <w:lvlText w:val="%3."/>
      <w:lvlJc w:val="right"/>
      <w:pPr>
        <w:ind w:left="2160" w:hanging="180"/>
      </w:pPr>
    </w:lvl>
    <w:lvl w:ilvl="3" w:tplc="CF929FBC">
      <w:start w:val="1"/>
      <w:numFmt w:val="decimal"/>
      <w:lvlText w:val="%4."/>
      <w:lvlJc w:val="left"/>
      <w:pPr>
        <w:ind w:left="2880" w:hanging="360"/>
      </w:pPr>
    </w:lvl>
    <w:lvl w:ilvl="4" w:tplc="90CED38E">
      <w:start w:val="1"/>
      <w:numFmt w:val="lowerLetter"/>
      <w:lvlText w:val="%5."/>
      <w:lvlJc w:val="left"/>
      <w:pPr>
        <w:ind w:left="3600" w:hanging="360"/>
      </w:pPr>
    </w:lvl>
    <w:lvl w:ilvl="5" w:tplc="729E7340">
      <w:start w:val="1"/>
      <w:numFmt w:val="lowerRoman"/>
      <w:lvlText w:val="%6."/>
      <w:lvlJc w:val="right"/>
      <w:pPr>
        <w:ind w:left="4320" w:hanging="180"/>
      </w:pPr>
    </w:lvl>
    <w:lvl w:ilvl="6" w:tplc="C140516A">
      <w:start w:val="1"/>
      <w:numFmt w:val="decimal"/>
      <w:lvlText w:val="%7."/>
      <w:lvlJc w:val="left"/>
      <w:pPr>
        <w:ind w:left="5040" w:hanging="360"/>
      </w:pPr>
    </w:lvl>
    <w:lvl w:ilvl="7" w:tplc="A252B118">
      <w:start w:val="1"/>
      <w:numFmt w:val="lowerLetter"/>
      <w:lvlText w:val="%8."/>
      <w:lvlJc w:val="left"/>
      <w:pPr>
        <w:ind w:left="5760" w:hanging="360"/>
      </w:pPr>
    </w:lvl>
    <w:lvl w:ilvl="8" w:tplc="54D866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13487"/>
    <w:multiLevelType w:val="hybridMultilevel"/>
    <w:tmpl w:val="B74C64DE"/>
    <w:lvl w:ilvl="0" w:tplc="1C3A28E2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D046CBB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5E02EBB8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A1A4A8BE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9D6915E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47C60C8C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CEF2CB80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7FEE3990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A2BC7510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930276A"/>
    <w:multiLevelType w:val="hybridMultilevel"/>
    <w:tmpl w:val="749C1ABC"/>
    <w:lvl w:ilvl="0" w:tplc="FB520BDA">
      <w:start w:val="3"/>
      <w:numFmt w:val="bullet"/>
      <w:pStyle w:val="2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F521E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497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9637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7408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0E53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A22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F65F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27B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F25A6"/>
    <w:multiLevelType w:val="hybridMultilevel"/>
    <w:tmpl w:val="24400DCA"/>
    <w:lvl w:ilvl="0" w:tplc="4E86F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DA381D2A">
      <w:start w:val="1"/>
      <w:numFmt w:val="lowerLetter"/>
      <w:lvlText w:val="%2."/>
      <w:lvlJc w:val="left"/>
      <w:pPr>
        <w:ind w:left="1440" w:hanging="360"/>
      </w:pPr>
    </w:lvl>
    <w:lvl w:ilvl="2" w:tplc="56B4B376">
      <w:start w:val="1"/>
      <w:numFmt w:val="lowerRoman"/>
      <w:lvlText w:val="%3."/>
      <w:lvlJc w:val="right"/>
      <w:pPr>
        <w:ind w:left="2160" w:hanging="180"/>
      </w:pPr>
    </w:lvl>
    <w:lvl w:ilvl="3" w:tplc="41525A8C">
      <w:start w:val="1"/>
      <w:numFmt w:val="decimal"/>
      <w:lvlText w:val="%4."/>
      <w:lvlJc w:val="left"/>
      <w:pPr>
        <w:ind w:left="2880" w:hanging="360"/>
      </w:pPr>
    </w:lvl>
    <w:lvl w:ilvl="4" w:tplc="2DEAB308">
      <w:start w:val="1"/>
      <w:numFmt w:val="lowerLetter"/>
      <w:lvlText w:val="%5."/>
      <w:lvlJc w:val="left"/>
      <w:pPr>
        <w:ind w:left="3600" w:hanging="360"/>
      </w:pPr>
    </w:lvl>
    <w:lvl w:ilvl="5" w:tplc="BBCE5DDA">
      <w:start w:val="1"/>
      <w:numFmt w:val="lowerRoman"/>
      <w:lvlText w:val="%6."/>
      <w:lvlJc w:val="right"/>
      <w:pPr>
        <w:ind w:left="4320" w:hanging="180"/>
      </w:pPr>
    </w:lvl>
    <w:lvl w:ilvl="6" w:tplc="E2929068">
      <w:start w:val="1"/>
      <w:numFmt w:val="decimal"/>
      <w:lvlText w:val="%7."/>
      <w:lvlJc w:val="left"/>
      <w:pPr>
        <w:ind w:left="5040" w:hanging="360"/>
      </w:pPr>
    </w:lvl>
    <w:lvl w:ilvl="7" w:tplc="4BDEFCA6">
      <w:start w:val="1"/>
      <w:numFmt w:val="lowerLetter"/>
      <w:lvlText w:val="%8."/>
      <w:lvlJc w:val="left"/>
      <w:pPr>
        <w:ind w:left="5760" w:hanging="360"/>
      </w:pPr>
    </w:lvl>
    <w:lvl w:ilvl="8" w:tplc="F28A53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52AF4"/>
    <w:multiLevelType w:val="hybridMultilevel"/>
    <w:tmpl w:val="25AC7B0E"/>
    <w:lvl w:ilvl="0" w:tplc="29F27CB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2EAEC04">
      <w:start w:val="1"/>
      <w:numFmt w:val="lowerLetter"/>
      <w:lvlText w:val="%2."/>
      <w:lvlJc w:val="left"/>
      <w:pPr>
        <w:ind w:left="1789" w:hanging="360"/>
      </w:pPr>
    </w:lvl>
    <w:lvl w:ilvl="2" w:tplc="EB4E929C">
      <w:start w:val="1"/>
      <w:numFmt w:val="lowerRoman"/>
      <w:lvlText w:val="%3."/>
      <w:lvlJc w:val="right"/>
      <w:pPr>
        <w:ind w:left="2509" w:hanging="180"/>
      </w:pPr>
    </w:lvl>
    <w:lvl w:ilvl="3" w:tplc="F3803B16">
      <w:start w:val="1"/>
      <w:numFmt w:val="decimal"/>
      <w:lvlText w:val="%4."/>
      <w:lvlJc w:val="left"/>
      <w:pPr>
        <w:ind w:left="3229" w:hanging="360"/>
      </w:pPr>
    </w:lvl>
    <w:lvl w:ilvl="4" w:tplc="300ECDEC">
      <w:start w:val="1"/>
      <w:numFmt w:val="lowerLetter"/>
      <w:lvlText w:val="%5."/>
      <w:lvlJc w:val="left"/>
      <w:pPr>
        <w:ind w:left="3949" w:hanging="360"/>
      </w:pPr>
    </w:lvl>
    <w:lvl w:ilvl="5" w:tplc="58680212">
      <w:start w:val="1"/>
      <w:numFmt w:val="lowerRoman"/>
      <w:lvlText w:val="%6."/>
      <w:lvlJc w:val="right"/>
      <w:pPr>
        <w:ind w:left="4669" w:hanging="180"/>
      </w:pPr>
    </w:lvl>
    <w:lvl w:ilvl="6" w:tplc="E88A7862">
      <w:start w:val="1"/>
      <w:numFmt w:val="decimal"/>
      <w:lvlText w:val="%7."/>
      <w:lvlJc w:val="left"/>
      <w:pPr>
        <w:ind w:left="5389" w:hanging="360"/>
      </w:pPr>
    </w:lvl>
    <w:lvl w:ilvl="7" w:tplc="EA9C1030">
      <w:start w:val="1"/>
      <w:numFmt w:val="lowerLetter"/>
      <w:lvlText w:val="%8."/>
      <w:lvlJc w:val="left"/>
      <w:pPr>
        <w:ind w:left="6109" w:hanging="360"/>
      </w:pPr>
    </w:lvl>
    <w:lvl w:ilvl="8" w:tplc="883AA266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894551"/>
    <w:multiLevelType w:val="hybridMultilevel"/>
    <w:tmpl w:val="0C2E8158"/>
    <w:lvl w:ilvl="0" w:tplc="7B7CB99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0D4C136">
      <w:start w:val="1"/>
      <w:numFmt w:val="lowerLetter"/>
      <w:lvlText w:val="%2."/>
      <w:lvlJc w:val="left"/>
      <w:pPr>
        <w:ind w:left="1440" w:hanging="360"/>
      </w:pPr>
    </w:lvl>
    <w:lvl w:ilvl="2" w:tplc="DE7CBE24">
      <w:start w:val="1"/>
      <w:numFmt w:val="lowerRoman"/>
      <w:lvlText w:val="%3."/>
      <w:lvlJc w:val="right"/>
      <w:pPr>
        <w:ind w:left="2160" w:hanging="180"/>
      </w:pPr>
    </w:lvl>
    <w:lvl w:ilvl="3" w:tplc="E1041BDA">
      <w:start w:val="1"/>
      <w:numFmt w:val="decimal"/>
      <w:lvlText w:val="%4."/>
      <w:lvlJc w:val="left"/>
      <w:pPr>
        <w:ind w:left="2880" w:hanging="360"/>
      </w:pPr>
    </w:lvl>
    <w:lvl w:ilvl="4" w:tplc="EC40E426">
      <w:start w:val="1"/>
      <w:numFmt w:val="lowerLetter"/>
      <w:lvlText w:val="%5."/>
      <w:lvlJc w:val="left"/>
      <w:pPr>
        <w:ind w:left="3600" w:hanging="360"/>
      </w:pPr>
    </w:lvl>
    <w:lvl w:ilvl="5" w:tplc="1E46C080">
      <w:start w:val="1"/>
      <w:numFmt w:val="lowerRoman"/>
      <w:lvlText w:val="%6."/>
      <w:lvlJc w:val="right"/>
      <w:pPr>
        <w:ind w:left="4320" w:hanging="180"/>
      </w:pPr>
    </w:lvl>
    <w:lvl w:ilvl="6" w:tplc="82EADF34">
      <w:start w:val="1"/>
      <w:numFmt w:val="decimal"/>
      <w:lvlText w:val="%7."/>
      <w:lvlJc w:val="left"/>
      <w:pPr>
        <w:ind w:left="5040" w:hanging="360"/>
      </w:pPr>
    </w:lvl>
    <w:lvl w:ilvl="7" w:tplc="4978FCAE">
      <w:start w:val="1"/>
      <w:numFmt w:val="lowerLetter"/>
      <w:lvlText w:val="%8."/>
      <w:lvlJc w:val="left"/>
      <w:pPr>
        <w:ind w:left="5760" w:hanging="360"/>
      </w:pPr>
    </w:lvl>
    <w:lvl w:ilvl="8" w:tplc="2C8C617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E7F84"/>
    <w:multiLevelType w:val="hybridMultilevel"/>
    <w:tmpl w:val="96BC3458"/>
    <w:lvl w:ilvl="0" w:tplc="81C24F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83A8C54">
      <w:start w:val="1"/>
      <w:numFmt w:val="lowerLetter"/>
      <w:lvlText w:val="%2."/>
      <w:lvlJc w:val="left"/>
      <w:pPr>
        <w:ind w:left="1789" w:hanging="360"/>
      </w:pPr>
    </w:lvl>
    <w:lvl w:ilvl="2" w:tplc="FEEADFF8">
      <w:start w:val="1"/>
      <w:numFmt w:val="lowerRoman"/>
      <w:lvlText w:val="%3."/>
      <w:lvlJc w:val="right"/>
      <w:pPr>
        <w:ind w:left="2509" w:hanging="180"/>
      </w:pPr>
    </w:lvl>
    <w:lvl w:ilvl="3" w:tplc="D888748E">
      <w:start w:val="1"/>
      <w:numFmt w:val="decimal"/>
      <w:lvlText w:val="%4."/>
      <w:lvlJc w:val="left"/>
      <w:pPr>
        <w:ind w:left="3229" w:hanging="360"/>
      </w:pPr>
    </w:lvl>
    <w:lvl w:ilvl="4" w:tplc="0A827848">
      <w:start w:val="1"/>
      <w:numFmt w:val="lowerLetter"/>
      <w:lvlText w:val="%5."/>
      <w:lvlJc w:val="left"/>
      <w:pPr>
        <w:ind w:left="3949" w:hanging="360"/>
      </w:pPr>
    </w:lvl>
    <w:lvl w:ilvl="5" w:tplc="D9A4164A">
      <w:start w:val="1"/>
      <w:numFmt w:val="lowerRoman"/>
      <w:lvlText w:val="%6."/>
      <w:lvlJc w:val="right"/>
      <w:pPr>
        <w:ind w:left="4669" w:hanging="180"/>
      </w:pPr>
    </w:lvl>
    <w:lvl w:ilvl="6" w:tplc="7682CA78">
      <w:start w:val="1"/>
      <w:numFmt w:val="decimal"/>
      <w:lvlText w:val="%7."/>
      <w:lvlJc w:val="left"/>
      <w:pPr>
        <w:ind w:left="5389" w:hanging="360"/>
      </w:pPr>
    </w:lvl>
    <w:lvl w:ilvl="7" w:tplc="1AE88BF6">
      <w:start w:val="1"/>
      <w:numFmt w:val="lowerLetter"/>
      <w:lvlText w:val="%8."/>
      <w:lvlJc w:val="left"/>
      <w:pPr>
        <w:ind w:left="6109" w:hanging="360"/>
      </w:pPr>
    </w:lvl>
    <w:lvl w:ilvl="8" w:tplc="D3CA72AC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072523"/>
    <w:multiLevelType w:val="hybridMultilevel"/>
    <w:tmpl w:val="E2F8F550"/>
    <w:lvl w:ilvl="0" w:tplc="C61E1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848E0A">
      <w:start w:val="1"/>
      <w:numFmt w:val="lowerLetter"/>
      <w:lvlText w:val="%2."/>
      <w:lvlJc w:val="left"/>
      <w:pPr>
        <w:ind w:left="1440" w:hanging="360"/>
      </w:pPr>
    </w:lvl>
    <w:lvl w:ilvl="2" w:tplc="8FBED030">
      <w:start w:val="1"/>
      <w:numFmt w:val="lowerRoman"/>
      <w:lvlText w:val="%3."/>
      <w:lvlJc w:val="right"/>
      <w:pPr>
        <w:ind w:left="2160" w:hanging="180"/>
      </w:pPr>
    </w:lvl>
    <w:lvl w:ilvl="3" w:tplc="63E47AFC">
      <w:start w:val="1"/>
      <w:numFmt w:val="decimal"/>
      <w:lvlText w:val="%4."/>
      <w:lvlJc w:val="left"/>
      <w:pPr>
        <w:ind w:left="2880" w:hanging="360"/>
      </w:pPr>
    </w:lvl>
    <w:lvl w:ilvl="4" w:tplc="B4C20934">
      <w:start w:val="1"/>
      <w:numFmt w:val="lowerLetter"/>
      <w:lvlText w:val="%5."/>
      <w:lvlJc w:val="left"/>
      <w:pPr>
        <w:ind w:left="3600" w:hanging="360"/>
      </w:pPr>
    </w:lvl>
    <w:lvl w:ilvl="5" w:tplc="4EACB3CA">
      <w:start w:val="1"/>
      <w:numFmt w:val="lowerRoman"/>
      <w:lvlText w:val="%6."/>
      <w:lvlJc w:val="right"/>
      <w:pPr>
        <w:ind w:left="4320" w:hanging="180"/>
      </w:pPr>
    </w:lvl>
    <w:lvl w:ilvl="6" w:tplc="B9BE59F6">
      <w:start w:val="1"/>
      <w:numFmt w:val="decimal"/>
      <w:lvlText w:val="%7."/>
      <w:lvlJc w:val="left"/>
      <w:pPr>
        <w:ind w:left="5040" w:hanging="360"/>
      </w:pPr>
    </w:lvl>
    <w:lvl w:ilvl="7" w:tplc="983240CA">
      <w:start w:val="1"/>
      <w:numFmt w:val="lowerLetter"/>
      <w:lvlText w:val="%8."/>
      <w:lvlJc w:val="left"/>
      <w:pPr>
        <w:ind w:left="5760" w:hanging="360"/>
      </w:pPr>
    </w:lvl>
    <w:lvl w:ilvl="8" w:tplc="06BE205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2BA0"/>
    <w:multiLevelType w:val="hybridMultilevel"/>
    <w:tmpl w:val="ACD29310"/>
    <w:lvl w:ilvl="0" w:tplc="33A6B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0C1980">
      <w:start w:val="1"/>
      <w:numFmt w:val="lowerLetter"/>
      <w:lvlText w:val="%2."/>
      <w:lvlJc w:val="left"/>
      <w:pPr>
        <w:ind w:left="1440" w:hanging="360"/>
      </w:pPr>
    </w:lvl>
    <w:lvl w:ilvl="2" w:tplc="A6047AB2">
      <w:start w:val="1"/>
      <w:numFmt w:val="lowerRoman"/>
      <w:lvlText w:val="%3."/>
      <w:lvlJc w:val="right"/>
      <w:pPr>
        <w:ind w:left="2160" w:hanging="180"/>
      </w:pPr>
    </w:lvl>
    <w:lvl w:ilvl="3" w:tplc="59E8B5E2">
      <w:start w:val="1"/>
      <w:numFmt w:val="decimal"/>
      <w:lvlText w:val="%4."/>
      <w:lvlJc w:val="left"/>
      <w:pPr>
        <w:ind w:left="2880" w:hanging="360"/>
      </w:pPr>
    </w:lvl>
    <w:lvl w:ilvl="4" w:tplc="1C30C038">
      <w:start w:val="1"/>
      <w:numFmt w:val="lowerLetter"/>
      <w:lvlText w:val="%5."/>
      <w:lvlJc w:val="left"/>
      <w:pPr>
        <w:ind w:left="3600" w:hanging="360"/>
      </w:pPr>
    </w:lvl>
    <w:lvl w:ilvl="5" w:tplc="A46A14AE">
      <w:start w:val="1"/>
      <w:numFmt w:val="lowerRoman"/>
      <w:lvlText w:val="%6."/>
      <w:lvlJc w:val="right"/>
      <w:pPr>
        <w:ind w:left="4320" w:hanging="180"/>
      </w:pPr>
    </w:lvl>
    <w:lvl w:ilvl="6" w:tplc="DDB60DC2">
      <w:start w:val="1"/>
      <w:numFmt w:val="decimal"/>
      <w:lvlText w:val="%7."/>
      <w:lvlJc w:val="left"/>
      <w:pPr>
        <w:ind w:left="5040" w:hanging="360"/>
      </w:pPr>
    </w:lvl>
    <w:lvl w:ilvl="7" w:tplc="4F4EDC64">
      <w:start w:val="1"/>
      <w:numFmt w:val="lowerLetter"/>
      <w:lvlText w:val="%8."/>
      <w:lvlJc w:val="left"/>
      <w:pPr>
        <w:ind w:left="5760" w:hanging="360"/>
      </w:pPr>
    </w:lvl>
    <w:lvl w:ilvl="8" w:tplc="78E466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42FA5"/>
    <w:multiLevelType w:val="hybridMultilevel"/>
    <w:tmpl w:val="1AB603DE"/>
    <w:lvl w:ilvl="0" w:tplc="DCF8D7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500E9910">
      <w:start w:val="1"/>
      <w:numFmt w:val="lowerLetter"/>
      <w:lvlText w:val="%2."/>
      <w:lvlJc w:val="left"/>
      <w:pPr>
        <w:ind w:left="1440" w:hanging="360"/>
      </w:pPr>
    </w:lvl>
    <w:lvl w:ilvl="2" w:tplc="A0185D2C">
      <w:start w:val="1"/>
      <w:numFmt w:val="lowerRoman"/>
      <w:lvlText w:val="%3."/>
      <w:lvlJc w:val="right"/>
      <w:pPr>
        <w:ind w:left="2160" w:hanging="180"/>
      </w:pPr>
    </w:lvl>
    <w:lvl w:ilvl="3" w:tplc="C658A9AC">
      <w:start w:val="1"/>
      <w:numFmt w:val="decimal"/>
      <w:lvlText w:val="%4."/>
      <w:lvlJc w:val="left"/>
      <w:pPr>
        <w:ind w:left="2880" w:hanging="360"/>
      </w:pPr>
    </w:lvl>
    <w:lvl w:ilvl="4" w:tplc="AF90B3F2">
      <w:start w:val="1"/>
      <w:numFmt w:val="lowerLetter"/>
      <w:lvlText w:val="%5."/>
      <w:lvlJc w:val="left"/>
      <w:pPr>
        <w:ind w:left="3600" w:hanging="360"/>
      </w:pPr>
    </w:lvl>
    <w:lvl w:ilvl="5" w:tplc="D7DA5EE4">
      <w:start w:val="1"/>
      <w:numFmt w:val="lowerRoman"/>
      <w:lvlText w:val="%6."/>
      <w:lvlJc w:val="right"/>
      <w:pPr>
        <w:ind w:left="4320" w:hanging="180"/>
      </w:pPr>
    </w:lvl>
    <w:lvl w:ilvl="6" w:tplc="ED1ABB16">
      <w:start w:val="1"/>
      <w:numFmt w:val="decimal"/>
      <w:lvlText w:val="%7."/>
      <w:lvlJc w:val="left"/>
      <w:pPr>
        <w:ind w:left="5040" w:hanging="360"/>
      </w:pPr>
    </w:lvl>
    <w:lvl w:ilvl="7" w:tplc="BF4E9EDE">
      <w:start w:val="1"/>
      <w:numFmt w:val="lowerLetter"/>
      <w:lvlText w:val="%8."/>
      <w:lvlJc w:val="left"/>
      <w:pPr>
        <w:ind w:left="5760" w:hanging="360"/>
      </w:pPr>
    </w:lvl>
    <w:lvl w:ilvl="8" w:tplc="40CAFA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338DC"/>
    <w:multiLevelType w:val="hybridMultilevel"/>
    <w:tmpl w:val="FC423BF6"/>
    <w:lvl w:ilvl="0" w:tplc="CC1E39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3E4E940E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65A0367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F22C7B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1F01E5A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C85C189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5BCB49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D7E11F0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6D34CAB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BA44E11"/>
    <w:multiLevelType w:val="hybridMultilevel"/>
    <w:tmpl w:val="4AE0D288"/>
    <w:lvl w:ilvl="0" w:tplc="57EA1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707D3C">
      <w:start w:val="1"/>
      <w:numFmt w:val="lowerLetter"/>
      <w:lvlText w:val="%2."/>
      <w:lvlJc w:val="left"/>
      <w:pPr>
        <w:ind w:left="1440" w:hanging="360"/>
      </w:pPr>
    </w:lvl>
    <w:lvl w:ilvl="2" w:tplc="EE50F1B2">
      <w:start w:val="1"/>
      <w:numFmt w:val="lowerRoman"/>
      <w:lvlText w:val="%3."/>
      <w:lvlJc w:val="right"/>
      <w:pPr>
        <w:ind w:left="2160" w:hanging="180"/>
      </w:pPr>
    </w:lvl>
    <w:lvl w:ilvl="3" w:tplc="004CB44C">
      <w:start w:val="1"/>
      <w:numFmt w:val="decimal"/>
      <w:lvlText w:val="%4."/>
      <w:lvlJc w:val="left"/>
      <w:pPr>
        <w:ind w:left="2880" w:hanging="360"/>
      </w:pPr>
    </w:lvl>
    <w:lvl w:ilvl="4" w:tplc="523AE2FE">
      <w:start w:val="1"/>
      <w:numFmt w:val="lowerLetter"/>
      <w:lvlText w:val="%5."/>
      <w:lvlJc w:val="left"/>
      <w:pPr>
        <w:ind w:left="3600" w:hanging="360"/>
      </w:pPr>
    </w:lvl>
    <w:lvl w:ilvl="5" w:tplc="EEC0BDA2">
      <w:start w:val="1"/>
      <w:numFmt w:val="lowerRoman"/>
      <w:lvlText w:val="%6."/>
      <w:lvlJc w:val="right"/>
      <w:pPr>
        <w:ind w:left="4320" w:hanging="180"/>
      </w:pPr>
    </w:lvl>
    <w:lvl w:ilvl="6" w:tplc="856ACE30">
      <w:start w:val="1"/>
      <w:numFmt w:val="decimal"/>
      <w:lvlText w:val="%7."/>
      <w:lvlJc w:val="left"/>
      <w:pPr>
        <w:ind w:left="5040" w:hanging="360"/>
      </w:pPr>
    </w:lvl>
    <w:lvl w:ilvl="7" w:tplc="839EB004">
      <w:start w:val="1"/>
      <w:numFmt w:val="lowerLetter"/>
      <w:lvlText w:val="%8."/>
      <w:lvlJc w:val="left"/>
      <w:pPr>
        <w:ind w:left="5760" w:hanging="360"/>
      </w:pPr>
    </w:lvl>
    <w:lvl w:ilvl="8" w:tplc="312A90A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B0FEA"/>
    <w:multiLevelType w:val="hybridMultilevel"/>
    <w:tmpl w:val="88FCC4AA"/>
    <w:lvl w:ilvl="0" w:tplc="3DCAE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A82C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522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23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8A7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7EB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6F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6D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ED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48E9"/>
    <w:multiLevelType w:val="hybridMultilevel"/>
    <w:tmpl w:val="B49A29B8"/>
    <w:lvl w:ilvl="0" w:tplc="E2E4F122">
      <w:start w:val="1"/>
      <w:numFmt w:val="decimal"/>
      <w:lvlText w:val="%1."/>
      <w:lvlJc w:val="left"/>
      <w:pPr>
        <w:ind w:left="873" w:hanging="360"/>
      </w:pPr>
      <w:rPr>
        <w:rFonts w:hint="default"/>
        <w:sz w:val="28"/>
        <w:szCs w:val="28"/>
      </w:rPr>
    </w:lvl>
    <w:lvl w:ilvl="1" w:tplc="58C4CF40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80104AFA">
      <w:start w:val="1"/>
      <w:numFmt w:val="bullet"/>
      <w:lvlText w:val=""/>
      <w:lvlJc w:val="left"/>
      <w:pPr>
        <w:ind w:left="2844" w:hanging="360"/>
      </w:pPr>
      <w:rPr>
        <w:rFonts w:ascii="Wingdings" w:hAnsi="Wingdings" w:cs="Wingdings" w:hint="default"/>
      </w:rPr>
    </w:lvl>
    <w:lvl w:ilvl="3" w:tplc="A88470C8">
      <w:start w:val="1"/>
      <w:numFmt w:val="bullet"/>
      <w:lvlText w:val=""/>
      <w:lvlJc w:val="left"/>
      <w:pPr>
        <w:ind w:left="3564" w:hanging="360"/>
      </w:pPr>
      <w:rPr>
        <w:rFonts w:ascii="Symbol" w:hAnsi="Symbol" w:cs="Symbol" w:hint="default"/>
      </w:rPr>
    </w:lvl>
    <w:lvl w:ilvl="4" w:tplc="3CD4213A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30FA43AC">
      <w:start w:val="1"/>
      <w:numFmt w:val="bullet"/>
      <w:lvlText w:val=""/>
      <w:lvlJc w:val="left"/>
      <w:pPr>
        <w:ind w:left="5004" w:hanging="360"/>
      </w:pPr>
      <w:rPr>
        <w:rFonts w:ascii="Wingdings" w:hAnsi="Wingdings" w:cs="Wingdings" w:hint="default"/>
      </w:rPr>
    </w:lvl>
    <w:lvl w:ilvl="6" w:tplc="6EE841D0">
      <w:start w:val="1"/>
      <w:numFmt w:val="bullet"/>
      <w:lvlText w:val=""/>
      <w:lvlJc w:val="left"/>
      <w:pPr>
        <w:ind w:left="5724" w:hanging="360"/>
      </w:pPr>
      <w:rPr>
        <w:rFonts w:ascii="Symbol" w:hAnsi="Symbol" w:cs="Symbol" w:hint="default"/>
      </w:rPr>
    </w:lvl>
    <w:lvl w:ilvl="7" w:tplc="2CBA26F4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E4926E00">
      <w:start w:val="1"/>
      <w:numFmt w:val="bullet"/>
      <w:lvlText w:val=""/>
      <w:lvlJc w:val="left"/>
      <w:pPr>
        <w:ind w:left="716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523852"/>
    <w:multiLevelType w:val="hybridMultilevel"/>
    <w:tmpl w:val="BD8C25C2"/>
    <w:lvl w:ilvl="0" w:tplc="EE3CF2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140F6C">
      <w:start w:val="1"/>
      <w:numFmt w:val="lowerLetter"/>
      <w:lvlText w:val="%2."/>
      <w:lvlJc w:val="left"/>
      <w:pPr>
        <w:ind w:left="1620" w:hanging="360"/>
      </w:pPr>
    </w:lvl>
    <w:lvl w:ilvl="2" w:tplc="E61C6FE0">
      <w:start w:val="1"/>
      <w:numFmt w:val="lowerRoman"/>
      <w:lvlText w:val="%3."/>
      <w:lvlJc w:val="right"/>
      <w:pPr>
        <w:ind w:left="2340" w:hanging="180"/>
      </w:pPr>
    </w:lvl>
    <w:lvl w:ilvl="3" w:tplc="6CC2C93C">
      <w:start w:val="1"/>
      <w:numFmt w:val="decimal"/>
      <w:lvlText w:val="%4."/>
      <w:lvlJc w:val="left"/>
      <w:pPr>
        <w:ind w:left="3060" w:hanging="360"/>
      </w:pPr>
    </w:lvl>
    <w:lvl w:ilvl="4" w:tplc="B6600CC4">
      <w:start w:val="1"/>
      <w:numFmt w:val="lowerLetter"/>
      <w:lvlText w:val="%5."/>
      <w:lvlJc w:val="left"/>
      <w:pPr>
        <w:ind w:left="3780" w:hanging="360"/>
      </w:pPr>
    </w:lvl>
    <w:lvl w:ilvl="5" w:tplc="3BE2C8AC">
      <w:start w:val="1"/>
      <w:numFmt w:val="lowerRoman"/>
      <w:lvlText w:val="%6."/>
      <w:lvlJc w:val="right"/>
      <w:pPr>
        <w:ind w:left="4500" w:hanging="180"/>
      </w:pPr>
    </w:lvl>
    <w:lvl w:ilvl="6" w:tplc="ED5EC8FE">
      <w:start w:val="1"/>
      <w:numFmt w:val="decimal"/>
      <w:lvlText w:val="%7."/>
      <w:lvlJc w:val="left"/>
      <w:pPr>
        <w:ind w:left="5220" w:hanging="360"/>
      </w:pPr>
    </w:lvl>
    <w:lvl w:ilvl="7" w:tplc="3AD69250">
      <w:start w:val="1"/>
      <w:numFmt w:val="lowerLetter"/>
      <w:lvlText w:val="%8."/>
      <w:lvlJc w:val="left"/>
      <w:pPr>
        <w:ind w:left="5940" w:hanging="360"/>
      </w:pPr>
    </w:lvl>
    <w:lvl w:ilvl="8" w:tplc="B240F2D6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9C957BA"/>
    <w:multiLevelType w:val="hybridMultilevel"/>
    <w:tmpl w:val="6BE0CCD2"/>
    <w:lvl w:ilvl="0" w:tplc="44721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00FFA8">
      <w:start w:val="1"/>
      <w:numFmt w:val="lowerLetter"/>
      <w:lvlText w:val="%2."/>
      <w:lvlJc w:val="left"/>
      <w:pPr>
        <w:ind w:left="1789" w:hanging="360"/>
      </w:pPr>
    </w:lvl>
    <w:lvl w:ilvl="2" w:tplc="6CE898FC">
      <w:start w:val="1"/>
      <w:numFmt w:val="lowerRoman"/>
      <w:lvlText w:val="%3."/>
      <w:lvlJc w:val="right"/>
      <w:pPr>
        <w:ind w:left="2509" w:hanging="180"/>
      </w:pPr>
    </w:lvl>
    <w:lvl w:ilvl="3" w:tplc="8BE8EFF0">
      <w:start w:val="1"/>
      <w:numFmt w:val="decimal"/>
      <w:lvlText w:val="%4."/>
      <w:lvlJc w:val="left"/>
      <w:pPr>
        <w:ind w:left="3229" w:hanging="360"/>
      </w:pPr>
    </w:lvl>
    <w:lvl w:ilvl="4" w:tplc="91D050A8">
      <w:start w:val="1"/>
      <w:numFmt w:val="lowerLetter"/>
      <w:lvlText w:val="%5."/>
      <w:lvlJc w:val="left"/>
      <w:pPr>
        <w:ind w:left="3949" w:hanging="360"/>
      </w:pPr>
    </w:lvl>
    <w:lvl w:ilvl="5" w:tplc="CA84B966">
      <w:start w:val="1"/>
      <w:numFmt w:val="lowerRoman"/>
      <w:lvlText w:val="%6."/>
      <w:lvlJc w:val="right"/>
      <w:pPr>
        <w:ind w:left="4669" w:hanging="180"/>
      </w:pPr>
    </w:lvl>
    <w:lvl w:ilvl="6" w:tplc="FE989FD2">
      <w:start w:val="1"/>
      <w:numFmt w:val="decimal"/>
      <w:lvlText w:val="%7."/>
      <w:lvlJc w:val="left"/>
      <w:pPr>
        <w:ind w:left="5389" w:hanging="360"/>
      </w:pPr>
    </w:lvl>
    <w:lvl w:ilvl="7" w:tplc="EDF0BB6A">
      <w:start w:val="1"/>
      <w:numFmt w:val="lowerLetter"/>
      <w:lvlText w:val="%8."/>
      <w:lvlJc w:val="left"/>
      <w:pPr>
        <w:ind w:left="6109" w:hanging="360"/>
      </w:pPr>
    </w:lvl>
    <w:lvl w:ilvl="8" w:tplc="60A64BD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15"/>
  </w:num>
  <w:num w:numId="5">
    <w:abstractNumId w:val="22"/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17"/>
  </w:num>
  <w:num w:numId="11">
    <w:abstractNumId w:val="20"/>
  </w:num>
  <w:num w:numId="12">
    <w:abstractNumId w:val="4"/>
  </w:num>
  <w:num w:numId="13">
    <w:abstractNumId w:val="9"/>
  </w:num>
  <w:num w:numId="14">
    <w:abstractNumId w:val="8"/>
  </w:num>
  <w:num w:numId="15">
    <w:abstractNumId w:val="1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2"/>
  </w:num>
  <w:num w:numId="18">
    <w:abstractNumId w:val="21"/>
  </w:num>
  <w:num w:numId="19">
    <w:abstractNumId w:val="2"/>
  </w:num>
  <w:num w:numId="20">
    <w:abstractNumId w:val="16"/>
  </w:num>
  <w:num w:numId="21">
    <w:abstractNumId w:val="7"/>
  </w:num>
  <w:num w:numId="22">
    <w:abstractNumId w:val="10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49"/>
    <w:rsid w:val="001C0060"/>
    <w:rsid w:val="003E6719"/>
    <w:rsid w:val="0076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08B6"/>
  <w15:docId w15:val="{99F6B087-C378-4CBD-97E5-5DFC563C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1">
    <w:name w:val="heading 2"/>
    <w:basedOn w:val="a"/>
    <w:next w:val="a"/>
    <w:link w:val="22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pPr>
      <w:ind w:left="708"/>
    </w:pPr>
  </w:style>
  <w:style w:type="paragraph" w:customStyle="1" w:styleId="ab">
    <w:name w:val="Обычный (паспорт)"/>
    <w:basedOn w:val="a"/>
    <w:pPr>
      <w:spacing w:before="120"/>
      <w:jc w:val="both"/>
    </w:pPr>
    <w:rPr>
      <w:sz w:val="28"/>
      <w:szCs w:val="28"/>
    </w:rPr>
  </w:style>
  <w:style w:type="paragraph" w:customStyle="1" w:styleId="ac">
    <w:name w:val="Жирный (паспорт)"/>
    <w:basedOn w:val="a"/>
    <w:pPr>
      <w:spacing w:before="120"/>
      <w:jc w:val="both"/>
    </w:pPr>
    <w:rPr>
      <w:b/>
      <w:sz w:val="28"/>
      <w:szCs w:val="28"/>
    </w:rPr>
  </w:style>
  <w:style w:type="character" w:customStyle="1" w:styleId="aa">
    <w:name w:val="Абзац списка Знак"/>
    <w:link w:val="a9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link w:val="ae"/>
    <w:unhideWhenUsed/>
    <w:qFormat/>
    <w:pPr>
      <w:spacing w:before="100" w:beforeAutospacing="1" w:after="100" w:afterAutospacing="1"/>
      <w:jc w:val="both"/>
    </w:p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color w:val="000000"/>
      <w:sz w:val="18"/>
      <w:szCs w:val="18"/>
    </w:rPr>
  </w:style>
  <w:style w:type="character" w:styleId="af">
    <w:name w:val="Hyperlink"/>
    <w:basedOn w:val="a0"/>
    <w:uiPriority w:val="9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uiPriority w:val="22"/>
    <w:qFormat/>
    <w:rPr>
      <w:b/>
      <w:bCs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Основной текст5"/>
    <w:basedOn w:val="a"/>
    <w:pPr>
      <w:widowControl w:val="0"/>
      <w:shd w:val="clear" w:color="auto" w:fill="FFFFFF"/>
      <w:spacing w:after="300" w:line="274" w:lineRule="exact"/>
      <w:ind w:hanging="360"/>
      <w:jc w:val="center"/>
    </w:pPr>
    <w:rPr>
      <w:color w:val="000000"/>
      <w:spacing w:val="-1"/>
      <w:sz w:val="22"/>
      <w:szCs w:val="22"/>
    </w:rPr>
  </w:style>
  <w:style w:type="paragraph" w:customStyle="1" w:styleId="af9">
    <w:name w:val="Знак Знак Знак Знак Знак Знак"/>
    <w:basedOn w:val="a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2">
    <w:name w:val="Заголовок 2 Знак"/>
    <w:basedOn w:val="a0"/>
    <w:link w:val="21"/>
    <w:uiPriority w:val="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</w:rPr>
  </w:style>
  <w:style w:type="numbering" w:customStyle="1" w:styleId="2">
    <w:name w:val="Стиль2"/>
    <w:basedOn w:val="a2"/>
    <w:pPr>
      <w:numPr>
        <w:numId w:val="9"/>
      </w:numPr>
    </w:pPr>
  </w:style>
  <w:style w:type="character" w:styleId="afa">
    <w:name w:val="page number"/>
    <w:basedOn w:val="a0"/>
  </w:style>
  <w:style w:type="paragraph" w:styleId="a6">
    <w:name w:val="caption"/>
    <w:basedOn w:val="a"/>
    <w:next w:val="a"/>
    <w:link w:val="a5"/>
    <w:qFormat/>
    <w:rPr>
      <w:b/>
      <w:bCs/>
      <w:u w:val="single"/>
    </w:rPr>
  </w:style>
  <w:style w:type="paragraph" w:customStyle="1" w:styleId="printj">
    <w:name w:val="printj"/>
    <w:basedOn w:val="a"/>
    <w:pPr>
      <w:spacing w:before="144" w:after="288"/>
      <w:jc w:val="both"/>
    </w:pPr>
  </w:style>
  <w:style w:type="paragraph" w:customStyle="1" w:styleId="afb">
    <w:name w:val="Нормальный"/>
    <w:link w:val="afc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c">
    <w:name w:val="Нормальный Знак"/>
    <w:link w:val="afb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</w:style>
  <w:style w:type="character" w:customStyle="1" w:styleId="b-serp-urlmark1">
    <w:name w:val="b-serp-url__mark1"/>
    <w:basedOn w:val="a0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Мой стиль"/>
    <w:basedOn w:val="a"/>
    <w:pPr>
      <w:widowControl w:val="0"/>
      <w:spacing w:after="120"/>
      <w:ind w:firstLine="567"/>
      <w:jc w:val="both"/>
    </w:pPr>
    <w:rPr>
      <w:szCs w:val="20"/>
    </w:rPr>
  </w:style>
  <w:style w:type="table" w:styleId="aff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uiPriority w:val="99"/>
    <w:pPr>
      <w:spacing w:after="120" w:line="480" w:lineRule="auto"/>
    </w:pPr>
    <w:rPr>
      <w:sz w:val="28"/>
    </w:r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8"/>
      <w:szCs w:val="24"/>
    </w:rPr>
  </w:style>
  <w:style w:type="character" w:styleId="aff0">
    <w:name w:val="Emphasis"/>
    <w:qFormat/>
    <w:rPr>
      <w:i/>
      <w:iCs/>
    </w:rPr>
  </w:style>
  <w:style w:type="character" w:customStyle="1" w:styleId="aff1">
    <w:name w:val="Основной текст_"/>
    <w:link w:val="32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f1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pple-converted-space">
    <w:name w:val="apple-converted-space"/>
  </w:style>
  <w:style w:type="paragraph" w:styleId="aff2">
    <w:name w:val="No Spacing"/>
    <w:link w:val="aff3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aff2"/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</w:style>
  <w:style w:type="paragraph" w:customStyle="1" w:styleId="aff4">
    <w:name w:val="Знак"/>
    <w:basedOn w:val="a"/>
    <w:next w:val="a"/>
    <w:pPr>
      <w:spacing w:after="160" w:line="240" w:lineRule="exact"/>
      <w:ind w:firstLine="720"/>
    </w:pPr>
    <w:rPr>
      <w:rFonts w:ascii="Verdana" w:hAnsi="Verdana"/>
      <w:lang w:val="en-US" w:eastAsia="en-US"/>
    </w:rPr>
  </w:style>
  <w:style w:type="character" w:customStyle="1" w:styleId="aff5">
    <w:name w:val="Гипертекстовая ссылка"/>
    <w:uiPriority w:val="99"/>
    <w:rPr>
      <w:rFonts w:cs="Times New Roman"/>
      <w:b/>
      <w:color w:val="008000"/>
    </w:r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paragraph" w:styleId="28">
    <w:name w:val="Body Text Indent 2"/>
    <w:basedOn w:val="a"/>
    <w:link w:val="29"/>
    <w:uiPriority w:val="9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7">
    <w:name w:val="footnote text"/>
    <w:basedOn w:val="a"/>
    <w:link w:val="aff8"/>
    <w:qFormat/>
    <w:rPr>
      <w:sz w:val="20"/>
      <w:szCs w:val="20"/>
    </w:rPr>
  </w:style>
  <w:style w:type="character" w:customStyle="1" w:styleId="aff8">
    <w:name w:val="Текст сноски Знак"/>
    <w:basedOn w:val="a0"/>
    <w:link w:val="a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Pr>
      <w:vertAlign w:val="superscript"/>
    </w:rPr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paragraph" w:customStyle="1" w:styleId="14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a">
    <w:name w:val="Body Text"/>
    <w:basedOn w:val="a"/>
    <w:link w:val="affb"/>
    <w:unhideWhenUsed/>
    <w:pPr>
      <w:spacing w:after="120"/>
    </w:pPr>
  </w:style>
  <w:style w:type="character" w:customStyle="1" w:styleId="affb">
    <w:name w:val="Основной текст Знак"/>
    <w:basedOn w:val="a0"/>
    <w:link w:val="affa"/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Текст в заданном формате"/>
    <w:basedOn w:val="a"/>
    <w:pPr>
      <w:widowControl w:val="0"/>
    </w:pPr>
    <w:rPr>
      <w:rFonts w:ascii="Courier New" w:eastAsia="Courier New" w:hAnsi="Courier New" w:cs="Courier New"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customStyle="1" w:styleId="2a">
    <w:name w:val="Знак2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d">
    <w:name w:val="line number"/>
    <w:uiPriority w:val="99"/>
    <w:unhideWhenUsed/>
  </w:style>
  <w:style w:type="paragraph" w:customStyle="1" w:styleId="affe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15">
    <w:name w:val="Стиль заголовка 1"/>
    <w:basedOn w:val="a"/>
    <w:pPr>
      <w:shd w:val="clear" w:color="auto" w:fill="FFFFFF"/>
      <w:ind w:left="720" w:right="-7" w:hanging="360"/>
      <w:jc w:val="center"/>
      <w:outlineLvl w:val="0"/>
    </w:pPr>
    <w:rPr>
      <w:b/>
      <w:bCs/>
      <w:color w:val="000000"/>
    </w:rPr>
  </w:style>
  <w:style w:type="paragraph" w:customStyle="1" w:styleId="afff">
    <w:name w:val="Основной"/>
    <w:basedOn w:val="a"/>
    <w:pPr>
      <w:widowControl w:val="0"/>
      <w:ind w:firstLine="720"/>
      <w:jc w:val="both"/>
    </w:pPr>
    <w:rPr>
      <w:sz w:val="28"/>
      <w:szCs w:val="28"/>
    </w:rPr>
  </w:style>
  <w:style w:type="paragraph" w:customStyle="1" w:styleId="afff0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1">
    <w:name w:val="Обычный + По центру"/>
    <w:basedOn w:val="afff2"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afff2">
    <w:name w:val="Title"/>
    <w:basedOn w:val="a"/>
    <w:next w:val="a"/>
    <w:link w:val="afff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3">
    <w:name w:val="Заголовок Знак"/>
    <w:basedOn w:val="a0"/>
    <w:link w:val="af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6">
    <w:name w:val="Обычный + Первая строка:  1"/>
    <w:basedOn w:val="afff2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33">
    <w:name w:val="Body Text Indent 3"/>
    <w:basedOn w:val="a"/>
    <w:link w:val="34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customStyle="1" w:styleId="2b">
    <w:name w:val="Стиль заголовка 2"/>
    <w:basedOn w:val="a"/>
    <w:link w:val="2c"/>
    <w:pPr>
      <w:shd w:val="clear" w:color="auto" w:fill="FFFFFF"/>
      <w:jc w:val="center"/>
      <w:outlineLvl w:val="1"/>
    </w:pPr>
    <w:rPr>
      <w:b/>
      <w:bCs/>
      <w:color w:val="000000"/>
    </w:rPr>
  </w:style>
  <w:style w:type="character" w:customStyle="1" w:styleId="2c">
    <w:name w:val="Стиль заголовка 2 Знак"/>
    <w:link w:val="2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styleId="afff4">
    <w:name w:val="FollowedHyperlink"/>
    <w:uiPriority w:val="99"/>
    <w:unhideWhenUsed/>
    <w:rPr>
      <w:color w:val="800080"/>
      <w:u w:val="single"/>
    </w:rPr>
  </w:style>
  <w:style w:type="character" w:customStyle="1" w:styleId="afff5">
    <w:name w:val="Цветовое выделение"/>
    <w:uiPriority w:val="99"/>
    <w:rPr>
      <w:b/>
      <w:color w:val="26282F"/>
      <w:sz w:val="26"/>
    </w:rPr>
  </w:style>
  <w:style w:type="paragraph" w:customStyle="1" w:styleId="afff6">
    <w:name w:val="Информация об изменениях документа"/>
    <w:basedOn w:val="afff7"/>
    <w:next w:val="a"/>
    <w:uiPriority w:val="99"/>
    <w:pPr>
      <w:spacing w:before="0"/>
    </w:pPr>
    <w:rPr>
      <w:i/>
      <w:iCs/>
    </w:rPr>
  </w:style>
  <w:style w:type="paragraph" w:customStyle="1" w:styleId="afff7">
    <w:name w:val="Комментарий"/>
    <w:basedOn w:val="aff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hAnsi="Arial" w:cs="Arial"/>
    </w:r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ae">
    <w:name w:val="Обычный (веб)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стиль2 Знак"/>
    <w:basedOn w:val="a"/>
    <w:link w:val="2e"/>
    <w:pPr>
      <w:widowControl w:val="0"/>
      <w:shd w:val="clear" w:color="auto" w:fill="FFFFFF"/>
      <w:tabs>
        <w:tab w:val="left" w:pos="1440"/>
      </w:tabs>
      <w:jc w:val="center"/>
    </w:pPr>
    <w:rPr>
      <w:b/>
      <w:color w:val="000000"/>
      <w:sz w:val="28"/>
      <w:szCs w:val="28"/>
    </w:rPr>
  </w:style>
  <w:style w:type="character" w:customStyle="1" w:styleId="2e">
    <w:name w:val="стиль2 Знак Знак"/>
    <w:link w:val="2d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customStyle="1" w:styleId="ConsCell">
    <w:name w:val="Con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"/>
    <w:pPr>
      <w:widowControl w:val="0"/>
      <w:spacing w:line="315" w:lineRule="exact"/>
      <w:ind w:firstLine="533"/>
      <w:jc w:val="both"/>
    </w:pPr>
    <w:rPr>
      <w:rFonts w:ascii="Century Schoolbook" w:hAnsi="Century Schoolbook"/>
    </w:rPr>
  </w:style>
  <w:style w:type="paragraph" w:customStyle="1" w:styleId="afffa">
    <w:name w:val="ЗтекстГаля"/>
    <w:basedOn w:val="a"/>
    <w:qFormat/>
    <w:pPr>
      <w:ind w:firstLine="709"/>
      <w:jc w:val="both"/>
    </w:pPr>
    <w:rPr>
      <w:sz w:val="28"/>
      <w:szCs w:val="28"/>
    </w:rPr>
  </w:style>
  <w:style w:type="paragraph" w:customStyle="1" w:styleId="17">
    <w:name w:val="список 1"/>
    <w:basedOn w:val="a"/>
    <w:pPr>
      <w:tabs>
        <w:tab w:val="left" w:pos="1080"/>
      </w:tabs>
      <w:ind w:firstLine="868"/>
      <w:jc w:val="both"/>
    </w:pPr>
  </w:style>
  <w:style w:type="paragraph" w:customStyle="1" w:styleId="18">
    <w:name w:val="Стиль1"/>
    <w:basedOn w:val="ad"/>
    <w:pPr>
      <w:spacing w:before="0" w:beforeAutospacing="0" w:after="0" w:afterAutospacing="0"/>
      <w:ind w:firstLine="709"/>
    </w:pPr>
    <w:rPr>
      <w:sz w:val="28"/>
      <w:szCs w:val="28"/>
    </w:rPr>
  </w:style>
  <w:style w:type="paragraph" w:styleId="35">
    <w:name w:val="Body Text 3"/>
    <w:basedOn w:val="a"/>
    <w:link w:val="36"/>
    <w:uiPriority w:val="99"/>
    <w:unhideWhenUsed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19">
    <w:name w:val="стиль1"/>
    <w:basedOn w:val="a"/>
    <w:link w:val="1a"/>
    <w:pPr>
      <w:shd w:val="clear" w:color="auto" w:fill="FFFFFF"/>
      <w:ind w:right="-287"/>
      <w:jc w:val="center"/>
    </w:pPr>
    <w:rPr>
      <w:b/>
      <w:bCs/>
      <w:color w:val="000000"/>
      <w:sz w:val="28"/>
      <w:szCs w:val="28"/>
    </w:rPr>
  </w:style>
  <w:style w:type="character" w:customStyle="1" w:styleId="1a">
    <w:name w:val="стиль1 Знак"/>
    <w:link w:val="1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37">
    <w:name w:val="Стиль3"/>
    <w:basedOn w:val="a"/>
    <w:pPr>
      <w:shd w:val="clear" w:color="auto" w:fill="FFFFFF"/>
      <w:jc w:val="center"/>
    </w:pPr>
    <w:rPr>
      <w:b/>
      <w:bCs/>
      <w:color w:val="000000"/>
      <w:sz w:val="52"/>
      <w:szCs w:val="52"/>
    </w:rPr>
  </w:style>
  <w:style w:type="paragraph" w:customStyle="1" w:styleId="jst">
    <w:name w:val="jst"/>
    <w:basedOn w:val="a"/>
    <w:pPr>
      <w:spacing w:before="100" w:beforeAutospacing="1" w:after="100" w:afterAutospacing="1"/>
      <w:jc w:val="both"/>
    </w:pPr>
  </w:style>
  <w:style w:type="paragraph" w:customStyle="1" w:styleId="OTCHET00">
    <w:name w:val="OTCHET_00"/>
    <w:basedOn w:val="2f"/>
    <w:pPr>
      <w:tabs>
        <w:tab w:val="num" w:pos="643"/>
        <w:tab w:val="left" w:pos="720"/>
        <w:tab w:val="left" w:pos="3402"/>
      </w:tabs>
      <w:spacing w:line="360" w:lineRule="auto"/>
      <w:ind w:left="0" w:firstLine="0"/>
      <w:contextualSpacing w:val="0"/>
      <w:jc w:val="both"/>
    </w:pPr>
    <w:rPr>
      <w:rFonts w:ascii="NTTimes/Cyrillic" w:hAnsi="NTTimes/Cyrillic"/>
      <w:szCs w:val="20"/>
    </w:rPr>
  </w:style>
  <w:style w:type="paragraph" w:styleId="2f">
    <w:name w:val="List Number 2"/>
    <w:basedOn w:val="a"/>
    <w:pPr>
      <w:tabs>
        <w:tab w:val="num" w:pos="313"/>
      </w:tabs>
      <w:ind w:left="340" w:hanging="170"/>
      <w:contextualSpacing/>
    </w:pPr>
  </w:style>
  <w:style w:type="character" w:customStyle="1" w:styleId="text">
    <w:name w:val="text"/>
  </w:style>
  <w:style w:type="paragraph" w:styleId="afffb">
    <w:name w:val="Body Text First Indent"/>
    <w:basedOn w:val="affa"/>
    <w:link w:val="afffc"/>
    <w:pPr>
      <w:ind w:firstLine="210"/>
    </w:pPr>
  </w:style>
  <w:style w:type="character" w:customStyle="1" w:styleId="afffc">
    <w:name w:val="Красная строка Знак"/>
    <w:basedOn w:val="affb"/>
    <w:link w:val="afffb"/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91">
    <w:name w:val="Знак Знак9 Знак Знак Знак Знак"/>
    <w:basedOn w:val="a"/>
    <w:pPr>
      <w:widowControl w:val="0"/>
      <w:spacing w:after="160" w:line="240" w:lineRule="exact"/>
      <w:ind w:firstLine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Default">
    <w:name w:val="Default"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b"/>
    <w:uiPriority w:val="99"/>
    <w:semiHidden/>
    <w:rPr>
      <w:rFonts w:ascii="TimesET" w:hAnsi="TimesET" w:cs="TimesET"/>
    </w:rPr>
  </w:style>
  <w:style w:type="paragraph" w:customStyle="1" w:styleId="1b">
    <w:name w:val="Основной текст с отступом1"/>
    <w:basedOn w:val="a"/>
    <w:link w:val="BodyTextIndentChar"/>
    <w:uiPriority w:val="99"/>
    <w:semiHidden/>
    <w:pPr>
      <w:ind w:firstLine="720"/>
      <w:jc w:val="both"/>
    </w:pPr>
    <w:rPr>
      <w:rFonts w:ascii="TimesET" w:eastAsiaTheme="minorHAnsi" w:hAnsi="TimesET" w:cs="TimesET"/>
      <w:sz w:val="22"/>
      <w:szCs w:val="22"/>
      <w:lang w:eastAsia="en-US"/>
    </w:rPr>
  </w:style>
  <w:style w:type="paragraph" w:customStyle="1" w:styleId="afffe">
    <w:name w:val="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pPr>
      <w:spacing w:line="360" w:lineRule="auto"/>
      <w:ind w:firstLine="709"/>
    </w:pPr>
    <w:rPr>
      <w:i/>
      <w:iCs/>
      <w:color w:val="FF0000"/>
      <w:lang w:eastAsia="ar-SA"/>
    </w:rPr>
  </w:style>
  <w:style w:type="paragraph" w:customStyle="1" w:styleId="2f0">
    <w:name w:val="Знак2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pPr>
      <w:spacing w:line="322" w:lineRule="atLeast"/>
      <w:jc w:val="center"/>
    </w:pPr>
    <w:rPr>
      <w:rFonts w:ascii="Calibri" w:eastAsia="Calibri" w:hAnsi="Calibri" w:cs="Calibri"/>
    </w:rPr>
  </w:style>
  <w:style w:type="character" w:customStyle="1" w:styleId="fontstyle14">
    <w:name w:val="fontstyle14"/>
    <w:uiPriority w:val="99"/>
    <w:rPr>
      <w:rFonts w:ascii="Times New Roman" w:hAnsi="Times New Roman" w:cs="Times New Roman"/>
      <w:b/>
      <w:bCs/>
    </w:rPr>
  </w:style>
  <w:style w:type="paragraph" w:customStyle="1" w:styleId="221">
    <w:name w:val="Основной текст 22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styleId="affff0">
    <w:name w:val="List Bullet"/>
    <w:basedOn w:val="a"/>
    <w:uiPriority w:val="99"/>
    <w:pPr>
      <w:ind w:firstLine="709"/>
      <w:jc w:val="both"/>
    </w:pPr>
  </w:style>
  <w:style w:type="paragraph" w:customStyle="1" w:styleId="S">
    <w:name w:val="S_Маркированный"/>
    <w:basedOn w:val="affff0"/>
    <w:link w:val="S0"/>
    <w:uiPriority w:val="99"/>
  </w:style>
  <w:style w:type="character" w:customStyle="1" w:styleId="S0">
    <w:name w:val="S_Маркированный Знак Знак"/>
    <w:link w:val="S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Обычный+14п"/>
    <w:basedOn w:val="affa"/>
    <w:uiPriority w:val="99"/>
    <w:pPr>
      <w:spacing w:after="0"/>
      <w:ind w:firstLine="360"/>
      <w:jc w:val="both"/>
    </w:pPr>
    <w:rPr>
      <w:sz w:val="28"/>
      <w:szCs w:val="28"/>
      <w:lang w:eastAsia="en-US"/>
    </w:rPr>
  </w:style>
  <w:style w:type="paragraph" w:customStyle="1" w:styleId="42">
    <w:name w:val="ЗаголовокГаля4"/>
    <w:basedOn w:val="a"/>
    <w:qFormat/>
    <w:pPr>
      <w:jc w:val="center"/>
    </w:pPr>
    <w:rPr>
      <w:b/>
      <w:sz w:val="28"/>
      <w:szCs w:val="28"/>
    </w:rPr>
  </w:style>
  <w:style w:type="paragraph" w:customStyle="1" w:styleId="affff1">
    <w:name w:val="ТекстГаля"/>
    <w:basedOn w:val="a"/>
    <w:qFormat/>
    <w:pPr>
      <w:ind w:firstLine="709"/>
      <w:jc w:val="both"/>
    </w:pPr>
  </w:style>
  <w:style w:type="paragraph" w:customStyle="1" w:styleId="20">
    <w:name w:val="ТекстГаля2"/>
    <w:basedOn w:val="afffd"/>
    <w:qFormat/>
    <w:pPr>
      <w:widowControl w:val="0"/>
      <w:numPr>
        <w:numId w:val="1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2">
    <w:name w:val="Название таблицы"/>
    <w:basedOn w:val="a"/>
    <w:pPr>
      <w:spacing w:before="120" w:after="120"/>
      <w:jc w:val="right"/>
    </w:pPr>
    <w:rPr>
      <w:b/>
      <w:sz w:val="22"/>
    </w:rPr>
  </w:style>
  <w:style w:type="paragraph" w:customStyle="1" w:styleId="-">
    <w:name w:val="текст таблицы-цифры"/>
    <w:basedOn w:val="a"/>
    <w:pPr>
      <w:spacing w:before="120" w:after="120"/>
      <w:jc w:val="right"/>
    </w:pPr>
    <w:rPr>
      <w:sz w:val="22"/>
      <w:szCs w:val="32"/>
    </w:rPr>
  </w:style>
  <w:style w:type="paragraph" w:customStyle="1" w:styleId="-0">
    <w:name w:val="текст таблицы-полужирный"/>
    <w:basedOn w:val="a"/>
    <w:pPr>
      <w:keepNext/>
      <w:spacing w:before="120" w:after="120"/>
      <w:jc w:val="center"/>
    </w:pPr>
    <w:rPr>
      <w:b/>
      <w:sz w:val="22"/>
    </w:rPr>
  </w:style>
  <w:style w:type="paragraph" w:customStyle="1" w:styleId="affff3">
    <w:name w:val="текст таблицы"/>
    <w:basedOn w:val="a"/>
    <w:pPr>
      <w:keepNext/>
      <w:spacing w:before="120" w:after="120"/>
      <w:ind w:left="113"/>
    </w:pPr>
    <w:rPr>
      <w:sz w:val="22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"/>
    <w:pPr>
      <w:tabs>
        <w:tab w:val="left" w:pos="4748"/>
        <w:tab w:val="left" w:pos="6449"/>
      </w:tabs>
      <w:ind w:left="70" w:firstLine="780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rFonts w:ascii="NTTimes/Cyrillic" w:hAnsi="NTTimes/Cyrillic"/>
      <w:i/>
      <w:sz w:val="28"/>
      <w:szCs w:val="20"/>
    </w:rPr>
  </w:style>
  <w:style w:type="paragraph" w:styleId="affff4">
    <w:name w:val="Block Text"/>
    <w:basedOn w:val="a"/>
    <w:pPr>
      <w:ind w:left="-567" w:right="-199" w:firstLine="993"/>
      <w:jc w:val="both"/>
    </w:pPr>
    <w:rPr>
      <w:sz w:val="28"/>
      <w:szCs w:val="20"/>
    </w:rPr>
  </w:style>
  <w:style w:type="paragraph" w:customStyle="1" w:styleId="1f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приложение"/>
    <w:basedOn w:val="a"/>
    <w:pPr>
      <w:shd w:val="clear" w:color="auto" w:fill="FFFFFF"/>
      <w:ind w:right="106"/>
      <w:jc w:val="right"/>
    </w:pPr>
    <w:rPr>
      <w:color w:val="000000"/>
    </w:rPr>
  </w:style>
  <w:style w:type="paragraph" w:customStyle="1" w:styleId="affff6">
    <w:name w:val="заголовок прилож"/>
    <w:basedOn w:val="a"/>
    <w:link w:val="affff7"/>
    <w:pPr>
      <w:shd w:val="clear" w:color="auto" w:fill="FFFFFF"/>
      <w:ind w:right="106"/>
      <w:jc w:val="center"/>
    </w:pPr>
    <w:rPr>
      <w:b/>
      <w:bCs/>
      <w:color w:val="000000"/>
      <w:sz w:val="28"/>
      <w:szCs w:val="28"/>
    </w:rPr>
  </w:style>
  <w:style w:type="character" w:customStyle="1" w:styleId="affff7">
    <w:name w:val="заголовок прилож Знак"/>
    <w:link w:val="affff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styleId="1f0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styleId="92">
    <w:name w:val="toc 9"/>
    <w:basedOn w:val="a"/>
    <w:next w:val="a"/>
    <w:pPr>
      <w:ind w:left="1920"/>
    </w:pPr>
    <w:rPr>
      <w:sz w:val="18"/>
      <w:szCs w:val="18"/>
    </w:rPr>
  </w:style>
  <w:style w:type="paragraph" w:styleId="2f1">
    <w:name w:val="toc 2"/>
    <w:basedOn w:val="a"/>
    <w:next w:val="a"/>
    <w:pPr>
      <w:ind w:left="240"/>
    </w:pPr>
    <w:rPr>
      <w:smallCaps/>
      <w:sz w:val="20"/>
      <w:szCs w:val="20"/>
    </w:rPr>
  </w:style>
  <w:style w:type="paragraph" w:styleId="38">
    <w:name w:val="toc 3"/>
    <w:basedOn w:val="a"/>
    <w:next w:val="a"/>
    <w:pPr>
      <w:ind w:left="480"/>
    </w:pPr>
    <w:rPr>
      <w:i/>
      <w:iCs/>
      <w:sz w:val="20"/>
      <w:szCs w:val="20"/>
    </w:rPr>
  </w:style>
  <w:style w:type="paragraph" w:styleId="43">
    <w:name w:val="toc 4"/>
    <w:basedOn w:val="a"/>
    <w:next w:val="a"/>
    <w:pPr>
      <w:ind w:left="720"/>
    </w:pPr>
    <w:rPr>
      <w:sz w:val="18"/>
      <w:szCs w:val="18"/>
    </w:rPr>
  </w:style>
  <w:style w:type="paragraph" w:styleId="53">
    <w:name w:val="toc 5"/>
    <w:basedOn w:val="a"/>
    <w:next w:val="a"/>
    <w:pPr>
      <w:ind w:left="960"/>
    </w:pPr>
    <w:rPr>
      <w:sz w:val="18"/>
      <w:szCs w:val="18"/>
    </w:rPr>
  </w:style>
  <w:style w:type="paragraph" w:styleId="61">
    <w:name w:val="toc 6"/>
    <w:basedOn w:val="a"/>
    <w:next w:val="a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pPr>
      <w:ind w:left="1680"/>
    </w:pPr>
    <w:rPr>
      <w:sz w:val="18"/>
      <w:szCs w:val="18"/>
    </w:rPr>
  </w:style>
  <w:style w:type="paragraph" w:customStyle="1" w:styleId="BodyText21">
    <w:name w:val="Body Text 21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fff8">
    <w:name w:val="стиль текста"/>
    <w:basedOn w:val="ad"/>
    <w:pPr>
      <w:jc w:val="left"/>
    </w:pPr>
    <w:rPr>
      <w:rFonts w:ascii="Arial Unicode MS" w:eastAsia="Arial Unicode MS" w:hAnsi="Arial Unicode MS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32">
    <w:name w:val="xl32"/>
    <w:basedOn w:val="a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styleId="affff9">
    <w:name w:val="Subtitle"/>
    <w:basedOn w:val="a"/>
    <w:link w:val="affffa"/>
    <w:qFormat/>
    <w:pPr>
      <w:jc w:val="center"/>
    </w:pPr>
    <w:rPr>
      <w:b/>
      <w:szCs w:val="20"/>
    </w:rPr>
  </w:style>
  <w:style w:type="character" w:customStyle="1" w:styleId="affffa">
    <w:name w:val="Подзаголовок Знак"/>
    <w:basedOn w:val="a0"/>
    <w:link w:val="affff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Стиль11"/>
    <w:basedOn w:val="a"/>
    <w:pPr>
      <w:numPr>
        <w:numId w:val="14"/>
      </w:numPr>
      <w:tabs>
        <w:tab w:val="clear" w:pos="1791"/>
        <w:tab w:val="num" w:pos="-5400"/>
      </w:tabs>
      <w:ind w:left="1260" w:hanging="360"/>
      <w:jc w:val="both"/>
    </w:pPr>
    <w:rPr>
      <w:sz w:val="28"/>
      <w:szCs w:val="28"/>
    </w:rPr>
  </w:style>
  <w:style w:type="paragraph" w:customStyle="1" w:styleId="222">
    <w:name w:val="Стиль22"/>
    <w:basedOn w:val="11"/>
  </w:style>
  <w:style w:type="paragraph" w:customStyle="1" w:styleId="1f1">
    <w:name w:val="Нижний колонтитул1"/>
    <w:basedOn w:val="a"/>
    <w:pPr>
      <w:spacing w:before="100" w:beforeAutospacing="1" w:after="100" w:afterAutospacing="1"/>
      <w:jc w:val="right"/>
    </w:pPr>
    <w:rPr>
      <w:rFonts w:ascii="Arial" w:hAnsi="Arial" w:cs="Arial"/>
      <w:color w:val="34889C"/>
      <w:sz w:val="19"/>
      <w:szCs w:val="19"/>
    </w:rPr>
  </w:style>
  <w:style w:type="paragraph" w:customStyle="1" w:styleId="1f2">
    <w:name w:val="Уровень 1"/>
    <w:basedOn w:val="19"/>
    <w:pPr>
      <w:outlineLvl w:val="0"/>
    </w:pPr>
    <w:rPr>
      <w:sz w:val="24"/>
      <w:szCs w:val="24"/>
    </w:rPr>
  </w:style>
  <w:style w:type="paragraph" w:customStyle="1" w:styleId="affffb">
    <w:name w:val="Стиль приложения"/>
    <w:basedOn w:val="affff6"/>
    <w:link w:val="affffc"/>
  </w:style>
  <w:style w:type="character" w:customStyle="1" w:styleId="affffc">
    <w:name w:val="Стиль приложения Знак"/>
    <w:link w:val="affffb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rvps698660">
    <w:name w:val="rvps698660"/>
    <w:basedOn w:val="a"/>
    <w:pPr>
      <w:spacing w:after="150"/>
      <w:ind w:right="300"/>
    </w:pPr>
  </w:style>
  <w:style w:type="paragraph" w:customStyle="1" w:styleId="112">
    <w:name w:val="Стиль112"/>
    <w:basedOn w:val="a"/>
    <w:link w:val="1120"/>
    <w:pPr>
      <w:shd w:val="clear" w:color="auto" w:fill="FFFFFF"/>
      <w:jc w:val="center"/>
      <w:outlineLvl w:val="1"/>
    </w:pPr>
    <w:rPr>
      <w:b/>
      <w:bCs/>
      <w:sz w:val="28"/>
      <w:szCs w:val="28"/>
    </w:rPr>
  </w:style>
  <w:style w:type="character" w:customStyle="1" w:styleId="1120">
    <w:name w:val="Стиль112 Знак"/>
    <w:link w:val="1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Стиль111"/>
    <w:basedOn w:val="a"/>
    <w:pPr>
      <w:shd w:val="clear" w:color="auto" w:fill="FFFFFF"/>
      <w:jc w:val="center"/>
      <w:outlineLvl w:val="1"/>
    </w:pPr>
    <w:rPr>
      <w:b/>
      <w:bCs/>
      <w:sz w:val="52"/>
      <w:szCs w:val="52"/>
    </w:rPr>
  </w:style>
  <w:style w:type="paragraph" w:styleId="affffd">
    <w:name w:val="endnote text"/>
    <w:basedOn w:val="a"/>
    <w:link w:val="affffe"/>
    <w:uiPriority w:val="99"/>
    <w:rPr>
      <w:rFonts w:ascii="Calibri" w:hAnsi="Calibri"/>
      <w:sz w:val="20"/>
      <w:szCs w:val="20"/>
    </w:rPr>
  </w:style>
  <w:style w:type="character" w:customStyle="1" w:styleId="affffe">
    <w:name w:val="Текст концевой сноски Знак"/>
    <w:basedOn w:val="a0"/>
    <w:link w:val="affffd"/>
    <w:uiPriority w:val="99"/>
    <w:rPr>
      <w:rFonts w:ascii="Calibri" w:eastAsia="Times New Roman" w:hAnsi="Calibri" w:cs="Times New Roman"/>
      <w:sz w:val="20"/>
      <w:szCs w:val="20"/>
    </w:rPr>
  </w:style>
  <w:style w:type="character" w:styleId="afffff">
    <w:name w:val="endnote reference"/>
    <w:uiPriority w:val="99"/>
    <w:rPr>
      <w:vertAlign w:val="superscript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Calibri" w:hAnsi="Calibri"/>
    </w:rPr>
  </w:style>
  <w:style w:type="paragraph" w:customStyle="1" w:styleId="xl64">
    <w:name w:val="xl6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5">
    <w:name w:val="xl6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7">
    <w:name w:val="xl6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200"/>
    </w:pPr>
    <w:rPr>
      <w:rFonts w:ascii="Calibri" w:hAnsi="Calibri"/>
    </w:r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2">
    <w:name w:val="xl8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3">
    <w:name w:val="xl8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4">
    <w:name w:val="xl8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5">
    <w:name w:val="xl8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6">
    <w:name w:val="xl8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7">
    <w:name w:val="xl8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9">
    <w:name w:val="xl8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0">
    <w:name w:val="xl9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1">
    <w:name w:val="xl91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2">
    <w:name w:val="xl9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3">
    <w:name w:val="xl9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4">
    <w:name w:val="xl9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6">
    <w:name w:val="xl9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7">
    <w:name w:val="xl9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0">
    <w:name w:val="xl100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1">
    <w:name w:val="xl101"/>
    <w:basedOn w:val="a"/>
    <w:uiPriority w:val="99"/>
    <w:pPr>
      <w:pBdr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2">
    <w:name w:val="xl102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3">
    <w:name w:val="xl103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05">
    <w:name w:val="xl10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6">
    <w:name w:val="xl106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7">
    <w:name w:val="xl107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9">
    <w:name w:val="xl109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0">
    <w:name w:val="xl110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2">
    <w:name w:val="xl112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3">
    <w:name w:val="xl11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2f2">
    <w:name w:val="Основной текст с отступом2"/>
    <w:basedOn w:val="a"/>
    <w:link w:val="BodyTextIndentChar1"/>
    <w:semiHidden/>
    <w:pPr>
      <w:ind w:firstLine="720"/>
      <w:jc w:val="both"/>
    </w:pPr>
    <w:rPr>
      <w:rFonts w:ascii="TimesET" w:hAnsi="TimesET"/>
      <w:sz w:val="20"/>
      <w:szCs w:val="20"/>
    </w:rPr>
  </w:style>
  <w:style w:type="character" w:customStyle="1" w:styleId="BodyTextIndentChar1">
    <w:name w:val="Body Text Indent Char1"/>
    <w:link w:val="2f2"/>
    <w:semiHidden/>
    <w:rPr>
      <w:rFonts w:ascii="TimesET" w:eastAsia="Times New Roman" w:hAnsi="TimesET" w:cs="Times New Roman"/>
      <w:sz w:val="20"/>
      <w:szCs w:val="20"/>
    </w:rPr>
  </w:style>
  <w:style w:type="character" w:customStyle="1" w:styleId="apple-style-span">
    <w:name w:val="apple-style-span"/>
  </w:style>
  <w:style w:type="paragraph" w:styleId="afffff0">
    <w:name w:val="Plain Text"/>
    <w:basedOn w:val="a"/>
    <w:link w:val="afffff1"/>
    <w:uiPriority w:val="99"/>
    <w:rPr>
      <w:rFonts w:ascii="Consolas" w:hAnsi="Consolas"/>
      <w:sz w:val="21"/>
      <w:szCs w:val="21"/>
      <w:lang w:eastAsia="en-US"/>
    </w:rPr>
  </w:style>
  <w:style w:type="character" w:customStyle="1" w:styleId="afffff1">
    <w:name w:val="Текст Знак"/>
    <w:basedOn w:val="a0"/>
    <w:link w:val="afffff0"/>
    <w:uiPriority w:val="99"/>
    <w:rPr>
      <w:rFonts w:ascii="Consolas" w:eastAsia="Times New Roman" w:hAnsi="Consolas" w:cs="Times New Roman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customStyle="1" w:styleId="39">
    <w:name w:val="ОИП 3"/>
    <w:basedOn w:val="a"/>
    <w:qFormat/>
    <w:pPr>
      <w:widowControl w:val="0"/>
      <w:jc w:val="both"/>
    </w:pPr>
    <w:rPr>
      <w:b/>
      <w:i/>
      <w:color w:val="002060"/>
      <w:sz w:val="28"/>
      <w:szCs w:val="28"/>
    </w:rPr>
  </w:style>
  <w:style w:type="paragraph" w:customStyle="1" w:styleId="44">
    <w:name w:val="Заголовок4"/>
    <w:basedOn w:val="ad"/>
    <w:pPr>
      <w:spacing w:before="0" w:beforeAutospacing="0" w:after="0" w:afterAutospacing="0"/>
      <w:ind w:firstLine="708"/>
    </w:pPr>
    <w:rPr>
      <w:iCs/>
      <w:sz w:val="28"/>
      <w:szCs w:val="28"/>
    </w:rPr>
  </w:style>
  <w:style w:type="paragraph" w:customStyle="1" w:styleId="Style60">
    <w:name w:val="Style6"/>
    <w:basedOn w:val="a"/>
    <w:uiPriority w:val="99"/>
    <w:pPr>
      <w:widowControl w:val="0"/>
    </w:pPr>
  </w:style>
  <w:style w:type="character" w:styleId="afffff2">
    <w:name w:val="annotation reference"/>
    <w:rPr>
      <w:sz w:val="16"/>
      <w:szCs w:val="16"/>
    </w:rPr>
  </w:style>
  <w:style w:type="paragraph" w:styleId="afffff3">
    <w:name w:val="annotation text"/>
    <w:basedOn w:val="a"/>
    <w:link w:val="afffff4"/>
    <w:rPr>
      <w:sz w:val="20"/>
      <w:szCs w:val="20"/>
    </w:rPr>
  </w:style>
  <w:style w:type="character" w:customStyle="1" w:styleId="afffff4">
    <w:name w:val="Текст примечания Знак"/>
    <w:basedOn w:val="a0"/>
    <w:link w:val="afffff3"/>
    <w:rPr>
      <w:rFonts w:ascii="Times New Roman" w:eastAsia="Times New Roman" w:hAnsi="Times New Roman" w:cs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rPr>
      <w:b/>
      <w:bCs/>
    </w:rPr>
  </w:style>
  <w:style w:type="character" w:customStyle="1" w:styleId="afffff6">
    <w:name w:val="Тема примечания Знак"/>
    <w:basedOn w:val="afffff4"/>
    <w:link w:val="afffff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3">
    <w:name w:val="Знак2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0">
    <w:name w:val="Основной текст 23"/>
    <w:basedOn w:val="a"/>
    <w:rPr>
      <w:sz w:val="28"/>
      <w:szCs w:val="20"/>
    </w:rPr>
  </w:style>
  <w:style w:type="numbering" w:customStyle="1" w:styleId="1f3">
    <w:name w:val="Нет списка1"/>
    <w:next w:val="a2"/>
    <w:uiPriority w:val="99"/>
    <w:semiHidden/>
    <w:unhideWhenUsed/>
  </w:style>
  <w:style w:type="table" w:customStyle="1" w:styleId="1f4">
    <w:name w:val="Сетка таблицы1"/>
    <w:basedOn w:val="a1"/>
    <w:next w:val="aff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-a-000005">
    <w:name w:val="pt-a-000005"/>
    <w:basedOn w:val="a"/>
    <w:pPr>
      <w:spacing w:before="100" w:beforeAutospacing="1" w:after="100" w:afterAutospacing="1"/>
    </w:pPr>
  </w:style>
  <w:style w:type="character" w:customStyle="1" w:styleId="pt-a0">
    <w:name w:val="pt-a0"/>
    <w:basedOn w:val="a0"/>
  </w:style>
  <w:style w:type="table" w:customStyle="1" w:styleId="223">
    <w:name w:val="Сетка таблицы22"/>
    <w:basedOn w:val="a1"/>
    <w:next w:val="aff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EFE0-FA4C-4D64-A6EB-434E44B9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4902</Characters>
  <Application>Microsoft Office Word</Application>
  <DocSecurity>0</DocSecurity>
  <Lines>40</Lines>
  <Paragraphs>11</Paragraphs>
  <ScaleCrop>false</ScaleCrop>
  <Company>CtrlSoft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ShagievaZSh</dc:creator>
  <cp:lastModifiedBy>Татьяна Андреевна Науменко</cp:lastModifiedBy>
  <cp:revision>94</cp:revision>
  <dcterms:created xsi:type="dcterms:W3CDTF">2024-01-26T05:16:00Z</dcterms:created>
  <dcterms:modified xsi:type="dcterms:W3CDTF">2025-12-19T12:45:00Z</dcterms:modified>
</cp:coreProperties>
</file>