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CB" w:rsidRDefault="0062095D" w:rsidP="00620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95D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62095D" w:rsidRPr="0062095D" w:rsidRDefault="0062095D" w:rsidP="006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Pr="0062095D">
        <w:rPr>
          <w:rFonts w:ascii="Times New Roman" w:hAnsi="Times New Roman" w:cs="Times New Roman"/>
          <w:b/>
          <w:sz w:val="28"/>
          <w:szCs w:val="28"/>
        </w:rPr>
        <w:t xml:space="preserve">решения Думы города Нефтеюганска </w:t>
      </w:r>
    </w:p>
    <w:p w:rsidR="0062095D" w:rsidRPr="0062095D" w:rsidRDefault="0062095D" w:rsidP="006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95D">
        <w:rPr>
          <w:rFonts w:ascii="Times New Roman" w:hAnsi="Times New Roman" w:cs="Times New Roman"/>
          <w:b/>
          <w:sz w:val="28"/>
          <w:szCs w:val="28"/>
        </w:rPr>
        <w:t xml:space="preserve">«Об утверждении Порядка страхования муниципальных служащих </w:t>
      </w:r>
    </w:p>
    <w:p w:rsidR="0062095D" w:rsidRDefault="0062095D" w:rsidP="006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95D">
        <w:rPr>
          <w:rFonts w:ascii="Times New Roman" w:hAnsi="Times New Roman" w:cs="Times New Roman"/>
          <w:b/>
          <w:sz w:val="28"/>
          <w:szCs w:val="28"/>
        </w:rPr>
        <w:t>Счётной палаты города Нефтеюганска»</w:t>
      </w:r>
    </w:p>
    <w:p w:rsidR="0062095D" w:rsidRDefault="0062095D" w:rsidP="006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95D" w:rsidRDefault="0062095D" w:rsidP="0062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2095D">
        <w:rPr>
          <w:rFonts w:ascii="Times New Roman" w:hAnsi="Times New Roman" w:cs="Times New Roman"/>
          <w:sz w:val="28"/>
          <w:szCs w:val="28"/>
        </w:rPr>
        <w:t>Проект решения Думы города Нефтеюганска «Об утверждении Порядка страхования муниципальных служащих Счётной палаты города Нефтеюганска»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в целях нормативно-правового регулирования вопроса страхования муниципальных служащих Счётной палаты города Нефтеюганска.</w:t>
      </w:r>
    </w:p>
    <w:p w:rsidR="0062095D" w:rsidRPr="0062095D" w:rsidRDefault="0062095D" w:rsidP="0062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2095D">
        <w:rPr>
          <w:rFonts w:ascii="Times New Roman" w:hAnsi="Times New Roman" w:cs="Times New Roman"/>
          <w:sz w:val="28"/>
          <w:szCs w:val="28"/>
        </w:rPr>
        <w:t>Подпунктом 6 пункта 1 статьи 23 Федерального Закона от 02.03.2007 № 25-ФЗ «О муниципальной службе в Российской Федерации» муниципальному служащему гарантируется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обязанностей.</w:t>
      </w:r>
    </w:p>
    <w:p w:rsidR="0062095D" w:rsidRDefault="0062095D" w:rsidP="006209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95D">
        <w:rPr>
          <w:rFonts w:ascii="Times New Roman" w:hAnsi="Times New Roman" w:cs="Times New Roman"/>
          <w:sz w:val="28"/>
          <w:szCs w:val="28"/>
        </w:rPr>
        <w:t xml:space="preserve">Частью 5 статьи 29 Устава </w:t>
      </w:r>
      <w:r>
        <w:rPr>
          <w:rFonts w:ascii="Times New Roman" w:hAnsi="Times New Roman" w:cs="Times New Roman"/>
          <w:sz w:val="28"/>
          <w:szCs w:val="28"/>
        </w:rPr>
        <w:t xml:space="preserve">города Нефтеюганска </w:t>
      </w:r>
      <w:r w:rsidRPr="0062095D">
        <w:rPr>
          <w:rFonts w:ascii="Times New Roman" w:hAnsi="Times New Roman" w:cs="Times New Roman"/>
          <w:sz w:val="28"/>
          <w:szCs w:val="28"/>
        </w:rPr>
        <w:t>установлено, что меры по материальному и социальному обеспечению председателя, заместителя председателя, инспекторов и иных работников аппарата Счётной палаты устанавливаются решением Думы города в соответствии с Федеральным законом от 7 февраля 2011 № 6-ФЗ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 законами Ханты-Мансийского автономного округа-Югры.</w:t>
      </w:r>
    </w:p>
    <w:p w:rsidR="0062095D" w:rsidRDefault="0062095D" w:rsidP="006209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95D">
        <w:rPr>
          <w:rFonts w:ascii="Times New Roman" w:hAnsi="Times New Roman" w:cs="Times New Roman"/>
          <w:sz w:val="28"/>
          <w:szCs w:val="28"/>
        </w:rPr>
        <w:t>Проектом предлагае</w:t>
      </w:r>
      <w:bookmarkStart w:id="0" w:name="_GoBack"/>
      <w:bookmarkEnd w:id="0"/>
      <w:r w:rsidRPr="0062095D">
        <w:rPr>
          <w:rFonts w:ascii="Times New Roman" w:hAnsi="Times New Roman" w:cs="Times New Roman"/>
          <w:sz w:val="28"/>
          <w:szCs w:val="28"/>
        </w:rPr>
        <w:t xml:space="preserve">тся утвердить </w:t>
      </w:r>
      <w:r w:rsidR="00EC6B1C">
        <w:rPr>
          <w:rFonts w:ascii="Times New Roman" w:hAnsi="Times New Roman" w:cs="Times New Roman"/>
          <w:sz w:val="28"/>
          <w:szCs w:val="28"/>
        </w:rPr>
        <w:t xml:space="preserve">с 01.01.2026 года </w:t>
      </w:r>
      <w:r w:rsidRPr="0062095D">
        <w:rPr>
          <w:rFonts w:ascii="Times New Roman" w:hAnsi="Times New Roman" w:cs="Times New Roman"/>
          <w:sz w:val="28"/>
          <w:szCs w:val="28"/>
        </w:rPr>
        <w:t xml:space="preserve">Порядок страхования муниципальных служащих Счётной палаты города Нефтеюганска, при этом признать утратившими силу ряд решений Думы города Нефтеюганска, ранее регулировавшие страхование муниципальных служащих органов местного самоуправления города Нефтеюганска. </w:t>
      </w:r>
    </w:p>
    <w:p w:rsidR="00EC6B1C" w:rsidRDefault="00EC6B1C" w:rsidP="006209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Первичная антикоррупционная экспертиза Проекта проведена, факторов, способствующих проявлению коррупции, не выявлено.</w:t>
      </w:r>
    </w:p>
    <w:p w:rsidR="00EC6B1C" w:rsidRDefault="00EC6B1C" w:rsidP="006209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размещён на сайте органов местного самоуправления города Нефтеюганска 0</w:t>
      </w:r>
      <w:r w:rsidR="009C13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.12.2025.</w:t>
      </w:r>
    </w:p>
    <w:p w:rsidR="00EC6B1C" w:rsidRDefault="00EC6B1C" w:rsidP="006209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6B1C" w:rsidRDefault="00EC6B1C" w:rsidP="00EC6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EC6B1C" w:rsidRPr="0062095D" w:rsidRDefault="00EC6B1C" w:rsidP="00EC6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 города Нефтеюганска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И.Г. Индина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EC6B1C" w:rsidRPr="0062095D" w:rsidSect="0062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9C"/>
    <w:rsid w:val="0062095D"/>
    <w:rsid w:val="006A4FCB"/>
    <w:rsid w:val="0088619C"/>
    <w:rsid w:val="009C13E5"/>
    <w:rsid w:val="00E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467B"/>
  <w15:chartTrackingRefBased/>
  <w15:docId w15:val="{C4D030F7-9A03-4E0E-9E45-2B0C714F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Георгиевна Индина</dc:creator>
  <cp:keywords/>
  <dc:description/>
  <cp:lastModifiedBy>Инна Георгиевна Индина</cp:lastModifiedBy>
  <cp:revision>4</cp:revision>
  <cp:lastPrinted>2025-12-02T05:14:00Z</cp:lastPrinted>
  <dcterms:created xsi:type="dcterms:W3CDTF">2025-12-01T05:04:00Z</dcterms:created>
  <dcterms:modified xsi:type="dcterms:W3CDTF">2025-12-02T05:19:00Z</dcterms:modified>
</cp:coreProperties>
</file>