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outlineLvl w:val="0"/>
      </w:pPr>
      <w:r>
        <w:rPr>
          <w:b/>
          <w:sz w:val="28"/>
          <w:szCs w:val="28"/>
        </w:rPr>
        <w:t xml:space="preserve">        </w:t>
      </w:r>
      <w:r>
        <w:rPr>
          <w:b/>
          <w:sz w:val="28"/>
          <w:szCs w:val="28"/>
        </w:rPr>
      </w:r>
      <w:r>
        <w:rPr>
          <w:b/>
          <w:sz w:val="28"/>
          <w:szCs w:val="28"/>
        </w:rPr>
      </w:r>
    </w:p>
    <w:p>
      <w:pPr>
        <w:jc w:val="center"/>
        <w:rPr>
          <w:b/>
          <w:sz w:val="28"/>
          <w:szCs w:val="28"/>
        </w:rPr>
        <w:outlineLvl w:val="0"/>
      </w:pPr>
      <w:r>
        <w:rPr>
          <w:b/>
          <w:sz w:val="28"/>
          <w:szCs w:val="28"/>
        </w:rPr>
        <w:t xml:space="preserve">Пояснительная записка</w:t>
      </w:r>
      <w:r>
        <w:rPr>
          <w:b/>
          <w:sz w:val="28"/>
          <w:szCs w:val="28"/>
        </w:rPr>
      </w:r>
      <w:r>
        <w:rPr>
          <w:b/>
          <w:sz w:val="28"/>
          <w:szCs w:val="28"/>
        </w:rPr>
      </w:r>
    </w:p>
    <w:p>
      <w:pPr>
        <w:ind w:right="-709"/>
        <w:jc w:val="center"/>
        <w:tabs>
          <w:tab w:val="left" w:pos="8789" w:leader="none"/>
        </w:tabs>
        <w:rPr>
          <w:sz w:val="28"/>
          <w:szCs w:val="28"/>
        </w:rPr>
      </w:pPr>
      <w:r>
        <w:rPr>
          <w:sz w:val="28"/>
          <w:szCs w:val="28"/>
        </w:rPr>
        <w:t xml:space="preserve">к проекту решения Думы города «О внесении изменений</w:t>
      </w:r>
      <w:r>
        <w:rPr>
          <w:sz w:val="28"/>
          <w:szCs w:val="28"/>
        </w:rPr>
      </w:r>
      <w:r>
        <w:rPr>
          <w:sz w:val="28"/>
          <w:szCs w:val="28"/>
        </w:rPr>
      </w:r>
    </w:p>
    <w:p>
      <w:pPr>
        <w:ind w:right="-709"/>
        <w:jc w:val="center"/>
        <w:tabs>
          <w:tab w:val="left" w:pos="8789" w:leader="none"/>
        </w:tabs>
        <w:rPr>
          <w:sz w:val="28"/>
          <w:szCs w:val="28"/>
        </w:rPr>
      </w:pPr>
      <w:r>
        <w:rPr>
          <w:sz w:val="28"/>
          <w:szCs w:val="28"/>
        </w:rPr>
        <w:t xml:space="preserve">в решение Думы города Нефтеюганска «О бюджете города Нефтеюганска</w:t>
      </w:r>
      <w:r>
        <w:rPr>
          <w:sz w:val="28"/>
          <w:szCs w:val="28"/>
        </w:rPr>
      </w:r>
      <w:r>
        <w:rPr>
          <w:sz w:val="28"/>
          <w:szCs w:val="28"/>
        </w:rPr>
      </w:r>
    </w:p>
    <w:p>
      <w:pPr>
        <w:ind w:right="-709"/>
        <w:jc w:val="center"/>
        <w:tabs>
          <w:tab w:val="left" w:pos="8789" w:leader="none"/>
        </w:tabs>
        <w:rPr>
          <w:sz w:val="28"/>
          <w:szCs w:val="28"/>
        </w:rPr>
      </w:pPr>
      <w:r>
        <w:rPr>
          <w:sz w:val="28"/>
          <w:szCs w:val="28"/>
        </w:rPr>
        <w:t xml:space="preserve">на 2025 год</w:t>
      </w:r>
      <w:r>
        <w:rPr>
          <w:b/>
          <w:sz w:val="28"/>
          <w:szCs w:val="28"/>
        </w:rPr>
        <w:t xml:space="preserve"> </w:t>
      </w:r>
      <w:r>
        <w:rPr>
          <w:sz w:val="28"/>
          <w:szCs w:val="28"/>
        </w:rPr>
        <w:t xml:space="preserve">и плановый период 2026 и 2027 годов»</w:t>
      </w:r>
      <w:r>
        <w:rPr>
          <w:sz w:val="28"/>
          <w:szCs w:val="28"/>
        </w:rPr>
      </w:r>
      <w:r>
        <w:rPr>
          <w:sz w:val="28"/>
          <w:szCs w:val="28"/>
        </w:rPr>
      </w:r>
    </w:p>
    <w:p>
      <w:pPr>
        <w:pStyle w:val="978"/>
        <w:ind w:firstLine="708"/>
        <w:jc w:val="center"/>
        <w:rPr>
          <w:szCs w:val="28"/>
        </w:rPr>
      </w:pPr>
      <w:r>
        <w:rPr>
          <w:szCs w:val="28"/>
        </w:rPr>
      </w:r>
      <w:r>
        <w:rPr>
          <w:szCs w:val="28"/>
        </w:rPr>
      </w:r>
      <w:r>
        <w:rPr>
          <w:szCs w:val="28"/>
        </w:rPr>
      </w:r>
    </w:p>
    <w:p>
      <w:pPr>
        <w:ind w:firstLine="708"/>
        <w:jc w:val="both"/>
        <w:rPr>
          <w:sz w:val="28"/>
          <w:szCs w:val="28"/>
        </w:rPr>
      </w:pPr>
      <w:r>
        <w:rPr>
          <w:sz w:val="28"/>
          <w:szCs w:val="28"/>
        </w:rPr>
        <w:t xml:space="preserve">Вносятся следующие изменения в решение Думы города Нефтеюганска                от 23.12.2024 № 700-VII «О бюджете города Нефтеюганска на 2025 год и плановый период 2026 и 2027 годов»:</w:t>
      </w:r>
      <w:r>
        <w:rPr>
          <w:sz w:val="28"/>
          <w:szCs w:val="28"/>
        </w:rPr>
      </w:r>
      <w:r>
        <w:rPr>
          <w:sz w:val="28"/>
          <w:szCs w:val="28"/>
        </w:rPr>
      </w:r>
    </w:p>
    <w:p>
      <w:pPr>
        <w:pStyle w:val="978"/>
        <w:ind w:firstLine="708"/>
        <w:jc w:val="center"/>
        <w:rPr>
          <w:szCs w:val="28"/>
        </w:rPr>
      </w:pPr>
      <w:r>
        <w:rPr>
          <w:szCs w:val="28"/>
        </w:rPr>
        <w:t xml:space="preserve">Доходная часть</w:t>
      </w:r>
      <w:r>
        <w:rPr>
          <w:szCs w:val="28"/>
        </w:rPr>
      </w:r>
      <w:r>
        <w:rPr>
          <w:szCs w:val="28"/>
        </w:rPr>
      </w:r>
    </w:p>
    <w:p>
      <w:pPr>
        <w:ind w:firstLine="720"/>
        <w:jc w:val="both"/>
        <w:rPr>
          <w:sz w:val="28"/>
          <w:szCs w:val="28"/>
        </w:rPr>
      </w:pPr>
      <w:r>
        <w:rPr>
          <w:sz w:val="28"/>
          <w:szCs w:val="28"/>
        </w:rPr>
        <w:t xml:space="preserve">Плановая сумма доходов бюджета города Нефтеюганска на 2025 год уточнена на сумму </w:t>
      </w:r>
      <w:r>
        <w:rPr>
          <w:b/>
          <w:bCs/>
          <w:sz w:val="28"/>
          <w:szCs w:val="28"/>
        </w:rPr>
        <w:t xml:space="preserve">19 916 142</w:t>
      </w:r>
      <w:r>
        <w:rPr>
          <w:b/>
          <w:sz w:val="28"/>
          <w:szCs w:val="28"/>
        </w:rPr>
        <w:t xml:space="preserve"> рубля </w:t>
      </w:r>
      <w:r>
        <w:rPr>
          <w:sz w:val="28"/>
          <w:szCs w:val="28"/>
        </w:rPr>
        <w:t xml:space="preserve">и составит </w:t>
      </w:r>
      <w:r>
        <w:rPr>
          <w:b/>
          <w:sz w:val="28"/>
          <w:szCs w:val="28"/>
          <w:u w:val="single"/>
        </w:rPr>
        <w:t xml:space="preserve">14 829 563 904,11 </w:t>
      </w:r>
      <w:r>
        <w:rPr>
          <w:b/>
          <w:sz w:val="28"/>
          <w:szCs w:val="28"/>
        </w:rPr>
        <w:t xml:space="preserve">рубля</w:t>
      </w:r>
      <w:r>
        <w:rPr>
          <w:sz w:val="28"/>
          <w:szCs w:val="28"/>
        </w:rPr>
        <w:t xml:space="preserve">.</w:t>
      </w:r>
      <w:r>
        <w:rPr>
          <w:sz w:val="28"/>
          <w:szCs w:val="28"/>
        </w:rPr>
      </w:r>
      <w:r>
        <w:rPr>
          <w:sz w:val="28"/>
          <w:szCs w:val="28"/>
        </w:rPr>
      </w:r>
    </w:p>
    <w:p>
      <w:pPr>
        <w:numPr>
          <w:ilvl w:val="1"/>
          <w:numId w:val="45"/>
        </w:numPr>
        <w:ind w:left="1701" w:hanging="425"/>
        <w:jc w:val="both"/>
        <w:rPr>
          <w:sz w:val="28"/>
          <w:szCs w:val="28"/>
        </w:rPr>
      </w:pPr>
      <w:r>
        <w:rPr>
          <w:sz w:val="28"/>
          <w:szCs w:val="28"/>
        </w:rPr>
        <w:t xml:space="preserve">В приложение 1 «Распр</w:t>
      </w:r>
      <w:r>
        <w:rPr>
          <w:sz w:val="28"/>
          <w:szCs w:val="28"/>
        </w:rPr>
        <w:t xml:space="preserve">еделение доходов бюджета города</w:t>
      </w:r>
      <w:r>
        <w:rPr>
          <w:sz w:val="28"/>
          <w:szCs w:val="28"/>
        </w:rPr>
      </w:r>
      <w:r>
        <w:rPr>
          <w:sz w:val="28"/>
          <w:szCs w:val="28"/>
        </w:rPr>
      </w:r>
    </w:p>
    <w:p>
      <w:pPr>
        <w:jc w:val="both"/>
        <w:rPr>
          <w:sz w:val="28"/>
          <w:szCs w:val="28"/>
        </w:rPr>
      </w:pPr>
      <w:r>
        <w:rPr>
          <w:sz w:val="28"/>
          <w:szCs w:val="28"/>
        </w:rPr>
        <w:t xml:space="preserve">Нефтеюганска на 2025 год по показателям классификации доходов» внесены следующие изменения:</w:t>
      </w:r>
      <w:r>
        <w:rPr>
          <w:sz w:val="28"/>
          <w:szCs w:val="28"/>
        </w:rPr>
      </w:r>
      <w:r>
        <w:rPr>
          <w:sz w:val="28"/>
          <w:szCs w:val="28"/>
        </w:rPr>
      </w:r>
    </w:p>
    <w:p>
      <w:pPr>
        <w:ind w:firstLine="720"/>
        <w:jc w:val="both"/>
        <w:rPr>
          <w:b/>
          <w:sz w:val="28"/>
          <w:szCs w:val="28"/>
        </w:rPr>
      </w:pPr>
      <w:r>
        <w:rPr>
          <w:b/>
          <w:sz w:val="28"/>
          <w:szCs w:val="28"/>
        </w:rPr>
        <w:t xml:space="preserve">по налоговым доходам на сумму 81 467 140 рублей, в том числе:</w:t>
      </w:r>
      <w:r>
        <w:rPr>
          <w:b/>
          <w:sz w:val="28"/>
          <w:szCs w:val="28"/>
        </w:rPr>
      </w:r>
      <w:r>
        <w:rPr>
          <w:b/>
          <w:sz w:val="28"/>
          <w:szCs w:val="28"/>
        </w:rPr>
      </w:r>
    </w:p>
    <w:p>
      <w:pPr>
        <w:ind w:firstLine="720"/>
        <w:jc w:val="both"/>
        <w:rPr>
          <w:sz w:val="28"/>
          <w:szCs w:val="28"/>
        </w:rPr>
      </w:pPr>
      <w:r>
        <w:rPr>
          <w:b/>
          <w:sz w:val="28"/>
          <w:szCs w:val="28"/>
        </w:rPr>
        <w:t xml:space="preserve">-</w:t>
      </w:r>
      <w:r>
        <w:t xml:space="preserve"> </w:t>
      </w:r>
      <w:r>
        <w:rPr>
          <w:sz w:val="28"/>
          <w:szCs w:val="28"/>
        </w:rPr>
        <w:t xml:space="preserve">налоги на имущество на сумму 37 468 000 рублей.</w:t>
      </w:r>
      <w:r>
        <w:rPr>
          <w:sz w:val="28"/>
          <w:szCs w:val="28"/>
        </w:rPr>
      </w:r>
      <w:r>
        <w:rPr>
          <w:sz w:val="28"/>
          <w:szCs w:val="28"/>
        </w:rPr>
      </w:r>
    </w:p>
    <w:p>
      <w:pPr>
        <w:ind w:firstLine="720"/>
        <w:jc w:val="both"/>
        <w:rPr>
          <w:sz w:val="28"/>
          <w:szCs w:val="28"/>
        </w:rPr>
      </w:pPr>
      <w:r>
        <w:rPr>
          <w:sz w:val="28"/>
          <w:szCs w:val="28"/>
        </w:rPr>
        <w:t xml:space="preserve">-</w:t>
      </w:r>
      <w:r>
        <w:t xml:space="preserve"> </w:t>
      </w:r>
      <w:r>
        <w:rPr>
          <w:sz w:val="28"/>
          <w:szCs w:val="28"/>
        </w:rPr>
        <w:t xml:space="preserve">государственная пошлина на сумму 43 999 140 рублей.</w:t>
      </w:r>
      <w:r>
        <w:rPr>
          <w:sz w:val="28"/>
          <w:szCs w:val="28"/>
        </w:rPr>
      </w:r>
      <w:r>
        <w:rPr>
          <w:sz w:val="28"/>
          <w:szCs w:val="28"/>
        </w:rPr>
      </w:r>
    </w:p>
    <w:p>
      <w:pPr>
        <w:ind w:firstLine="720"/>
        <w:jc w:val="both"/>
        <w:rPr>
          <w:b/>
          <w:sz w:val="28"/>
          <w:szCs w:val="28"/>
        </w:rPr>
      </w:pPr>
      <w:r>
        <w:rPr>
          <w:b/>
          <w:sz w:val="28"/>
          <w:szCs w:val="28"/>
        </w:rPr>
        <w:t xml:space="preserve">по неналоговым доходам на сумму минус 67 825 798 рублей,в том числе:</w:t>
      </w:r>
      <w:r>
        <w:rPr>
          <w:b/>
          <w:sz w:val="28"/>
          <w:szCs w:val="28"/>
        </w:rPr>
      </w:r>
      <w:r>
        <w:rPr>
          <w:b/>
          <w:sz w:val="28"/>
          <w:szCs w:val="28"/>
        </w:rPr>
      </w:r>
    </w:p>
    <w:p>
      <w:pPr>
        <w:ind w:firstLine="720"/>
        <w:jc w:val="both"/>
        <w:rPr>
          <w:sz w:val="28"/>
          <w:szCs w:val="28"/>
        </w:rPr>
      </w:pPr>
      <w:r>
        <w:rPr>
          <w:b/>
          <w:sz w:val="28"/>
          <w:szCs w:val="28"/>
        </w:rPr>
        <w:t xml:space="preserve">-</w:t>
      </w:r>
      <w:r>
        <w:rPr>
          <w:sz w:val="28"/>
          <w:szCs w:val="28"/>
        </w:rPr>
        <w:t xml:space="preserve">доходы от использования имущества, находящегося в государственной и муниципальной собственности на сумму минус 68 766 229 рублей;</w:t>
      </w:r>
      <w:r>
        <w:rPr>
          <w:sz w:val="28"/>
          <w:szCs w:val="28"/>
        </w:rPr>
      </w:r>
      <w:r>
        <w:rPr>
          <w:sz w:val="28"/>
          <w:szCs w:val="28"/>
        </w:rPr>
      </w:r>
    </w:p>
    <w:p>
      <w:pPr>
        <w:jc w:val="both"/>
        <w:rPr>
          <w:sz w:val="28"/>
          <w:szCs w:val="28"/>
        </w:rPr>
      </w:pPr>
      <w:r>
        <w:rPr>
          <w:sz w:val="28"/>
          <w:szCs w:val="28"/>
        </w:rPr>
        <w:tab/>
        <w:t xml:space="preserve">-дох</w:t>
      </w:r>
      <w:r>
        <w:rPr>
          <w:color w:val="000000"/>
          <w:sz w:val="28"/>
          <w:szCs w:val="28"/>
        </w:rPr>
        <w:t xml:space="preserve">оды от продажи материальных и нематериальных активов</w:t>
      </w:r>
      <w:r>
        <w:rPr>
          <w:sz w:val="28"/>
          <w:szCs w:val="28"/>
        </w:rPr>
        <w:t xml:space="preserve"> на сумму                        1 673 054 рубля;</w:t>
      </w:r>
      <w:r>
        <w:rPr>
          <w:sz w:val="28"/>
          <w:szCs w:val="28"/>
        </w:rPr>
      </w:r>
      <w:r>
        <w:rPr>
          <w:sz w:val="28"/>
          <w:szCs w:val="28"/>
        </w:rPr>
      </w:r>
    </w:p>
    <w:p>
      <w:pPr>
        <w:ind w:firstLine="720"/>
        <w:jc w:val="both"/>
        <w:rPr>
          <w:sz w:val="28"/>
          <w:szCs w:val="28"/>
        </w:rPr>
      </w:pPr>
      <w:r>
        <w:rPr>
          <w:sz w:val="28"/>
          <w:szCs w:val="28"/>
        </w:rPr>
        <w:t xml:space="preserve">-штрафы, санкции, возмещение ущерба на сумму минус 732 623 рубля.</w:t>
      </w:r>
      <w:r>
        <w:rPr>
          <w:sz w:val="28"/>
          <w:szCs w:val="28"/>
        </w:rPr>
      </w:r>
      <w:r>
        <w:rPr>
          <w:sz w:val="28"/>
          <w:szCs w:val="28"/>
        </w:rPr>
      </w:r>
    </w:p>
    <w:p>
      <w:pPr>
        <w:jc w:val="both"/>
        <w:rPr>
          <w:b/>
          <w:sz w:val="28"/>
          <w:szCs w:val="28"/>
        </w:rPr>
      </w:pPr>
      <w:r>
        <w:rPr>
          <w:sz w:val="28"/>
          <w:szCs w:val="28"/>
        </w:rPr>
        <w:tab/>
      </w:r>
      <w:r>
        <w:rPr>
          <w:b/>
          <w:sz w:val="28"/>
          <w:szCs w:val="28"/>
        </w:rPr>
        <w:t xml:space="preserve">по безвозмездным поступлениям на сумму 6 274 800 рублей,</w:t>
      </w:r>
      <w:r>
        <w:rPr>
          <w:sz w:val="28"/>
          <w:szCs w:val="28"/>
        </w:rPr>
        <w:t xml:space="preserve"> </w:t>
      </w:r>
      <w:r>
        <w:rPr>
          <w:b/>
          <w:sz w:val="28"/>
          <w:szCs w:val="28"/>
        </w:rPr>
        <w:t xml:space="preserve">в том числе:</w:t>
      </w:r>
      <w:r>
        <w:rPr>
          <w:b/>
          <w:sz w:val="28"/>
          <w:szCs w:val="28"/>
        </w:rPr>
      </w:r>
      <w:r>
        <w:rPr>
          <w:b/>
          <w:sz w:val="28"/>
          <w:szCs w:val="28"/>
        </w:rPr>
      </w:r>
    </w:p>
    <w:p>
      <w:pPr>
        <w:ind w:firstLine="708"/>
        <w:jc w:val="both"/>
        <w:rPr>
          <w:sz w:val="28"/>
          <w:szCs w:val="28"/>
        </w:rPr>
      </w:pPr>
      <w:r>
        <w:rPr>
          <w:b/>
          <w:sz w:val="28"/>
          <w:szCs w:val="28"/>
        </w:rPr>
        <w:t xml:space="preserve">-</w:t>
      </w:r>
      <w:r>
        <w:rPr>
          <w:sz w:val="28"/>
          <w:szCs w:val="28"/>
        </w:rPr>
        <w:t xml:space="preserve">безвозмездные поступления от других бюджетов бюджетной системы Российской Федерации на сумму 6 274 800 рублей.</w:t>
      </w:r>
      <w:r>
        <w:rPr>
          <w:sz w:val="28"/>
          <w:szCs w:val="28"/>
        </w:rPr>
      </w:r>
      <w:r>
        <w:rPr>
          <w:sz w:val="28"/>
          <w:szCs w:val="28"/>
        </w:rPr>
      </w:r>
    </w:p>
    <w:p>
      <w:pPr>
        <w:jc w:val="right"/>
        <w:rPr>
          <w:b/>
          <w:bCs/>
          <w:color w:val="000000"/>
          <w:sz w:val="20"/>
          <w:szCs w:val="20"/>
        </w:rPr>
      </w:pPr>
      <w:r>
        <w:rPr>
          <w:sz w:val="28"/>
          <w:szCs w:val="28"/>
        </w:rPr>
        <w:tab/>
      </w:r>
      <w:r>
        <w:rPr>
          <w:sz w:val="28"/>
          <w:szCs w:val="28"/>
        </w:rPr>
        <w:tab/>
      </w:r>
      <w:r>
        <w:rPr>
          <w:b/>
          <w:bCs/>
          <w:color w:val="000000"/>
          <w:sz w:val="20"/>
          <w:szCs w:val="20"/>
        </w:rPr>
        <w:t xml:space="preserve">руб.</w:t>
      </w:r>
      <w:r>
        <w:rPr>
          <w:b/>
          <w:bCs/>
          <w:color w:val="000000"/>
          <w:sz w:val="20"/>
          <w:szCs w:val="20"/>
        </w:rPr>
      </w:r>
      <w:r>
        <w:rPr>
          <w:b/>
          <w:bCs/>
          <w:color w:val="000000"/>
          <w:sz w:val="20"/>
          <w:szCs w:val="20"/>
        </w:rPr>
      </w:r>
    </w:p>
    <w:tbl>
      <w:tblPr>
        <w:tblW w:w="10016"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1"/>
        <w:gridCol w:w="1511"/>
        <w:gridCol w:w="2166"/>
        <w:gridCol w:w="1648"/>
      </w:tblGrid>
      <w:tr>
        <w:tblPrEx/>
        <w:trPr>
          <w:trHeight w:val="373"/>
        </w:trPr>
        <w:tc>
          <w:tcPr>
            <w:tcW w:w="4691" w:type="dxa"/>
            <w:textDirection w:val="lrTb"/>
            <w:noWrap w:val="false"/>
          </w:tcPr>
          <w:p>
            <w:pPr>
              <w:jc w:val="center"/>
              <w:rPr>
                <w:b/>
                <w:bCs/>
                <w:color w:val="000000"/>
                <w:sz w:val="20"/>
                <w:szCs w:val="20"/>
              </w:rPr>
            </w:pPr>
            <w:r>
              <w:rPr>
                <w:b/>
                <w:bCs/>
                <w:color w:val="000000"/>
                <w:sz w:val="20"/>
                <w:szCs w:val="20"/>
              </w:rPr>
              <w:t xml:space="preserve">Наименование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Утверждено </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Уточнение</w:t>
            </w:r>
            <w:r>
              <w:rPr>
                <w:b/>
                <w:bCs/>
                <w:color w:val="000000"/>
                <w:sz w:val="20"/>
                <w:szCs w:val="20"/>
              </w:rPr>
            </w:r>
            <w:r>
              <w:rPr>
                <w:b/>
                <w:bCs/>
                <w:color w:val="000000"/>
                <w:sz w:val="20"/>
                <w:szCs w:val="20"/>
              </w:rPr>
            </w:r>
          </w:p>
          <w:p>
            <w:pPr>
              <w:jc w:val="center"/>
              <w:rPr>
                <w:b/>
                <w:bCs/>
                <w:color w:val="000000"/>
                <w:sz w:val="20"/>
                <w:szCs w:val="20"/>
              </w:rPr>
            </w:pPr>
            <w:r>
              <w:rPr>
                <w:b/>
                <w:bCs/>
                <w:color w:val="000000"/>
                <w:sz w:val="20"/>
                <w:szCs w:val="20"/>
              </w:rPr>
              <w:t xml:space="preserve">2025 год</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Уточненная редакция</w:t>
            </w:r>
            <w:r>
              <w:rPr>
                <w:b/>
                <w:bCs/>
                <w:color w:val="000000"/>
                <w:sz w:val="20"/>
                <w:szCs w:val="20"/>
              </w:rPr>
            </w:r>
            <w:r>
              <w:rPr>
                <w:b/>
                <w:bCs/>
                <w:color w:val="000000"/>
                <w:sz w:val="20"/>
                <w:szCs w:val="20"/>
              </w:rPr>
            </w:r>
          </w:p>
        </w:tc>
      </w:tr>
      <w:tr>
        <w:tblPrEx/>
        <w:trPr>
          <w:trHeight w:val="70"/>
        </w:trPr>
        <w:tc>
          <w:tcPr>
            <w:tcW w:w="4691" w:type="dxa"/>
            <w:textDirection w:val="lrTb"/>
            <w:noWrap w:val="false"/>
          </w:tcPr>
          <w:p>
            <w:pPr>
              <w:rPr>
                <w:b/>
                <w:bCs/>
                <w:color w:val="000000"/>
                <w:sz w:val="20"/>
                <w:szCs w:val="20"/>
              </w:rPr>
            </w:pPr>
            <w:r>
              <w:rPr>
                <w:b/>
                <w:bCs/>
                <w:color w:val="000000"/>
                <w:sz w:val="20"/>
                <w:szCs w:val="20"/>
              </w:rPr>
              <w:t xml:space="preserve">Налоговые доходы</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5 435 663 632</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81 467 140</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5 517 130 772</w:t>
            </w:r>
            <w:r>
              <w:rPr>
                <w:b/>
                <w:bCs/>
                <w:color w:val="000000"/>
                <w:sz w:val="20"/>
                <w:szCs w:val="20"/>
              </w:rPr>
            </w:r>
            <w:r>
              <w:rPr>
                <w:b/>
                <w:bCs/>
                <w:color w:val="000000"/>
                <w:sz w:val="20"/>
                <w:szCs w:val="20"/>
              </w:rPr>
            </w:r>
          </w:p>
        </w:tc>
      </w:tr>
      <w:tr>
        <w:tblPrEx/>
        <w:trPr>
          <w:trHeight w:val="119"/>
        </w:trPr>
        <w:tc>
          <w:tcPr>
            <w:tcW w:w="4691"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119"/>
        </w:trPr>
        <w:tc>
          <w:tcPr>
            <w:tcW w:w="4691" w:type="dxa"/>
            <w:textDirection w:val="lrTb"/>
            <w:noWrap w:val="false"/>
          </w:tcPr>
          <w:p>
            <w:pPr>
              <w:rPr>
                <w:bCs/>
                <w:color w:val="000000"/>
                <w:sz w:val="20"/>
                <w:szCs w:val="20"/>
              </w:rPr>
            </w:pPr>
            <w:r>
              <w:rPr>
                <w:bCs/>
                <w:color w:val="000000"/>
                <w:sz w:val="20"/>
                <w:szCs w:val="20"/>
              </w:rPr>
              <w:t xml:space="preserve">Налоги на имущество</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264 177 530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37 468 000</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301 645 530</w:t>
            </w:r>
            <w:r>
              <w:rPr>
                <w:bCs/>
                <w:color w:val="000000"/>
                <w:sz w:val="20"/>
                <w:szCs w:val="20"/>
              </w:rPr>
            </w:r>
            <w:r>
              <w:rPr>
                <w:bCs/>
                <w:color w:val="000000"/>
                <w:sz w:val="20"/>
                <w:szCs w:val="20"/>
              </w:rPr>
            </w:r>
          </w:p>
        </w:tc>
      </w:tr>
      <w:tr>
        <w:tblPrEx/>
        <w:trPr>
          <w:trHeight w:val="119"/>
        </w:trPr>
        <w:tc>
          <w:tcPr>
            <w:tcW w:w="4691" w:type="dxa"/>
            <w:textDirection w:val="lrTb"/>
            <w:noWrap w:val="false"/>
          </w:tcPr>
          <w:p>
            <w:pPr>
              <w:rPr>
                <w:bCs/>
                <w:color w:val="000000"/>
                <w:sz w:val="20"/>
                <w:szCs w:val="20"/>
              </w:rPr>
            </w:pPr>
            <w:r>
              <w:rPr>
                <w:bCs/>
                <w:color w:val="000000"/>
                <w:sz w:val="20"/>
                <w:szCs w:val="20"/>
              </w:rPr>
              <w:t xml:space="preserve">в том числе:</w:t>
            </w:r>
            <w:bookmarkStart w:id="0" w:name="_GoBack"/>
            <w:r/>
            <w:bookmarkEnd w:id="0"/>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r>
      <w:tr>
        <w:tblPrEx/>
        <w:trPr>
          <w:trHeight w:val="119"/>
        </w:trPr>
        <w:tc>
          <w:tcPr>
            <w:tcW w:w="4691" w:type="dxa"/>
            <w:textDirection w:val="lrTb"/>
            <w:noWrap w:val="false"/>
          </w:tcPr>
          <w:p>
            <w:pPr>
              <w:rPr>
                <w:bCs/>
                <w:color w:val="000000"/>
                <w:sz w:val="20"/>
                <w:szCs w:val="20"/>
              </w:rPr>
            </w:pPr>
            <w:r>
              <w:rPr>
                <w:bCs/>
                <w:color w:val="000000"/>
                <w:sz w:val="20"/>
                <w:szCs w:val="20"/>
              </w:rPr>
              <w:t xml:space="preserve">Земельный налог</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94 767 000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37 468 000</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132 235 000</w:t>
            </w:r>
            <w:r>
              <w:rPr>
                <w:bCs/>
                <w:color w:val="000000"/>
                <w:sz w:val="20"/>
                <w:szCs w:val="20"/>
              </w:rPr>
            </w:r>
            <w:r>
              <w:rPr>
                <w:bCs/>
                <w:color w:val="000000"/>
                <w:sz w:val="20"/>
                <w:szCs w:val="20"/>
              </w:rPr>
            </w:r>
          </w:p>
        </w:tc>
      </w:tr>
      <w:tr>
        <w:tblPrEx/>
        <w:trPr>
          <w:trHeight w:val="119"/>
        </w:trPr>
        <w:tc>
          <w:tcPr>
            <w:tcW w:w="4691" w:type="dxa"/>
            <w:textDirection w:val="lrTb"/>
            <w:noWrap w:val="false"/>
          </w:tcPr>
          <w:p>
            <w:pPr>
              <w:rPr>
                <w:bCs/>
                <w:color w:val="000000"/>
                <w:sz w:val="20"/>
                <w:szCs w:val="20"/>
              </w:rPr>
            </w:pPr>
            <w:r>
              <w:rPr>
                <w:bCs/>
                <w:color w:val="000000"/>
                <w:sz w:val="20"/>
                <w:szCs w:val="20"/>
              </w:rPr>
              <w:t xml:space="preserve">Государственная пошлина</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21 010 860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43 999 140</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65 010 000</w:t>
            </w:r>
            <w:r>
              <w:rPr>
                <w:bCs/>
                <w:color w:val="000000"/>
                <w:sz w:val="20"/>
                <w:szCs w:val="20"/>
              </w:rPr>
            </w:r>
            <w:r>
              <w:rPr>
                <w:bCs/>
                <w:color w:val="000000"/>
                <w:sz w:val="20"/>
                <w:szCs w:val="20"/>
              </w:rPr>
            </w:r>
          </w:p>
        </w:tc>
      </w:tr>
      <w:tr>
        <w:tblPrEx/>
        <w:trPr>
          <w:trHeight w:val="191"/>
        </w:trPr>
        <w:tc>
          <w:tcPr>
            <w:tcW w:w="4691" w:type="dxa"/>
            <w:textDirection w:val="lrTb"/>
            <w:noWrap w:val="false"/>
          </w:tcPr>
          <w:p>
            <w:pPr>
              <w:rPr>
                <w:b/>
                <w:bCs/>
                <w:color w:val="000000"/>
                <w:sz w:val="20"/>
                <w:szCs w:val="20"/>
              </w:rPr>
            </w:pPr>
            <w:r>
              <w:rPr>
                <w:b/>
                <w:bCs/>
                <w:color w:val="000000"/>
                <w:sz w:val="20"/>
                <w:szCs w:val="20"/>
              </w:rPr>
              <w:t xml:space="preserve">Неналоговые доходы</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590 237 248</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-67 825 798</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522 411 450</w:t>
            </w:r>
            <w:r>
              <w:rPr>
                <w:b/>
                <w:bCs/>
                <w:color w:val="000000"/>
                <w:sz w:val="20"/>
                <w:szCs w:val="20"/>
              </w:rPr>
            </w:r>
            <w:r>
              <w:rPr>
                <w:b/>
                <w:bCs/>
                <w:color w:val="000000"/>
                <w:sz w:val="20"/>
                <w:szCs w:val="20"/>
              </w:rPr>
            </w:r>
          </w:p>
        </w:tc>
      </w:tr>
      <w:tr>
        <w:tblPrEx/>
        <w:trPr>
          <w:trHeight w:val="191"/>
        </w:trPr>
        <w:tc>
          <w:tcPr>
            <w:tcW w:w="4691"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191"/>
        </w:trPr>
        <w:tc>
          <w:tcPr>
            <w:tcW w:w="4691" w:type="dxa"/>
            <w:textDirection w:val="lrTb"/>
            <w:noWrap w:val="false"/>
          </w:tcPr>
          <w:p>
            <w:pPr>
              <w:rPr>
                <w:bCs/>
                <w:color w:val="000000"/>
                <w:sz w:val="20"/>
                <w:szCs w:val="20"/>
              </w:rPr>
            </w:pPr>
            <w:r>
              <w:rPr>
                <w:bCs/>
                <w:color w:val="000000"/>
                <w:sz w:val="20"/>
                <w:szCs w:val="20"/>
              </w:rPr>
              <w:t xml:space="preserve">Доходы от использования имущества, находящегося в государственной и муниципальной собственности</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456 438 939</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-68 766 229</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387 672 710</w:t>
            </w:r>
            <w:r>
              <w:rPr>
                <w:bCs/>
                <w:color w:val="000000"/>
                <w:sz w:val="20"/>
                <w:szCs w:val="20"/>
              </w:rPr>
            </w:r>
            <w:r>
              <w:rPr>
                <w:bCs/>
                <w:color w:val="000000"/>
                <w:sz w:val="20"/>
                <w:szCs w:val="20"/>
              </w:rPr>
            </w:r>
          </w:p>
        </w:tc>
      </w:tr>
      <w:tr>
        <w:tblPrEx/>
        <w:trPr>
          <w:trHeight w:val="230"/>
        </w:trPr>
        <w:tc>
          <w:tcPr>
            <w:tcW w:w="4691" w:type="dxa"/>
            <w:textDirection w:val="lrTb"/>
            <w:noWrap w:val="false"/>
          </w:tcPr>
          <w:p>
            <w:pPr>
              <w:rPr>
                <w:bCs/>
                <w:color w:val="000000"/>
                <w:sz w:val="20"/>
                <w:szCs w:val="20"/>
              </w:rPr>
            </w:pPr>
            <w:r>
              <w:rPr>
                <w:bCs/>
                <w:color w:val="000000"/>
                <w:sz w:val="20"/>
                <w:szCs w:val="20"/>
              </w:rPr>
              <w:t xml:space="preserve">Доходы от продажи материальных и нематериальных активов</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85 936 553</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1 673 054</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87 609 607</w:t>
            </w:r>
            <w:r>
              <w:rPr>
                <w:bCs/>
                <w:color w:val="000000"/>
                <w:sz w:val="20"/>
                <w:szCs w:val="20"/>
              </w:rPr>
            </w:r>
            <w:r>
              <w:rPr>
                <w:bCs/>
                <w:color w:val="000000"/>
                <w:sz w:val="20"/>
                <w:szCs w:val="20"/>
              </w:rPr>
            </w:r>
          </w:p>
        </w:tc>
      </w:tr>
      <w:tr>
        <w:tblPrEx/>
        <w:trPr>
          <w:trHeight w:val="95"/>
        </w:trPr>
        <w:tc>
          <w:tcPr>
            <w:tcW w:w="4691" w:type="dxa"/>
            <w:textDirection w:val="lrTb"/>
            <w:noWrap w:val="false"/>
          </w:tcPr>
          <w:p>
            <w:pPr>
              <w:rPr>
                <w:bCs/>
                <w:color w:val="000000"/>
                <w:sz w:val="20"/>
                <w:szCs w:val="20"/>
              </w:rPr>
            </w:pPr>
            <w:r>
              <w:rPr>
                <w:bCs/>
                <w:color w:val="000000"/>
                <w:sz w:val="20"/>
                <w:szCs w:val="20"/>
              </w:rPr>
              <w:t xml:space="preserve">Штрафы, санкции, возмещение ущерба</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30 881 790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-732 623</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30 149 167</w:t>
            </w:r>
            <w:r>
              <w:rPr>
                <w:bCs/>
                <w:color w:val="000000"/>
                <w:sz w:val="20"/>
                <w:szCs w:val="20"/>
              </w:rPr>
            </w:r>
            <w:r>
              <w:rPr>
                <w:bCs/>
                <w:color w:val="000000"/>
                <w:sz w:val="20"/>
                <w:szCs w:val="20"/>
              </w:rPr>
            </w:r>
          </w:p>
        </w:tc>
      </w:tr>
      <w:tr>
        <w:tblPrEx/>
        <w:trPr>
          <w:trHeight w:val="261"/>
        </w:trPr>
        <w:tc>
          <w:tcPr>
            <w:tcW w:w="4691" w:type="dxa"/>
            <w:textDirection w:val="lrTb"/>
            <w:noWrap w:val="false"/>
          </w:tcPr>
          <w:p>
            <w:pPr>
              <w:jc w:val="both"/>
              <w:rPr>
                <w:b/>
                <w:bCs/>
                <w:color w:val="000000"/>
                <w:sz w:val="20"/>
                <w:szCs w:val="20"/>
              </w:rPr>
            </w:pPr>
            <w:r>
              <w:rPr>
                <w:b/>
                <w:bCs/>
                <w:color w:val="000000"/>
                <w:sz w:val="20"/>
                <w:szCs w:val="20"/>
              </w:rPr>
              <w:t xml:space="preserve">Безвозмездные поступления</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18"/>
                <w:szCs w:val="18"/>
                <w:highlight w:val="yellow"/>
              </w:rPr>
            </w:pPr>
            <w:r>
              <w:rPr>
                <w:b/>
                <w:bCs/>
                <w:color w:val="000000"/>
                <w:sz w:val="18"/>
                <w:szCs w:val="18"/>
              </w:rPr>
              <w:t xml:space="preserve">8 783 746 882,11</w:t>
            </w:r>
            <w:r>
              <w:rPr>
                <w:b/>
                <w:bCs/>
                <w:color w:val="000000"/>
                <w:sz w:val="18"/>
                <w:szCs w:val="18"/>
                <w:highlight w:val="yellow"/>
              </w:rPr>
            </w:r>
            <w:r>
              <w:rPr>
                <w:b/>
                <w:bCs/>
                <w:color w:val="000000"/>
                <w:sz w:val="18"/>
                <w:szCs w:val="18"/>
                <w:highlight w:val="yellow"/>
              </w:rPr>
            </w:r>
          </w:p>
        </w:tc>
        <w:tc>
          <w:tcPr>
            <w:tcW w:w="2166" w:type="dxa"/>
            <w:textDirection w:val="lrTb"/>
            <w:noWrap w:val="false"/>
          </w:tcPr>
          <w:p>
            <w:pPr>
              <w:jc w:val="center"/>
              <w:rPr>
                <w:b/>
                <w:color w:val="000000"/>
                <w:sz w:val="18"/>
                <w:szCs w:val="18"/>
              </w:rPr>
            </w:pPr>
            <w:r>
              <w:rPr>
                <w:b/>
                <w:color w:val="000000"/>
                <w:sz w:val="18"/>
                <w:szCs w:val="18"/>
              </w:rPr>
              <w:t xml:space="preserve">6 274 800</w:t>
            </w:r>
            <w:r>
              <w:rPr>
                <w:b/>
                <w:color w:val="000000"/>
                <w:sz w:val="18"/>
                <w:szCs w:val="18"/>
              </w:rPr>
            </w:r>
            <w:r>
              <w:rPr>
                <w:b/>
                <w:color w:val="000000"/>
                <w:sz w:val="18"/>
                <w:szCs w:val="18"/>
              </w:rPr>
            </w:r>
          </w:p>
        </w:tc>
        <w:tc>
          <w:tcPr>
            <w:tcW w:w="1648" w:type="dxa"/>
            <w:textDirection w:val="lrTb"/>
            <w:noWrap w:val="false"/>
          </w:tcPr>
          <w:p>
            <w:pPr>
              <w:jc w:val="center"/>
              <w:rPr>
                <w:b/>
                <w:color w:val="000000"/>
                <w:sz w:val="18"/>
                <w:szCs w:val="18"/>
              </w:rPr>
            </w:pPr>
            <w:r>
              <w:rPr>
                <w:b/>
                <w:color w:val="000000"/>
                <w:sz w:val="18"/>
                <w:szCs w:val="18"/>
              </w:rPr>
              <w:t xml:space="preserve">8 790 021 682,11</w:t>
            </w:r>
            <w:r>
              <w:rPr>
                <w:b/>
                <w:color w:val="000000"/>
                <w:sz w:val="18"/>
                <w:szCs w:val="18"/>
              </w:rPr>
            </w:r>
            <w:r>
              <w:rPr>
                <w:b/>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 </w:t>
            </w:r>
            <w:r>
              <w:rPr>
                <w:color w:val="000000"/>
                <w:sz w:val="20"/>
                <w:szCs w:val="20"/>
              </w:rPr>
              <w:t xml:space="preserve">в том числе:</w:t>
            </w:r>
            <w:r>
              <w:rPr>
                <w:color w:val="000000"/>
                <w:sz w:val="20"/>
                <w:szCs w:val="20"/>
              </w:rPr>
            </w:r>
            <w:r>
              <w:rPr>
                <w:color w:val="000000"/>
                <w:sz w:val="20"/>
                <w:szCs w:val="20"/>
              </w:rPr>
            </w:r>
          </w:p>
        </w:tc>
        <w:tc>
          <w:tcPr>
            <w:tcW w:w="1511" w:type="dxa"/>
            <w:textDirection w:val="lrTb"/>
            <w:noWrap w:val="false"/>
          </w:tcPr>
          <w:p>
            <w:pPr>
              <w:jc w:val="center"/>
              <w:rPr>
                <w:b/>
                <w:bCs/>
                <w:color w:val="000000"/>
                <w:sz w:val="18"/>
                <w:szCs w:val="18"/>
                <w:highlight w:val="yellow"/>
              </w:rPr>
            </w:pPr>
            <w:r>
              <w:rPr>
                <w:b/>
                <w:bCs/>
                <w:color w:val="000000"/>
                <w:sz w:val="18"/>
                <w:szCs w:val="18"/>
                <w:highlight w:val="yellow"/>
              </w:rPr>
            </w:r>
            <w:r>
              <w:rPr>
                <w:b/>
                <w:bCs/>
                <w:color w:val="000000"/>
                <w:sz w:val="18"/>
                <w:szCs w:val="18"/>
                <w:highlight w:val="yellow"/>
              </w:rPr>
            </w:r>
            <w:r>
              <w:rPr>
                <w:b/>
                <w:bCs/>
                <w:color w:val="000000"/>
                <w:sz w:val="18"/>
                <w:szCs w:val="18"/>
                <w:highlight w:val="yellow"/>
              </w:rPr>
            </w:r>
          </w:p>
        </w:tc>
        <w:tc>
          <w:tcPr>
            <w:tcW w:w="2166" w:type="dxa"/>
            <w:textDirection w:val="lrTb"/>
            <w:noWrap w:val="false"/>
          </w:tcPr>
          <w:p>
            <w:pPr>
              <w:jc w:val="center"/>
              <w:rPr>
                <w:color w:val="000000"/>
                <w:sz w:val="18"/>
                <w:szCs w:val="18"/>
              </w:rPr>
            </w:pPr>
            <w:r>
              <w:rPr>
                <w:color w:val="000000"/>
                <w:sz w:val="18"/>
                <w:szCs w:val="18"/>
              </w:rPr>
            </w:r>
            <w:r>
              <w:rPr>
                <w:color w:val="000000"/>
                <w:sz w:val="18"/>
                <w:szCs w:val="18"/>
              </w:rPr>
            </w:r>
            <w:r>
              <w:rPr>
                <w:color w:val="000000"/>
                <w:sz w:val="18"/>
                <w:szCs w:val="18"/>
              </w:rPr>
            </w:r>
          </w:p>
        </w:tc>
        <w:tc>
          <w:tcPr>
            <w:tcW w:w="1648" w:type="dxa"/>
            <w:textDirection w:val="lrTb"/>
            <w:noWrap w:val="false"/>
          </w:tcPr>
          <w:p>
            <w:pPr>
              <w:jc w:val="center"/>
              <w:rPr>
                <w:b/>
                <w:bCs/>
                <w:color w:val="000000"/>
                <w:sz w:val="18"/>
                <w:szCs w:val="18"/>
              </w:rPr>
            </w:pPr>
            <w:r>
              <w:rPr>
                <w:b/>
                <w:bCs/>
                <w:color w:val="000000"/>
                <w:sz w:val="18"/>
                <w:szCs w:val="18"/>
              </w:rPr>
            </w:r>
            <w:r>
              <w:rPr>
                <w:b/>
                <w:bCs/>
                <w:color w:val="000000"/>
                <w:sz w:val="18"/>
                <w:szCs w:val="18"/>
              </w:rPr>
            </w:r>
            <w:r>
              <w:rPr>
                <w:b/>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Безвозмездные поступления от других бюджетов бюджетной системы Российской Федерации</w:t>
            </w:r>
            <w:r>
              <w:rPr>
                <w:color w:val="000000"/>
                <w:sz w:val="20"/>
                <w:szCs w:val="20"/>
              </w:rPr>
            </w:r>
            <w:r>
              <w:rPr>
                <w:color w:val="000000"/>
                <w:sz w:val="20"/>
                <w:szCs w:val="20"/>
              </w:rPr>
            </w:r>
          </w:p>
        </w:tc>
        <w:tc>
          <w:tcPr>
            <w:tcW w:w="1511" w:type="dxa"/>
            <w:textDirection w:val="lrTb"/>
            <w:noWrap w:val="false"/>
          </w:tcPr>
          <w:p>
            <w:pPr>
              <w:jc w:val="both"/>
            </w:pPr>
            <w:r>
              <w:rPr>
                <w:bCs/>
                <w:color w:val="000000"/>
                <w:sz w:val="18"/>
                <w:szCs w:val="18"/>
              </w:rPr>
              <w:t xml:space="preserve">8 405 858 081,11</w:t>
            </w:r>
            <w:r/>
          </w:p>
        </w:tc>
        <w:tc>
          <w:tcPr>
            <w:tcW w:w="2166" w:type="dxa"/>
            <w:textDirection w:val="lrTb"/>
            <w:noWrap w:val="false"/>
          </w:tcPr>
          <w:p>
            <w:pPr>
              <w:jc w:val="center"/>
              <w:rPr>
                <w:color w:val="000000"/>
                <w:sz w:val="18"/>
                <w:szCs w:val="18"/>
              </w:rPr>
            </w:pPr>
            <w:r>
              <w:rPr>
                <w:color w:val="000000"/>
                <w:sz w:val="18"/>
                <w:szCs w:val="18"/>
              </w:rPr>
              <w:t xml:space="preserve">6 274 800</w:t>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8 412 132 881,11</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в том числе:</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c>
          <w:tcPr>
            <w:tcW w:w="2166" w:type="dxa"/>
            <w:textDirection w:val="lrTb"/>
            <w:noWrap w:val="false"/>
          </w:tcPr>
          <w:p>
            <w:pPr>
              <w:jc w:val="center"/>
              <w:rPr>
                <w:color w:val="000000"/>
                <w:sz w:val="18"/>
                <w:szCs w:val="18"/>
              </w:rPr>
            </w:pPr>
            <w:r>
              <w:rPr>
                <w:color w:val="000000"/>
                <w:sz w:val="18"/>
                <w:szCs w:val="18"/>
              </w:rPr>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r>
      <w:tr>
        <w:tblPrEx/>
        <w:trPr>
          <w:trHeight w:val="403"/>
        </w:trPr>
        <w:tc>
          <w:tcPr>
            <w:tcW w:w="4691" w:type="dxa"/>
            <w:textDirection w:val="lrTb"/>
            <w:noWrap w:val="false"/>
          </w:tcPr>
          <w:p>
            <w:pPr>
              <w:jc w:val="both"/>
              <w:rPr>
                <w:color w:val="000000"/>
                <w:sz w:val="20"/>
                <w:szCs w:val="20"/>
              </w:rPr>
            </w:pPr>
            <w:r>
              <w:rPr>
                <w:color w:val="000000"/>
                <w:sz w:val="20"/>
                <w:szCs w:val="20"/>
              </w:rPr>
              <w:t xml:space="preserve">Дотации бюджетам бюджетной системы Российской Федерации</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443 589 900</w:t>
            </w:r>
            <w:r>
              <w:rPr>
                <w:bCs/>
                <w:color w:val="000000"/>
                <w:sz w:val="18"/>
                <w:szCs w:val="18"/>
              </w:rPr>
            </w:r>
            <w:r>
              <w:rPr>
                <w:bCs/>
                <w:color w:val="000000"/>
                <w:sz w:val="18"/>
                <w:szCs w:val="18"/>
              </w:rPr>
            </w:r>
          </w:p>
        </w:tc>
        <w:tc>
          <w:tcPr>
            <w:tcW w:w="2166" w:type="dxa"/>
            <w:textDirection w:val="lrTb"/>
            <w:noWrap w:val="false"/>
          </w:tcPr>
          <w:p>
            <w:pPr>
              <w:jc w:val="center"/>
              <w:rPr>
                <w:color w:val="000000"/>
                <w:sz w:val="18"/>
                <w:szCs w:val="18"/>
              </w:rPr>
            </w:pPr>
            <w:r>
              <w:rPr>
                <w:color w:val="000000"/>
                <w:sz w:val="18"/>
                <w:szCs w:val="18"/>
              </w:rPr>
              <w:t xml:space="preserve">6 274 800</w:t>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449 864 700</w:t>
            </w:r>
            <w:r>
              <w:rPr>
                <w:bCs/>
                <w:color w:val="000000"/>
                <w:sz w:val="18"/>
                <w:szCs w:val="18"/>
              </w:rPr>
            </w:r>
            <w:r>
              <w:rPr>
                <w:bCs/>
                <w:color w:val="000000"/>
                <w:sz w:val="18"/>
                <w:szCs w:val="18"/>
              </w:rPr>
            </w:r>
          </w:p>
        </w:tc>
      </w:tr>
      <w:tr>
        <w:tblPrEx/>
        <w:trPr>
          <w:trHeight w:val="125"/>
        </w:trPr>
        <w:tc>
          <w:tcPr>
            <w:tcW w:w="4691" w:type="dxa"/>
            <w:textDirection w:val="lrTb"/>
            <w:noWrap w:val="false"/>
          </w:tcPr>
          <w:p>
            <w:pPr>
              <w:jc w:val="both"/>
              <w:rPr>
                <w:b/>
                <w:sz w:val="22"/>
                <w:szCs w:val="22"/>
              </w:rPr>
            </w:pPr>
            <w:r>
              <w:rPr>
                <w:b/>
                <w:sz w:val="22"/>
                <w:szCs w:val="22"/>
              </w:rPr>
              <w:t xml:space="preserve">Итого уточнений</w:t>
            </w:r>
            <w:r>
              <w:rPr>
                <w:b/>
                <w:sz w:val="22"/>
                <w:szCs w:val="22"/>
              </w:rPr>
            </w:r>
            <w:r>
              <w:rPr>
                <w:b/>
                <w:sz w:val="22"/>
                <w:szCs w:val="22"/>
              </w:rPr>
            </w:r>
          </w:p>
        </w:tc>
        <w:tc>
          <w:tcPr>
            <w:tcW w:w="1511" w:type="dxa"/>
            <w:textDirection w:val="lrTb"/>
            <w:noWrap w:val="false"/>
          </w:tcPr>
          <w:p>
            <w:pPr>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tcW w:w="2166" w:type="dxa"/>
            <w:textDirection w:val="lrTb"/>
            <w:noWrap w:val="false"/>
          </w:tcPr>
          <w:p>
            <w:pPr>
              <w:jc w:val="center"/>
              <w:rPr>
                <w:b/>
                <w:bCs/>
                <w:color w:val="000000"/>
                <w:sz w:val="22"/>
                <w:szCs w:val="22"/>
                <w:highlight w:val="yellow"/>
              </w:rPr>
            </w:pPr>
            <w:r>
              <w:rPr>
                <w:b/>
                <w:bCs/>
                <w:color w:val="000000"/>
                <w:sz w:val="22"/>
                <w:szCs w:val="22"/>
              </w:rPr>
              <w:t xml:space="preserve">19 916 142</w:t>
            </w:r>
            <w:r>
              <w:rPr>
                <w:b/>
                <w:bCs/>
                <w:color w:val="000000"/>
                <w:sz w:val="22"/>
                <w:szCs w:val="22"/>
                <w:highlight w:val="yellow"/>
              </w:rPr>
            </w:r>
            <w:r>
              <w:rPr>
                <w:b/>
                <w:bCs/>
                <w:color w:val="000000"/>
                <w:sz w:val="22"/>
                <w:szCs w:val="22"/>
                <w:highlight w:val="yellow"/>
              </w:rPr>
            </w:r>
          </w:p>
        </w:tc>
        <w:tc>
          <w:tcPr>
            <w:tcW w:w="1648"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r>
    </w:tbl>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t xml:space="preserve">Расходная часть</w:t>
      </w:r>
      <w:r>
        <w:rPr>
          <w:sz w:val="28"/>
          <w:szCs w:val="28"/>
        </w:rPr>
      </w:r>
      <w:r>
        <w:rPr>
          <w:sz w:val="28"/>
          <w:szCs w:val="28"/>
        </w:rPr>
      </w:r>
    </w:p>
    <w:p>
      <w:pPr>
        <w:ind w:firstLine="900"/>
        <w:jc w:val="both"/>
        <w:tabs>
          <w:tab w:val="left" w:pos="1836" w:leader="none"/>
        </w:tabs>
        <w:rPr>
          <w:sz w:val="28"/>
          <w:szCs w:val="28"/>
          <w:highlight w:val="white"/>
        </w:rPr>
        <w:outlineLvl w:val="0"/>
      </w:pPr>
      <w:r>
        <w:rPr>
          <w:sz w:val="28"/>
          <w:szCs w:val="28"/>
          <w:highlight w:val="white"/>
        </w:rPr>
        <w:t xml:space="preserve">На 2025 год предложены к уменьшению расходы в сумме </w:t>
      </w:r>
      <w:r>
        <w:rPr>
          <w:b/>
          <w:bCs/>
          <w:sz w:val="28"/>
          <w:szCs w:val="28"/>
          <w:highlight w:val="white"/>
        </w:rPr>
        <w:t xml:space="preserve">69 141</w:t>
      </w:r>
      <w:r>
        <w:rPr>
          <w:b/>
          <w:bCs/>
          <w:sz w:val="28"/>
          <w:szCs w:val="28"/>
          <w:highlight w:val="white"/>
        </w:rPr>
        <w:t xml:space="preserve"> 767 рублей.</w:t>
      </w:r>
      <w:r>
        <w:rPr>
          <w:sz w:val="28"/>
          <w:szCs w:val="28"/>
          <w:highlight w:val="white"/>
        </w:rPr>
        <w:t xml:space="preserve"> Уточненный плановый объем расходов бюджета города на 2025 год составит </w:t>
      </w:r>
      <w:r>
        <w:rPr>
          <w:b/>
          <w:sz w:val="28"/>
          <w:szCs w:val="28"/>
          <w:highlight w:val="white"/>
        </w:rPr>
        <w:t xml:space="preserve">16 738 866 062,11</w:t>
      </w:r>
      <w:r>
        <w:rPr>
          <w:sz w:val="28"/>
          <w:szCs w:val="28"/>
          <w:highlight w:val="white"/>
        </w:rPr>
        <w:t xml:space="preserve"> </w:t>
      </w:r>
      <w:r>
        <w:rPr>
          <w:b/>
          <w:bCs/>
          <w:sz w:val="28"/>
          <w:szCs w:val="28"/>
          <w:highlight w:val="white"/>
        </w:rPr>
        <w:t xml:space="preserve">рубля. </w:t>
      </w:r>
      <w:r>
        <w:rPr>
          <w:sz w:val="28"/>
          <w:szCs w:val="28"/>
          <w:highlight w:val="white"/>
        </w:rPr>
      </w:r>
      <w:r>
        <w:rPr>
          <w:sz w:val="28"/>
          <w:szCs w:val="28"/>
          <w:highlight w:val="white"/>
        </w:rPr>
      </w:r>
    </w:p>
    <w:p>
      <w:pPr>
        <w:ind w:firstLine="900"/>
        <w:jc w:val="both"/>
        <w:tabs>
          <w:tab w:val="left" w:pos="1836" w:leader="none"/>
        </w:tabs>
        <w:rPr>
          <w:b/>
          <w:bCs/>
          <w:sz w:val="28"/>
          <w:szCs w:val="28"/>
          <w:highlight w:val="white"/>
        </w:rPr>
        <w:outlineLvl w:val="0"/>
      </w:pPr>
      <w:r>
        <w:rPr>
          <w:sz w:val="28"/>
          <w:szCs w:val="28"/>
          <w:highlight w:val="white"/>
        </w:rPr>
        <w:t xml:space="preserve">На 2026 год предложены к увеличению расходы в сумме </w:t>
      </w:r>
      <w:r>
        <w:rPr>
          <w:b/>
          <w:bCs/>
          <w:sz w:val="28"/>
          <w:szCs w:val="28"/>
          <w:highlight w:val="white"/>
        </w:rPr>
        <w:t xml:space="preserve">56 763 017</w:t>
      </w:r>
      <w:r>
        <w:rPr>
          <w:b/>
          <w:bCs/>
          <w:sz w:val="28"/>
          <w:szCs w:val="28"/>
          <w:highlight w:val="white"/>
        </w:rPr>
        <w:t xml:space="preserve">  </w:t>
      </w:r>
      <w:r>
        <w:rPr>
          <w:b/>
          <w:bCs/>
          <w:sz w:val="28"/>
          <w:szCs w:val="28"/>
          <w:highlight w:val="white"/>
        </w:rPr>
        <w:t xml:space="preserve">рублей</w:t>
      </w:r>
      <w:r>
        <w:rPr>
          <w:sz w:val="28"/>
          <w:szCs w:val="28"/>
          <w:highlight w:val="white"/>
        </w:rPr>
        <w:t xml:space="preserve">. Уточненный плановый объем расходов бюджета города на 2026 год составит </w:t>
      </w:r>
      <w:r>
        <w:rPr>
          <w:b/>
          <w:sz w:val="28"/>
          <w:szCs w:val="28"/>
          <w:highlight w:val="white"/>
        </w:rPr>
        <w:t xml:space="preserve">13 761 856 629</w:t>
      </w:r>
      <w:r>
        <w:rPr>
          <w:sz w:val="28"/>
          <w:szCs w:val="28"/>
          <w:highlight w:val="white"/>
        </w:rPr>
        <w:t xml:space="preserve"> </w:t>
      </w:r>
      <w:r>
        <w:rPr>
          <w:b/>
          <w:bCs/>
          <w:sz w:val="28"/>
          <w:szCs w:val="28"/>
          <w:highlight w:val="white"/>
        </w:rPr>
        <w:t xml:space="preserve">рублей.</w:t>
      </w:r>
      <w:r>
        <w:rPr>
          <w:b/>
          <w:bCs/>
          <w:sz w:val="28"/>
          <w:szCs w:val="28"/>
          <w:highlight w:val="white"/>
        </w:rPr>
      </w:r>
      <w:r>
        <w:rPr>
          <w:b/>
          <w:bCs/>
          <w:sz w:val="28"/>
          <w:szCs w:val="28"/>
          <w:highlight w:val="white"/>
        </w:rPr>
      </w:r>
    </w:p>
    <w:p>
      <w:pPr>
        <w:ind w:firstLine="900"/>
        <w:jc w:val="both"/>
        <w:tabs>
          <w:tab w:val="left" w:pos="1836" w:leader="none"/>
        </w:tabs>
        <w:rPr>
          <w:color w:val="ffff00"/>
          <w:sz w:val="28"/>
          <w:szCs w:val="28"/>
          <w:highlight w:val="white"/>
        </w:rPr>
        <w:outlineLvl w:val="0"/>
      </w:pPr>
      <w:r>
        <w:rPr>
          <w:sz w:val="28"/>
          <w:szCs w:val="28"/>
          <w:highlight w:val="white"/>
        </w:rPr>
        <w:t xml:space="preserve">На 2027 год предложены к увеличению расходы в сумме </w:t>
      </w:r>
      <w:r>
        <w:rPr>
          <w:b/>
          <w:bCs/>
          <w:sz w:val="28"/>
          <w:szCs w:val="28"/>
          <w:highlight w:val="white"/>
        </w:rPr>
        <w:t xml:space="preserve">1 269 356</w:t>
      </w:r>
      <w:r>
        <w:rPr>
          <w:b/>
          <w:bCs/>
          <w:sz w:val="28"/>
          <w:szCs w:val="28"/>
          <w:highlight w:val="white"/>
        </w:rPr>
        <w:t xml:space="preserve"> </w:t>
      </w:r>
      <w:r>
        <w:rPr>
          <w:b/>
          <w:bCs/>
          <w:sz w:val="28"/>
          <w:szCs w:val="28"/>
          <w:highlight w:val="white"/>
        </w:rPr>
        <w:t xml:space="preserve">рублей. </w:t>
      </w:r>
      <w:r>
        <w:rPr>
          <w:sz w:val="28"/>
          <w:szCs w:val="28"/>
          <w:highlight w:val="white"/>
        </w:rPr>
        <w:t xml:space="preserve">Уточненный плановый объем расходов бюджета города на 2027 год составит </w:t>
      </w:r>
      <w:r>
        <w:rPr>
          <w:b/>
          <w:sz w:val="28"/>
          <w:szCs w:val="28"/>
          <w:highlight w:val="white"/>
        </w:rPr>
        <w:t xml:space="preserve">13 </w:t>
      </w:r>
      <w:r>
        <w:rPr>
          <w:b/>
          <w:bCs/>
          <w:sz w:val="28"/>
          <w:szCs w:val="28"/>
          <w:highlight w:val="white"/>
        </w:rPr>
        <w:t xml:space="preserve">007 942 389</w:t>
      </w:r>
      <w:r>
        <w:rPr>
          <w:b/>
          <w:bCs/>
          <w:sz w:val="28"/>
          <w:szCs w:val="28"/>
          <w:highlight w:val="white"/>
        </w:rPr>
        <w:t xml:space="preserve"> </w:t>
      </w:r>
      <w:r>
        <w:rPr>
          <w:b/>
          <w:bCs/>
          <w:sz w:val="28"/>
          <w:szCs w:val="28"/>
          <w:highlight w:val="white"/>
        </w:rPr>
        <w:t xml:space="preserve">рублей.</w:t>
      </w:r>
      <w:r>
        <w:rPr>
          <w:color w:val="ffff00"/>
          <w:sz w:val="28"/>
          <w:szCs w:val="28"/>
          <w:highlight w:val="white"/>
        </w:rPr>
      </w:r>
      <w:r>
        <w:rPr>
          <w:color w:val="ffff00"/>
          <w:sz w:val="28"/>
          <w:szCs w:val="28"/>
          <w:highlight w:val="white"/>
        </w:rPr>
      </w:r>
    </w:p>
    <w:p>
      <w:pPr>
        <w:ind w:firstLine="900"/>
        <w:jc w:val="center"/>
        <w:tabs>
          <w:tab w:val="left" w:pos="1836" w:leader="none"/>
        </w:tabs>
        <w:rPr>
          <w:sz w:val="28"/>
          <w:szCs w:val="28"/>
        </w:rPr>
        <w:outlineLvl w:val="0"/>
      </w:pPr>
      <w:r>
        <w:rPr>
          <w:sz w:val="28"/>
          <w:szCs w:val="28"/>
        </w:rPr>
      </w:r>
      <w:r>
        <w:rPr>
          <w:sz w:val="28"/>
          <w:szCs w:val="28"/>
        </w:rPr>
      </w:r>
      <w:r>
        <w:rPr>
          <w:sz w:val="28"/>
          <w:szCs w:val="28"/>
        </w:rPr>
      </w:r>
    </w:p>
    <w:p>
      <w:pPr>
        <w:ind w:firstLine="900"/>
        <w:jc w:val="center"/>
        <w:tabs>
          <w:tab w:val="left" w:pos="1836" w:leader="none"/>
        </w:tabs>
        <w:rPr>
          <w:sz w:val="28"/>
          <w:szCs w:val="28"/>
        </w:rPr>
        <w:outlineLvl w:val="0"/>
      </w:pPr>
      <w:r>
        <w:rPr>
          <w:sz w:val="28"/>
          <w:szCs w:val="28"/>
        </w:rPr>
        <w:t xml:space="preserve">Распределение по главным распорядителям бюджетных средств:</w:t>
      </w:r>
      <w:r>
        <w:rPr>
          <w:sz w:val="28"/>
          <w:szCs w:val="28"/>
        </w:rPr>
      </w:r>
      <w:r>
        <w:rPr>
          <w:sz w:val="28"/>
          <w:szCs w:val="28"/>
        </w:rPr>
      </w:r>
    </w:p>
    <w:p>
      <w:pPr>
        <w:ind w:firstLine="900"/>
        <w:jc w:val="center"/>
        <w:tabs>
          <w:tab w:val="left" w:pos="1836" w:leader="none"/>
        </w:tabs>
        <w:rPr>
          <w:sz w:val="28"/>
          <w:szCs w:val="28"/>
          <w:highlight w:val="yellow"/>
        </w:rPr>
        <w:outlineLvl w:val="0"/>
      </w:pPr>
      <w:r>
        <w:rPr>
          <w:sz w:val="28"/>
          <w:szCs w:val="28"/>
          <w:highlight w:val="yellow"/>
        </w:rPr>
      </w:r>
      <w:r>
        <w:rPr>
          <w:sz w:val="28"/>
          <w:szCs w:val="28"/>
          <w:highlight w:val="yellow"/>
        </w:rPr>
      </w:r>
      <w:r>
        <w:rPr>
          <w:sz w:val="28"/>
          <w:szCs w:val="28"/>
          <w:highlight w:val="yellow"/>
        </w:rPr>
      </w:r>
    </w:p>
    <w:tbl>
      <w:tblPr>
        <w:tblW w:w="9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98"/>
        <w:gridCol w:w="4646"/>
        <w:gridCol w:w="1557"/>
        <w:gridCol w:w="1418"/>
        <w:gridCol w:w="1516"/>
      </w:tblGrid>
      <w:tr>
        <w:tblPrEx/>
        <w:trPr>
          <w:jc w:val="center"/>
          <w:trHeight w:val="253"/>
        </w:trPr>
        <w:tc>
          <w:tcPr>
            <w:tcBorders>
              <w:bottom w:val="single" w:color="000000" w:sz="4" w:space="0"/>
            </w:tcBorders>
            <w:tcW w:w="698" w:type="dxa"/>
            <w:vAlign w:val="center"/>
            <w:textDirection w:val="lrTb"/>
            <w:noWrap w:val="false"/>
          </w:tcPr>
          <w:p>
            <w:pPr>
              <w:jc w:val="center"/>
            </w:pPr>
            <w:r>
              <w:t xml:space="preserve">№ п/п</w:t>
            </w:r>
            <w:r/>
          </w:p>
        </w:tc>
        <w:tc>
          <w:tcPr>
            <w:tcBorders>
              <w:bottom w:val="single" w:color="000000" w:sz="4" w:space="0"/>
            </w:tcBorders>
            <w:tcW w:w="4646" w:type="dxa"/>
            <w:vAlign w:val="center"/>
            <w:textDirection w:val="lrTb"/>
            <w:noWrap w:val="false"/>
          </w:tcPr>
          <w:p>
            <w:pPr>
              <w:jc w:val="center"/>
            </w:pPr>
            <w:r>
              <w:t xml:space="preserve">Наименование распорядителя</w:t>
            </w:r>
            <w:r/>
          </w:p>
        </w:tc>
        <w:tc>
          <w:tcPr>
            <w:tcW w:w="1557" w:type="dxa"/>
            <w:vAlign w:val="center"/>
            <w:textDirection w:val="lrTb"/>
            <w:noWrap w:val="false"/>
          </w:tcPr>
          <w:p>
            <w:pPr>
              <w:jc w:val="center"/>
            </w:pPr>
            <w:r>
              <w:t xml:space="preserve">2025 год                                 </w:t>
            </w:r>
            <w:r>
              <w:t xml:space="preserve">   (</w:t>
            </w:r>
            <w:r>
              <w:t xml:space="preserve">в руб.)</w:t>
            </w:r>
            <w:r/>
          </w:p>
        </w:tc>
        <w:tc>
          <w:tcPr>
            <w:tcW w:w="1418" w:type="dxa"/>
            <w:textDirection w:val="lrTb"/>
            <w:noWrap w:val="false"/>
          </w:tcPr>
          <w:p>
            <w:pPr>
              <w:jc w:val="center"/>
            </w:pPr>
            <w:r>
              <w:t xml:space="preserve">2026 год                                 </w:t>
            </w:r>
            <w:r>
              <w:t xml:space="preserve">   (</w:t>
            </w:r>
            <w:r>
              <w:t xml:space="preserve">в руб.)</w:t>
            </w:r>
            <w:r/>
          </w:p>
        </w:tc>
        <w:tc>
          <w:tcPr>
            <w:tcW w:w="1516" w:type="dxa"/>
            <w:textDirection w:val="lrTb"/>
            <w:noWrap w:val="false"/>
          </w:tcPr>
          <w:p>
            <w:pPr>
              <w:jc w:val="center"/>
            </w:pPr>
            <w:r>
              <w:t xml:space="preserve">2027 год                                 </w:t>
            </w:r>
            <w:r>
              <w:t xml:space="preserve">   (</w:t>
            </w:r>
            <w:r>
              <w:t xml:space="preserve">в руб.)</w:t>
            </w:r>
            <w:r/>
          </w:p>
        </w:tc>
      </w:tr>
      <w:tr>
        <w:tblPrEx/>
        <w:trPr>
          <w:jc w:val="center"/>
          <w:trHeight w:val="365"/>
        </w:trPr>
        <w:tc>
          <w:tcPr>
            <w:tcBorders>
              <w:bottom w:val="single" w:color="000000" w:sz="4" w:space="0"/>
            </w:tcBorders>
            <w:tcW w:w="698" w:type="dxa"/>
            <w:vAlign w:val="center"/>
            <w:textDirection w:val="lrTb"/>
            <w:noWrap w:val="false"/>
          </w:tcPr>
          <w:p>
            <w:pPr>
              <w:jc w:val="center"/>
            </w:pPr>
            <w:r>
              <w:t xml:space="preserve">1</w:t>
            </w:r>
            <w:r/>
          </w:p>
        </w:tc>
        <w:tc>
          <w:tcPr>
            <w:tcBorders>
              <w:bottom w:val="single" w:color="000000" w:sz="4" w:space="0"/>
            </w:tcBorders>
            <w:tcW w:w="4646" w:type="dxa"/>
            <w:textDirection w:val="lrTb"/>
            <w:noWrap w:val="false"/>
          </w:tcPr>
          <w:p>
            <w:pPr>
              <w:rPr>
                <w:b/>
              </w:rPr>
            </w:pPr>
            <w:r>
              <w:t xml:space="preserve">Дума города Нефтеюганска</w:t>
            </w:r>
            <w:r>
              <w:rPr>
                <w:b/>
              </w:rPr>
            </w:r>
            <w:r>
              <w:rPr>
                <w:b/>
              </w:rPr>
            </w:r>
          </w:p>
        </w:tc>
        <w:tc>
          <w:tcPr>
            <w:tcW w:w="1557" w:type="dxa"/>
            <w:vAlign w:val="center"/>
            <w:textDirection w:val="lrTb"/>
            <w:noWrap w:val="false"/>
          </w:tcPr>
          <w:p>
            <w:pPr>
              <w:jc w:val="center"/>
            </w:pPr>
            <w:r>
              <w:t xml:space="preserve">192 532</w:t>
            </w:r>
            <w:r/>
          </w:p>
        </w:tc>
        <w:tc>
          <w:tcPr>
            <w:tcW w:w="1418" w:type="dxa"/>
            <w:vAlign w:val="center"/>
            <w:textDirection w:val="lrTb"/>
            <w:noWrap w:val="false"/>
          </w:tcPr>
          <w:p>
            <w:r/>
            <w:r/>
          </w:p>
        </w:tc>
        <w:tc>
          <w:tcPr>
            <w:tcW w:w="1516" w:type="dxa"/>
            <w:vAlign w:val="center"/>
            <w:textDirection w:val="lrTb"/>
            <w:noWrap w:val="false"/>
          </w:tcPr>
          <w:p>
            <w:r/>
            <w:r/>
          </w:p>
        </w:tc>
      </w:tr>
      <w:tr>
        <w:tblPrEx/>
        <w:trPr>
          <w:jc w:val="center"/>
          <w:trHeight w:val="399"/>
        </w:trPr>
        <w:tc>
          <w:tcPr>
            <w:tcBorders>
              <w:bottom w:val="single" w:color="000000" w:sz="4" w:space="0"/>
            </w:tcBorders>
            <w:tcW w:w="698" w:type="dxa"/>
            <w:textDirection w:val="lrTb"/>
            <w:noWrap w:val="false"/>
          </w:tcPr>
          <w:p>
            <w:pPr>
              <w:jc w:val="center"/>
            </w:pPr>
            <w:r>
              <w:t xml:space="preserve">2</w:t>
            </w:r>
            <w:r/>
          </w:p>
        </w:tc>
        <w:tc>
          <w:tcPr>
            <w:tcBorders>
              <w:bottom w:val="single" w:color="000000" w:sz="4" w:space="0"/>
            </w:tcBorders>
            <w:tcW w:w="4646" w:type="dxa"/>
            <w:textDirection w:val="lrTb"/>
            <w:noWrap w:val="false"/>
          </w:tcPr>
          <w:p>
            <w:r>
              <w:t xml:space="preserve">администрация города Нефтеюганска</w:t>
            </w:r>
            <w:r/>
          </w:p>
        </w:tc>
        <w:tc>
          <w:tcPr>
            <w:tcW w:w="1557" w:type="dxa"/>
            <w:vAlign w:val="center"/>
            <w:textDirection w:val="lrTb"/>
            <w:noWrap w:val="false"/>
          </w:tcPr>
          <w:p>
            <w:pPr>
              <w:jc w:val="center"/>
            </w:pPr>
            <w:r>
              <w:t xml:space="preserve">3 347 665</w:t>
            </w:r>
            <w:r/>
          </w:p>
        </w:tc>
        <w:tc>
          <w:tcPr>
            <w:tcW w:w="1418" w:type="dxa"/>
            <w:vAlign w:val="center"/>
            <w:textDirection w:val="lrTb"/>
            <w:noWrap w:val="false"/>
          </w:tcPr>
          <w:p>
            <w:pPr>
              <w:jc w:val="center"/>
            </w:pPr>
            <w:r>
              <w:t xml:space="preserve">686 400</w:t>
            </w:r>
            <w:r/>
          </w:p>
        </w:tc>
        <w:tc>
          <w:tcPr>
            <w:tcW w:w="1516" w:type="dxa"/>
            <w:vAlign w:val="center"/>
            <w:textDirection w:val="lrTb"/>
            <w:noWrap w:val="false"/>
          </w:tcPr>
          <w:p>
            <w:r/>
            <w:r/>
          </w:p>
        </w:tc>
      </w:tr>
      <w:tr>
        <w:tblPrEx/>
        <w:trPr>
          <w:jc w:val="center"/>
          <w:trHeight w:val="443"/>
        </w:trPr>
        <w:tc>
          <w:tcPr>
            <w:tcBorders>
              <w:bottom w:val="single" w:color="000000" w:sz="4" w:space="0"/>
            </w:tcBorders>
            <w:tcW w:w="698" w:type="dxa"/>
            <w:textDirection w:val="lrTb"/>
            <w:noWrap w:val="false"/>
          </w:tcPr>
          <w:p>
            <w:pPr>
              <w:jc w:val="center"/>
            </w:pPr>
            <w:r>
              <w:t xml:space="preserve">3</w:t>
            </w:r>
            <w:r/>
          </w:p>
        </w:tc>
        <w:tc>
          <w:tcPr>
            <w:tcBorders>
              <w:bottom w:val="single" w:color="000000" w:sz="4" w:space="0"/>
            </w:tcBorders>
            <w:tcW w:w="4646" w:type="dxa"/>
            <w:textDirection w:val="lrTb"/>
            <w:noWrap w:val="false"/>
          </w:tcPr>
          <w:p>
            <w:r>
              <w:t xml:space="preserve">Департамент финансов администрации города Нефтеюганска</w:t>
            </w:r>
            <w:r/>
          </w:p>
        </w:tc>
        <w:tc>
          <w:tcPr>
            <w:tcW w:w="1557" w:type="dxa"/>
            <w:vAlign w:val="center"/>
            <w:textDirection w:val="lrTb"/>
            <w:noWrap w:val="false"/>
          </w:tcPr>
          <w:p>
            <w:pPr>
              <w:jc w:val="center"/>
            </w:pPr>
            <w:r>
              <w:t xml:space="preserve">-19 105 393</w:t>
            </w:r>
            <w:r/>
          </w:p>
        </w:tc>
        <w:tc>
          <w:tcPr>
            <w:tcW w:w="1418" w:type="dxa"/>
            <w:vAlign w:val="center"/>
            <w:textDirection w:val="lrTb"/>
            <w:noWrap w:val="false"/>
          </w:tcPr>
          <w:p>
            <w:pPr>
              <w:jc w:val="center"/>
            </w:pPr>
            <w:r>
              <w:t xml:space="preserve">-205 000</w:t>
            </w:r>
            <w:r/>
          </w:p>
        </w:tc>
        <w:tc>
          <w:tcPr>
            <w:tcW w:w="1516" w:type="dxa"/>
            <w:vAlign w:val="center"/>
            <w:textDirection w:val="lrTb"/>
            <w:noWrap w:val="false"/>
          </w:tcPr>
          <w:p>
            <w:r/>
            <w:r/>
          </w:p>
        </w:tc>
      </w:tr>
      <w:tr>
        <w:tblPrEx/>
        <w:trPr>
          <w:jc w:val="center"/>
          <w:trHeight w:val="443"/>
        </w:trPr>
        <w:tc>
          <w:tcPr>
            <w:tcBorders>
              <w:bottom w:val="single" w:color="000000" w:sz="4" w:space="0"/>
            </w:tcBorders>
            <w:tcW w:w="698" w:type="dxa"/>
            <w:textDirection w:val="lrTb"/>
            <w:noWrap w:val="false"/>
          </w:tcPr>
          <w:p>
            <w:pPr>
              <w:jc w:val="center"/>
            </w:pPr>
            <w:r>
              <w:t xml:space="preserve">4</w:t>
            </w:r>
            <w:r/>
          </w:p>
        </w:tc>
        <w:tc>
          <w:tcPr>
            <w:tcBorders>
              <w:bottom w:val="single" w:color="000000" w:sz="4" w:space="0"/>
            </w:tcBorders>
            <w:tcW w:w="4646" w:type="dxa"/>
            <w:textDirection w:val="lrTb"/>
            <w:noWrap w:val="false"/>
          </w:tcPr>
          <w:p>
            <w:pPr>
              <w:rPr>
                <w:b/>
              </w:rPr>
            </w:pPr>
            <w:r>
              <w:t xml:space="preserve">Департамент муниципального имущества администрации города Нефтеюганска</w:t>
            </w:r>
            <w:r>
              <w:rPr>
                <w:b/>
              </w:rPr>
            </w:r>
            <w:r>
              <w:rPr>
                <w:b/>
              </w:rPr>
            </w:r>
          </w:p>
        </w:tc>
        <w:tc>
          <w:tcPr>
            <w:tcW w:w="1557" w:type="dxa"/>
            <w:vAlign w:val="center"/>
            <w:textDirection w:val="lrTb"/>
            <w:noWrap w:val="false"/>
          </w:tcPr>
          <w:p>
            <w:pPr>
              <w:jc w:val="center"/>
            </w:pPr>
            <w:r>
              <w:t xml:space="preserve">-1 868 092</w:t>
            </w:r>
            <w:r/>
          </w:p>
        </w:tc>
        <w:tc>
          <w:tcPr>
            <w:tcW w:w="1418" w:type="dxa"/>
            <w:vAlign w:val="center"/>
            <w:textDirection w:val="lrTb"/>
            <w:noWrap w:val="false"/>
          </w:tcPr>
          <w:p>
            <w:pPr>
              <w:jc w:val="center"/>
            </w:pPr>
            <w:r>
              <w:t xml:space="preserve">9 130 026</w:t>
            </w:r>
            <w:r/>
          </w:p>
        </w:tc>
        <w:tc>
          <w:tcPr>
            <w:tcW w:w="1516" w:type="dxa"/>
            <w:vAlign w:val="center"/>
            <w:textDirection w:val="lrTb"/>
            <w:noWrap w:val="false"/>
          </w:tcPr>
          <w:p>
            <w:r/>
            <w:r/>
          </w:p>
        </w:tc>
      </w:tr>
      <w:tr>
        <w:tblPrEx/>
        <w:trPr>
          <w:jc w:val="center"/>
        </w:trPr>
        <w:tc>
          <w:tcPr>
            <w:tcBorders>
              <w:bottom w:val="single" w:color="000000" w:sz="4" w:space="0"/>
            </w:tcBorders>
            <w:tcW w:w="698" w:type="dxa"/>
            <w:textDirection w:val="lrTb"/>
            <w:noWrap w:val="false"/>
          </w:tcPr>
          <w:p>
            <w:pPr>
              <w:jc w:val="center"/>
            </w:pPr>
            <w:r>
              <w:t xml:space="preserve">5</w:t>
            </w:r>
            <w:r/>
          </w:p>
        </w:tc>
        <w:tc>
          <w:tcPr>
            <w:tcBorders>
              <w:bottom w:val="single" w:color="000000" w:sz="4" w:space="0"/>
            </w:tcBorders>
            <w:tcW w:w="4646" w:type="dxa"/>
            <w:textDirection w:val="lrTb"/>
            <w:noWrap w:val="false"/>
          </w:tcPr>
          <w:p>
            <w:r>
              <w:t xml:space="preserve">Департамент образования администрации города Нефтеюганска </w:t>
            </w:r>
            <w:r/>
          </w:p>
        </w:tc>
        <w:tc>
          <w:tcPr>
            <w:tcW w:w="1557" w:type="dxa"/>
            <w:vAlign w:val="center"/>
            <w:textDirection w:val="lrTb"/>
            <w:noWrap w:val="false"/>
          </w:tcPr>
          <w:p>
            <w:pPr>
              <w:jc w:val="center"/>
            </w:pPr>
            <w:r>
              <w:t xml:space="preserve">1 019 004</w:t>
            </w:r>
            <w:r/>
          </w:p>
        </w:tc>
        <w:tc>
          <w:tcPr>
            <w:tcW w:w="1418" w:type="dxa"/>
            <w:vAlign w:val="center"/>
            <w:textDirection w:val="lrTb"/>
            <w:noWrap w:val="false"/>
          </w:tcPr>
          <w:p>
            <w:r/>
            <w:r/>
          </w:p>
        </w:tc>
        <w:tc>
          <w:tcPr>
            <w:tcW w:w="1516" w:type="dxa"/>
            <w:vAlign w:val="center"/>
            <w:textDirection w:val="lrTb"/>
            <w:noWrap w:val="false"/>
          </w:tcPr>
          <w:p>
            <w:r/>
            <w:r/>
          </w:p>
        </w:tc>
      </w:tr>
      <w:tr>
        <w:tblPrEx/>
        <w:trPr>
          <w:jc w:val="center"/>
        </w:trPr>
        <w:tc>
          <w:tcPr>
            <w:tcBorders>
              <w:bottom w:val="single" w:color="000000" w:sz="4" w:space="0"/>
            </w:tcBorders>
            <w:tcW w:w="698" w:type="dxa"/>
            <w:textDirection w:val="lrTb"/>
            <w:noWrap w:val="false"/>
          </w:tcPr>
          <w:p>
            <w:pPr>
              <w:jc w:val="center"/>
            </w:pPr>
            <w:r>
              <w:t xml:space="preserve">6</w:t>
            </w:r>
            <w:r/>
          </w:p>
        </w:tc>
        <w:tc>
          <w:tcPr>
            <w:tcBorders>
              <w:bottom w:val="single" w:color="000000" w:sz="4" w:space="0"/>
            </w:tcBorders>
            <w:tcW w:w="4646" w:type="dxa"/>
            <w:textDirection w:val="lrTb"/>
            <w:noWrap w:val="false"/>
          </w:tcPr>
          <w:p>
            <w:r>
              <w:t xml:space="preserve">Комитет культуры и туризма администрации города Нефтеюганска</w:t>
            </w:r>
            <w:r/>
          </w:p>
        </w:tc>
        <w:tc>
          <w:tcPr>
            <w:tcW w:w="1557" w:type="dxa"/>
            <w:vAlign w:val="center"/>
            <w:textDirection w:val="lrTb"/>
            <w:noWrap w:val="false"/>
          </w:tcPr>
          <w:p>
            <w:pPr>
              <w:jc w:val="center"/>
            </w:pPr>
            <w:r>
              <w:t xml:space="preserve">197 566</w:t>
            </w:r>
            <w:r/>
          </w:p>
        </w:tc>
        <w:tc>
          <w:tcPr>
            <w:tcW w:w="1418" w:type="dxa"/>
            <w:vAlign w:val="center"/>
            <w:textDirection w:val="lrTb"/>
            <w:noWrap w:val="false"/>
          </w:tcPr>
          <w:p>
            <w:r/>
            <w:r/>
          </w:p>
        </w:tc>
        <w:tc>
          <w:tcPr>
            <w:tcW w:w="1516" w:type="dxa"/>
            <w:vAlign w:val="center"/>
            <w:textDirection w:val="lrTb"/>
            <w:noWrap w:val="false"/>
          </w:tcPr>
          <w:p>
            <w:r/>
            <w:r/>
          </w:p>
        </w:tc>
      </w:tr>
      <w:tr>
        <w:tblPrEx/>
        <w:trPr>
          <w:jc w:val="center"/>
        </w:trPr>
        <w:tc>
          <w:tcPr>
            <w:tcBorders>
              <w:bottom w:val="single" w:color="000000" w:sz="4" w:space="0"/>
            </w:tcBorders>
            <w:tcW w:w="698" w:type="dxa"/>
            <w:textDirection w:val="lrTb"/>
            <w:noWrap w:val="false"/>
          </w:tcPr>
          <w:p>
            <w:pPr>
              <w:jc w:val="center"/>
            </w:pPr>
            <w:r>
              <w:t xml:space="preserve">7</w:t>
            </w:r>
            <w:r/>
          </w:p>
        </w:tc>
        <w:tc>
          <w:tcPr>
            <w:tcBorders>
              <w:bottom w:val="single" w:color="000000" w:sz="4" w:space="0"/>
            </w:tcBorders>
            <w:tcW w:w="4646" w:type="dxa"/>
            <w:textDirection w:val="lrTb"/>
            <w:noWrap w:val="false"/>
          </w:tcPr>
          <w:p>
            <w:r>
              <w:t xml:space="preserve">Комитет физической культуры и спорта администрации города Нефтеюганска</w:t>
            </w:r>
            <w:r/>
          </w:p>
        </w:tc>
        <w:tc>
          <w:tcPr>
            <w:tcW w:w="1557" w:type="dxa"/>
            <w:vAlign w:val="center"/>
            <w:textDirection w:val="lrTb"/>
            <w:noWrap w:val="false"/>
          </w:tcPr>
          <w:p>
            <w:pPr>
              <w:jc w:val="center"/>
            </w:pPr>
            <w:r>
              <w:t xml:space="preserve">824 020</w:t>
            </w:r>
            <w:r/>
          </w:p>
        </w:tc>
        <w:tc>
          <w:tcPr>
            <w:tcW w:w="1418" w:type="dxa"/>
            <w:vAlign w:val="center"/>
            <w:textDirection w:val="lrTb"/>
            <w:noWrap w:val="false"/>
          </w:tcPr>
          <w:p>
            <w:pPr>
              <w:jc w:val="center"/>
            </w:pPr>
            <w:r>
              <w:t xml:space="preserve">672 666</w:t>
            </w:r>
            <w:r/>
          </w:p>
        </w:tc>
        <w:tc>
          <w:tcPr>
            <w:tcW w:w="1516" w:type="dxa"/>
            <w:vAlign w:val="center"/>
            <w:textDirection w:val="lrTb"/>
            <w:noWrap w:val="false"/>
          </w:tcPr>
          <w:p>
            <w:pPr>
              <w:jc w:val="center"/>
            </w:pPr>
            <w:r>
              <w:t xml:space="preserve">672 666</w:t>
            </w:r>
            <w:r/>
          </w:p>
        </w:tc>
      </w:tr>
      <w:tr>
        <w:tblPrEx/>
        <w:trPr>
          <w:jc w:val="center"/>
          <w:trHeight w:val="446"/>
        </w:trPr>
        <w:tc>
          <w:tcPr>
            <w:tcBorders>
              <w:bottom w:val="single" w:color="000000" w:sz="4" w:space="0"/>
            </w:tcBorders>
            <w:tcW w:w="698" w:type="dxa"/>
            <w:textDirection w:val="lrTb"/>
            <w:noWrap w:val="false"/>
          </w:tcPr>
          <w:p>
            <w:pPr>
              <w:jc w:val="center"/>
            </w:pPr>
            <w:r>
              <w:t xml:space="preserve">8</w:t>
            </w:r>
            <w:r/>
          </w:p>
        </w:tc>
        <w:tc>
          <w:tcPr>
            <w:tcBorders>
              <w:bottom w:val="single" w:color="000000" w:sz="4" w:space="0"/>
            </w:tcBorders>
            <w:tcW w:w="4646" w:type="dxa"/>
            <w:textDirection w:val="lrTb"/>
            <w:noWrap w:val="false"/>
          </w:tcPr>
          <w:p>
            <w:r>
              <w:t xml:space="preserve">Счетная палата города Нефтеюганска</w:t>
            </w:r>
            <w:r/>
          </w:p>
        </w:tc>
        <w:tc>
          <w:tcPr>
            <w:tcW w:w="1557" w:type="dxa"/>
            <w:vAlign w:val="center"/>
            <w:textDirection w:val="lrTb"/>
            <w:noWrap w:val="false"/>
          </w:tcPr>
          <w:p>
            <w:pPr>
              <w:jc w:val="center"/>
            </w:pPr>
            <w:r>
              <w:t xml:space="preserve">192 532</w:t>
            </w:r>
            <w:r/>
          </w:p>
        </w:tc>
        <w:tc>
          <w:tcPr>
            <w:tcW w:w="1418" w:type="dxa"/>
            <w:vAlign w:val="center"/>
            <w:textDirection w:val="lrTb"/>
            <w:noWrap w:val="false"/>
          </w:tcPr>
          <w:p>
            <w:pPr>
              <w:jc w:val="center"/>
            </w:pPr>
            <w:r/>
            <w:r/>
          </w:p>
        </w:tc>
        <w:tc>
          <w:tcPr>
            <w:tcW w:w="1516" w:type="dxa"/>
            <w:vAlign w:val="center"/>
            <w:textDirection w:val="lrTb"/>
            <w:noWrap w:val="false"/>
          </w:tcPr>
          <w:p>
            <w:pPr>
              <w:jc w:val="center"/>
            </w:pPr>
            <w:r/>
            <w:r/>
          </w:p>
        </w:tc>
      </w:tr>
      <w:tr>
        <w:tblPrEx/>
        <w:trPr>
          <w:jc w:val="center"/>
          <w:trHeight w:val="525"/>
        </w:trPr>
        <w:tc>
          <w:tcPr>
            <w:tcBorders>
              <w:bottom w:val="single" w:color="000000" w:sz="4" w:space="0"/>
            </w:tcBorders>
            <w:tcW w:w="698" w:type="dxa"/>
            <w:textDirection w:val="lrTb"/>
            <w:noWrap w:val="false"/>
          </w:tcPr>
          <w:p>
            <w:pPr>
              <w:jc w:val="center"/>
            </w:pPr>
            <w:r>
              <w:t xml:space="preserve">9</w:t>
            </w:r>
            <w:r/>
          </w:p>
        </w:tc>
        <w:tc>
          <w:tcPr>
            <w:tcBorders>
              <w:bottom w:val="single" w:color="000000" w:sz="4" w:space="0"/>
            </w:tcBorders>
            <w:tcW w:w="4646" w:type="dxa"/>
            <w:textDirection w:val="lrTb"/>
            <w:noWrap w:val="false"/>
          </w:tcPr>
          <w:p>
            <w:r>
              <w:t xml:space="preserve">Департамент градостроительства и земельных отношений администрации        города Нефтеюганска</w:t>
            </w:r>
            <w:r/>
          </w:p>
        </w:tc>
        <w:tc>
          <w:tcPr>
            <w:tcW w:w="1557" w:type="dxa"/>
            <w:vAlign w:val="center"/>
            <w:textDirection w:val="lrTb"/>
            <w:noWrap w:val="false"/>
          </w:tcPr>
          <w:p>
            <w:pPr>
              <w:jc w:val="center"/>
            </w:pPr>
            <w:r>
              <w:t xml:space="preserve">-8 595 542</w:t>
            </w:r>
            <w:r/>
          </w:p>
        </w:tc>
        <w:tc>
          <w:tcPr>
            <w:tcW w:w="1418" w:type="dxa"/>
            <w:vAlign w:val="center"/>
            <w:textDirection w:val="lrTb"/>
            <w:noWrap w:val="false"/>
          </w:tcPr>
          <w:p>
            <w:pPr>
              <w:jc w:val="center"/>
            </w:pPr>
            <w:r>
              <w:t xml:space="preserve">5 739 067</w:t>
            </w:r>
            <w:r/>
          </w:p>
        </w:tc>
        <w:tc>
          <w:tcPr>
            <w:tcW w:w="1516" w:type="dxa"/>
            <w:vAlign w:val="center"/>
            <w:textDirection w:val="lrTb"/>
            <w:noWrap w:val="false"/>
          </w:tcPr>
          <w:p>
            <w:pPr>
              <w:jc w:val="center"/>
            </w:pPr>
            <w:r/>
            <w:r/>
          </w:p>
        </w:tc>
      </w:tr>
      <w:tr>
        <w:tblPrEx/>
        <w:trPr>
          <w:jc w:val="center"/>
          <w:trHeight w:val="293"/>
        </w:trPr>
        <w:tc>
          <w:tcPr>
            <w:tcBorders>
              <w:bottom w:val="single" w:color="000000" w:sz="4" w:space="0"/>
            </w:tcBorders>
            <w:tcW w:w="698" w:type="dxa"/>
            <w:textDirection w:val="lrTb"/>
            <w:noWrap w:val="false"/>
          </w:tcPr>
          <w:p>
            <w:pPr>
              <w:jc w:val="center"/>
            </w:pPr>
            <w:r>
              <w:t xml:space="preserve">10</w:t>
            </w:r>
            <w:r/>
          </w:p>
        </w:tc>
        <w:tc>
          <w:tcPr>
            <w:tcBorders>
              <w:bottom w:val="single" w:color="000000" w:sz="4" w:space="0"/>
            </w:tcBorders>
            <w:tcW w:w="4646" w:type="dxa"/>
            <w:textDirection w:val="lrTb"/>
            <w:noWrap w:val="false"/>
          </w:tcPr>
          <w:p>
            <w:r>
              <w:t xml:space="preserve">Департамент жилищно-коммунального хозяйства администрации города Нефтеюганск</w:t>
            </w:r>
            <w:r/>
          </w:p>
        </w:tc>
        <w:tc>
          <w:tcPr>
            <w:tcW w:w="1557" w:type="dxa"/>
            <w:vAlign w:val="center"/>
            <w:textDirection w:val="lrTb"/>
            <w:noWrap w:val="false"/>
          </w:tcPr>
          <w:p>
            <w:pPr>
              <w:jc w:val="center"/>
            </w:pPr>
            <w:r>
              <w:t xml:space="preserve">-45 346 059</w:t>
            </w:r>
            <w:r/>
          </w:p>
        </w:tc>
        <w:tc>
          <w:tcPr>
            <w:tcW w:w="1418" w:type="dxa"/>
            <w:vAlign w:val="center"/>
            <w:textDirection w:val="lrTb"/>
            <w:noWrap w:val="false"/>
          </w:tcPr>
          <w:p>
            <w:pPr>
              <w:jc w:val="center"/>
            </w:pPr>
            <w:r>
              <w:t xml:space="preserve">40 739 858</w:t>
            </w:r>
            <w:r/>
          </w:p>
        </w:tc>
        <w:tc>
          <w:tcPr>
            <w:tcW w:w="1516" w:type="dxa"/>
            <w:vAlign w:val="center"/>
            <w:textDirection w:val="lrTb"/>
            <w:noWrap w:val="false"/>
          </w:tcPr>
          <w:p>
            <w:pPr>
              <w:jc w:val="center"/>
            </w:pPr>
            <w:r>
              <w:t xml:space="preserve">596 690</w:t>
            </w:r>
            <w:r/>
          </w:p>
        </w:tc>
      </w:tr>
      <w:tr>
        <w:tblPrEx/>
        <w:trPr>
          <w:jc w:val="center"/>
          <w:trHeight w:val="433"/>
        </w:trPr>
        <w:tc>
          <w:tcPr>
            <w:tcBorders>
              <w:bottom w:val="single" w:color="000000" w:sz="4" w:space="0"/>
            </w:tcBorders>
            <w:tcW w:w="698" w:type="dxa"/>
            <w:textDirection w:val="lrTb"/>
            <w:noWrap w:val="false"/>
          </w:tcPr>
          <w:p>
            <w:pPr>
              <w:jc w:val="right"/>
            </w:pPr>
            <w:r/>
            <w:r/>
          </w:p>
        </w:tc>
        <w:tc>
          <w:tcPr>
            <w:tcBorders>
              <w:bottom w:val="single" w:color="000000" w:sz="4" w:space="0"/>
            </w:tcBorders>
            <w:tcW w:w="4646" w:type="dxa"/>
            <w:vAlign w:val="center"/>
            <w:textDirection w:val="lrTb"/>
            <w:noWrap w:val="false"/>
          </w:tcPr>
          <w:p>
            <w:pPr>
              <w:rPr>
                <w:b/>
              </w:rPr>
            </w:pPr>
            <w:r>
              <w:rPr>
                <w:b/>
              </w:rPr>
              <w:t xml:space="preserve">ВСЕГО</w:t>
            </w:r>
            <w:r>
              <w:rPr>
                <w:b/>
              </w:rPr>
            </w:r>
            <w:r>
              <w:rPr>
                <w:b/>
              </w:rPr>
            </w:r>
          </w:p>
        </w:tc>
        <w:tc>
          <w:tcPr>
            <w:tcW w:w="1557" w:type="dxa"/>
            <w:vAlign w:val="center"/>
            <w:textDirection w:val="lrTb"/>
            <w:noWrap w:val="false"/>
          </w:tcPr>
          <w:p>
            <w:pPr>
              <w:jc w:val="center"/>
              <w:rPr>
                <w:b/>
                <w:bCs/>
              </w:rPr>
            </w:pPr>
            <w:r>
              <w:rPr>
                <w:b/>
                <w:bCs/>
              </w:rPr>
              <w:t xml:space="preserve">-69 141 767</w:t>
            </w:r>
            <w:r>
              <w:rPr>
                <w:b/>
                <w:bCs/>
              </w:rPr>
            </w:r>
          </w:p>
        </w:tc>
        <w:tc>
          <w:tcPr>
            <w:tcW w:w="1418" w:type="dxa"/>
            <w:vAlign w:val="center"/>
            <w:textDirection w:val="lrTb"/>
            <w:noWrap w:val="false"/>
          </w:tcPr>
          <w:p>
            <w:pPr>
              <w:jc w:val="center"/>
              <w:rPr>
                <w:b/>
                <w:bCs/>
              </w:rPr>
            </w:pPr>
            <w:r>
              <w:rPr>
                <w:b/>
                <w:bCs/>
              </w:rPr>
              <w:t xml:space="preserve">56 763 017</w:t>
            </w:r>
            <w:r>
              <w:rPr>
                <w:b/>
                <w:bCs/>
              </w:rPr>
            </w:r>
          </w:p>
        </w:tc>
        <w:tc>
          <w:tcPr>
            <w:tcW w:w="1516" w:type="dxa"/>
            <w:vAlign w:val="center"/>
            <w:textDirection w:val="lrTb"/>
            <w:noWrap w:val="false"/>
          </w:tcPr>
          <w:p>
            <w:pPr>
              <w:jc w:val="center"/>
              <w:rPr>
                <w:b/>
                <w:bCs/>
              </w:rPr>
            </w:pPr>
            <w:r>
              <w:rPr>
                <w:b/>
                <w:bCs/>
              </w:rPr>
              <w:t xml:space="preserve">1 269 356</w:t>
            </w:r>
            <w:r>
              <w:rPr>
                <w:b/>
                <w:bCs/>
              </w:rPr>
            </w:r>
          </w:p>
        </w:tc>
      </w:tr>
    </w:tbl>
    <w:p>
      <w:pPr>
        <w:ind w:firstLine="708"/>
        <w:jc w:val="both"/>
        <w:rPr>
          <w:sz w:val="28"/>
          <w:szCs w:val="28"/>
          <w:highlight w:val="yellow"/>
        </w:rPr>
      </w:pPr>
      <w:r>
        <w:rPr>
          <w:sz w:val="28"/>
          <w:szCs w:val="28"/>
          <w:highlight w:val="yellow"/>
        </w:rPr>
      </w:r>
      <w:r>
        <w:rPr>
          <w:sz w:val="28"/>
          <w:szCs w:val="28"/>
          <w:highlight w:val="yellow"/>
        </w:rPr>
      </w:r>
      <w:r>
        <w:rPr>
          <w:sz w:val="28"/>
          <w:szCs w:val="28"/>
          <w:highlight w:val="yellow"/>
        </w:rPr>
      </w:r>
    </w:p>
    <w:p>
      <w:pPr>
        <w:ind w:firstLine="709"/>
        <w:jc w:val="both"/>
        <w:tabs>
          <w:tab w:val="left" w:pos="1764" w:leader="none"/>
        </w:tabs>
        <w:rPr>
          <w:sz w:val="28"/>
          <w:szCs w:val="28"/>
        </w:rPr>
      </w:pPr>
      <w:r>
        <w:rPr>
          <w:sz w:val="28"/>
          <w:szCs w:val="28"/>
          <w:highlight w:val="white"/>
        </w:rPr>
        <w:t xml:space="preserve">Пров</w:t>
      </w:r>
      <w:r>
        <w:rPr>
          <w:sz w:val="28"/>
          <w:szCs w:val="28"/>
          <w:highlight w:val="white"/>
        </w:rPr>
        <w:t xml:space="preserve">едена первичная антикоррупционная экспертиз</w:t>
      </w:r>
      <w:r>
        <w:rPr>
          <w:sz w:val="28"/>
          <w:szCs w:val="28"/>
        </w:rPr>
        <w:t xml:space="preserve">а данного проекта. По результатам проведения антикоррупционной экспертизы </w:t>
      </w:r>
      <w:r>
        <w:rPr>
          <w:sz w:val="28"/>
          <w:szCs w:val="28"/>
        </w:rPr>
        <w:t xml:space="preserve">коррупциогенных</w:t>
      </w:r>
      <w:r>
        <w:rPr>
          <w:sz w:val="28"/>
          <w:szCs w:val="28"/>
        </w:rPr>
        <w:t xml:space="preserve"> факторов не выявлено.</w:t>
      </w:r>
      <w:r>
        <w:rPr>
          <w:sz w:val="28"/>
          <w:szCs w:val="28"/>
        </w:rPr>
      </w:r>
      <w:r>
        <w:rPr>
          <w:sz w:val="28"/>
          <w:szCs w:val="28"/>
        </w:rPr>
      </w:r>
    </w:p>
    <w:p>
      <w:pPr>
        <w:ind w:firstLine="709"/>
        <w:jc w:val="both"/>
        <w:tabs>
          <w:tab w:val="left" w:pos="1764" w:leader="none"/>
        </w:tabs>
        <w:rPr>
          <w:sz w:val="28"/>
          <w:szCs w:val="28"/>
          <w:highlight w:val="white"/>
        </w:rPr>
      </w:pPr>
      <w:r>
        <w:rPr>
          <w:sz w:val="28"/>
          <w:szCs w:val="28"/>
          <w:highlight w:val="white"/>
        </w:rPr>
        <w:t xml:space="preserve">Указанный проект размещен на официальном сайте органов местного самоуправления города Нефтеюганска 11</w:t>
      </w:r>
      <w:r>
        <w:rPr>
          <w:sz w:val="28"/>
          <w:szCs w:val="28"/>
          <w:highlight w:val="white"/>
        </w:rPr>
        <w:t xml:space="preserve">.11.2025. Срок для приема заключений установлен до 17.11.2025.</w:t>
      </w:r>
      <w:r>
        <w:rPr>
          <w:sz w:val="28"/>
          <w:szCs w:val="28"/>
          <w:highlight w:val="white"/>
        </w:rPr>
      </w:r>
      <w:r>
        <w:rPr>
          <w:sz w:val="28"/>
          <w:szCs w:val="28"/>
          <w:highlight w:val="white"/>
        </w:rPr>
      </w:r>
    </w:p>
    <w:p>
      <w:pPr>
        <w:rPr>
          <w:sz w:val="28"/>
          <w:szCs w:val="28"/>
          <w:highlight w:val="red"/>
        </w:rPr>
      </w:pPr>
      <w:r>
        <w:rPr>
          <w:sz w:val="28"/>
          <w:szCs w:val="28"/>
          <w:highlight w:val="red"/>
        </w:rPr>
      </w:r>
      <w:r>
        <w:rPr>
          <w:sz w:val="28"/>
          <w:szCs w:val="28"/>
          <w:highlight w:val="red"/>
        </w:rPr>
      </w:r>
      <w:r>
        <w:rPr>
          <w:sz w:val="28"/>
          <w:szCs w:val="28"/>
          <w:highlight w:val="red"/>
        </w:rPr>
      </w:r>
    </w:p>
    <w:p>
      <w:pPr>
        <w:rPr>
          <w:sz w:val="28"/>
          <w:szCs w:val="28"/>
        </w:rPr>
      </w:pPr>
      <w:r>
        <w:rPr>
          <w:sz w:val="28"/>
          <w:szCs w:val="28"/>
        </w:rPr>
      </w:r>
      <w:r>
        <w:rPr>
          <w:sz w:val="28"/>
          <w:szCs w:val="28"/>
        </w:rPr>
      </w:r>
      <w:r>
        <w:rPr>
          <w:sz w:val="28"/>
          <w:szCs w:val="28"/>
        </w:rPr>
      </w:r>
    </w:p>
    <w:p>
      <w:pPr>
        <w:rPr>
          <w:sz w:val="28"/>
          <w:szCs w:val="28"/>
        </w:rPr>
      </w:pPr>
      <w:r>
        <w:rPr>
          <w:sz w:val="28"/>
          <w:szCs w:val="28"/>
        </w:rPr>
      </w:r>
      <w:r>
        <w:rPr>
          <w:rFonts w:hint="eastAsia"/>
          <w:sz w:val="28"/>
          <w:szCs w:val="28"/>
        </w:rPr>
        <w:t xml:space="preserve">Директор</w:t>
      </w:r>
      <w:r>
        <w:rPr>
          <w:sz w:val="28"/>
          <w:szCs w:val="28"/>
        </w:rPr>
        <w:t xml:space="preserve"> </w:t>
      </w:r>
      <w:r>
        <w:rPr>
          <w:rFonts w:hint="eastAsia"/>
          <w:sz w:val="28"/>
          <w:szCs w:val="28"/>
        </w:rPr>
        <w:t xml:space="preserve">департамента</w:t>
      </w:r>
      <w:r>
        <w:rPr>
          <w:sz w:val="28"/>
          <w:szCs w:val="28"/>
        </w:rPr>
        <w:t xml:space="preserve">                                                                             </w:t>
      </w:r>
      <w:r>
        <w:rPr>
          <w:sz w:val="28"/>
          <w:szCs w:val="28"/>
        </w:rPr>
        <w:t xml:space="preserve">З.Ш.Шагиева</w:t>
      </w:r>
      <w:r>
        <w:rPr>
          <w:sz w:val="28"/>
          <w:szCs w:val="28"/>
        </w:rPr>
      </w:r>
      <w:r>
        <w:rPr>
          <w:sz w:val="28"/>
          <w:szCs w:val="28"/>
        </w:rPr>
      </w:r>
      <w:r>
        <w:rPr>
          <w:sz w:val="28"/>
          <w:szCs w:val="28"/>
        </w:rPr>
      </w:r>
    </w:p>
    <w:sectPr>
      <w:footerReference w:type="default" r:id="rId9"/>
      <w:footerReference w:type="even" r:id="rId10"/>
      <w:footnotePr/>
      <w:endnotePr/>
      <w:type w:val="nextPage"/>
      <w:pgSz w:w="11906" w:h="16838" w:orient="portrait"/>
      <w:pgMar w:top="567" w:right="567" w:bottom="567"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Verdana">
    <w:panose1 w:val="020B0604030504040204"/>
  </w:font>
  <w:font w:name="Tahoma">
    <w:panose1 w:val="020B0604030504040204"/>
  </w:font>
  <w:font w:name="Courier New">
    <w:panose1 w:val="02070309020205020404"/>
  </w:font>
  <w:font w:name="Cambria">
    <w:panose1 w:val="02040503050406030204"/>
  </w:font>
  <w:font w:name="Calibri">
    <w:panose1 w:val="020F05020202040302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rPr>
        <w:rStyle w:val="973"/>
      </w:rPr>
      <w:framePr w:wrap="around" w:vAnchor="text" w:hAnchor="margin" w:xAlign="right" w:y="1"/>
    </w:pPr>
    <w:r>
      <w:rPr>
        <w:rStyle w:val="973"/>
      </w:rPr>
      <w:fldChar w:fldCharType="begin"/>
    </w:r>
    <w:r>
      <w:rPr>
        <w:rStyle w:val="973"/>
      </w:rPr>
      <w:instrText xml:space="preserve">PAGE  </w:instrText>
    </w:r>
    <w:r>
      <w:rPr>
        <w:rStyle w:val="973"/>
      </w:rPr>
      <w:fldChar w:fldCharType="end"/>
    </w:r>
    <w:r>
      <w:rPr>
        <w:rStyle w:val="973"/>
      </w:rPr>
    </w:r>
    <w:r>
      <w:rPr>
        <w:rStyle w:val="973"/>
      </w:rPr>
    </w:r>
  </w:p>
  <w:p>
    <w:pPr>
      <w:pStyle w:val="819"/>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o"/>
      <w:lvlJc w:val="left"/>
      <w:pPr>
        <w:ind w:left="644" w:hanging="360"/>
      </w:pPr>
      <w:rPr>
        <w:rFonts w:ascii="Courier New" w:hAnsi="Courier New" w:cs="Courier New"/>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1">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1440"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2">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7241"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3">
    <w:multiLevelType w:val="hybridMultilevel"/>
    <w:lvl w:ilvl="0">
      <w:start w:val="1"/>
      <w:numFmt w:val="bullet"/>
      <w:isLgl w:val="false"/>
      <w:suff w:val="tab"/>
      <w:lvlText w:val=""/>
      <w:lvlJc w:val="left"/>
      <w:pPr>
        <w:ind w:left="1495" w:hanging="360"/>
      </w:pPr>
      <w:rPr>
        <w:rFonts w:ascii="Wingdings" w:hAnsi="Wingdings"/>
      </w:rPr>
    </w:lvl>
    <w:lvl w:ilvl="1">
      <w:start w:val="1"/>
      <w:numFmt w:val="bullet"/>
      <w:isLgl w:val="false"/>
      <w:suff w:val="tab"/>
      <w:lvlText w:val="o"/>
      <w:lvlJc w:val="left"/>
      <w:pPr>
        <w:ind w:left="2215" w:hanging="360"/>
      </w:pPr>
      <w:rPr>
        <w:rFonts w:ascii="Courier New" w:hAnsi="Courier New" w:cs="Courier New"/>
      </w:rPr>
    </w:lvl>
    <w:lvl w:ilvl="2">
      <w:start w:val="1"/>
      <w:numFmt w:val="bullet"/>
      <w:isLgl w:val="false"/>
      <w:suff w:val="tab"/>
      <w:lvlText w:val=""/>
      <w:lvlJc w:val="left"/>
      <w:pPr>
        <w:ind w:left="2935" w:hanging="360"/>
      </w:pPr>
      <w:rPr>
        <w:rFonts w:ascii="Wingdings" w:hAnsi="Wingdings"/>
      </w:rPr>
    </w:lvl>
    <w:lvl w:ilvl="3">
      <w:start w:val="1"/>
      <w:numFmt w:val="bullet"/>
      <w:isLgl w:val="false"/>
      <w:suff w:val="tab"/>
      <w:lvlText w:val=""/>
      <w:lvlJc w:val="left"/>
      <w:pPr>
        <w:ind w:left="3655" w:hanging="360"/>
      </w:pPr>
      <w:rPr>
        <w:rFonts w:ascii="Symbol" w:hAnsi="Symbol"/>
      </w:rPr>
    </w:lvl>
    <w:lvl w:ilvl="4">
      <w:start w:val="1"/>
      <w:numFmt w:val="bullet"/>
      <w:isLgl w:val="false"/>
      <w:suff w:val="tab"/>
      <w:lvlText w:val="o"/>
      <w:lvlJc w:val="left"/>
      <w:pPr>
        <w:ind w:left="4375" w:hanging="360"/>
      </w:pPr>
      <w:rPr>
        <w:rFonts w:ascii="Courier New" w:hAnsi="Courier New" w:cs="Courier New"/>
      </w:rPr>
    </w:lvl>
    <w:lvl w:ilvl="5">
      <w:start w:val="1"/>
      <w:numFmt w:val="bullet"/>
      <w:isLgl w:val="false"/>
      <w:suff w:val="tab"/>
      <w:lvlText w:val=""/>
      <w:lvlJc w:val="left"/>
      <w:pPr>
        <w:ind w:left="5095" w:hanging="360"/>
      </w:pPr>
      <w:rPr>
        <w:rFonts w:ascii="Wingdings" w:hAnsi="Wingdings"/>
      </w:rPr>
    </w:lvl>
    <w:lvl w:ilvl="6">
      <w:start w:val="1"/>
      <w:numFmt w:val="bullet"/>
      <w:isLgl w:val="false"/>
      <w:suff w:val="tab"/>
      <w:lvlText w:val=""/>
      <w:lvlJc w:val="left"/>
      <w:pPr>
        <w:ind w:left="5815" w:hanging="360"/>
      </w:pPr>
      <w:rPr>
        <w:rFonts w:ascii="Symbol" w:hAnsi="Symbol"/>
      </w:rPr>
    </w:lvl>
    <w:lvl w:ilvl="7">
      <w:start w:val="1"/>
      <w:numFmt w:val="bullet"/>
      <w:isLgl w:val="false"/>
      <w:suff w:val="tab"/>
      <w:lvlText w:val="o"/>
      <w:lvlJc w:val="left"/>
      <w:pPr>
        <w:ind w:left="6535" w:hanging="360"/>
      </w:pPr>
      <w:rPr>
        <w:rFonts w:ascii="Courier New" w:hAnsi="Courier New" w:cs="Courier New"/>
      </w:rPr>
    </w:lvl>
    <w:lvl w:ilvl="8">
      <w:start w:val="1"/>
      <w:numFmt w:val="bullet"/>
      <w:isLgl w:val="false"/>
      <w:suff w:val="tab"/>
      <w:lvlText w:val=""/>
      <w:lvlJc w:val="left"/>
      <w:pPr>
        <w:ind w:left="7255" w:hanging="360"/>
      </w:pPr>
      <w:rPr>
        <w:rFonts w:ascii="Wingdings" w:hAnsi="Wingdings"/>
      </w:rPr>
    </w:lvl>
  </w:abstractNum>
  <w:abstractNum w:abstractNumId="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
    <w:multiLevelType w:val="hybridMultilevel"/>
    <w:lvl w:ilvl="0">
      <w:start w:val="1"/>
      <w:numFmt w:val="upperRoman"/>
      <w:isLgl w:val="false"/>
      <w:suff w:val="tab"/>
      <w:lvlText w:val="%1."/>
      <w:lvlJc w:val="left"/>
      <w:pPr>
        <w:ind w:left="4260" w:hanging="720"/>
        <w:tabs>
          <w:tab w:val="num" w:pos="4260" w:leader="none"/>
        </w:tabs>
      </w:pPr>
    </w:lvl>
    <w:lvl w:ilvl="1">
      <w:start w:val="1"/>
      <w:numFmt w:val="lowerLetter"/>
      <w:isLgl w:val="false"/>
      <w:suff w:val="tab"/>
      <w:lvlText w:val="%2."/>
      <w:lvlJc w:val="left"/>
      <w:pPr>
        <w:ind w:left="4620" w:hanging="360"/>
        <w:tabs>
          <w:tab w:val="num" w:pos="4620" w:leader="none"/>
        </w:tabs>
      </w:pPr>
    </w:lvl>
    <w:lvl w:ilvl="2">
      <w:start w:val="1"/>
      <w:numFmt w:val="lowerRoman"/>
      <w:isLgl w:val="false"/>
      <w:suff w:val="tab"/>
      <w:lvlText w:val="%3."/>
      <w:lvlJc w:val="right"/>
      <w:pPr>
        <w:ind w:left="5340" w:hanging="180"/>
        <w:tabs>
          <w:tab w:val="num" w:pos="5340" w:leader="none"/>
        </w:tabs>
      </w:pPr>
    </w:lvl>
    <w:lvl w:ilvl="3">
      <w:start w:val="1"/>
      <w:numFmt w:val="decimal"/>
      <w:isLgl w:val="false"/>
      <w:suff w:val="tab"/>
      <w:lvlText w:val="%4."/>
      <w:lvlJc w:val="left"/>
      <w:pPr>
        <w:ind w:left="6060" w:hanging="360"/>
        <w:tabs>
          <w:tab w:val="num" w:pos="6060" w:leader="none"/>
        </w:tabs>
      </w:pPr>
    </w:lvl>
    <w:lvl w:ilvl="4">
      <w:start w:val="1"/>
      <w:numFmt w:val="lowerLetter"/>
      <w:isLgl w:val="false"/>
      <w:suff w:val="tab"/>
      <w:lvlText w:val="%5."/>
      <w:lvlJc w:val="left"/>
      <w:pPr>
        <w:ind w:left="6780" w:hanging="360"/>
        <w:tabs>
          <w:tab w:val="num" w:pos="6780" w:leader="none"/>
        </w:tabs>
      </w:pPr>
    </w:lvl>
    <w:lvl w:ilvl="5">
      <w:start w:val="1"/>
      <w:numFmt w:val="lowerRoman"/>
      <w:isLgl w:val="false"/>
      <w:suff w:val="tab"/>
      <w:lvlText w:val="%6."/>
      <w:lvlJc w:val="right"/>
      <w:pPr>
        <w:ind w:left="7500" w:hanging="180"/>
        <w:tabs>
          <w:tab w:val="num" w:pos="7500" w:leader="none"/>
        </w:tabs>
      </w:pPr>
    </w:lvl>
    <w:lvl w:ilvl="6">
      <w:start w:val="1"/>
      <w:numFmt w:val="decimal"/>
      <w:isLgl w:val="false"/>
      <w:suff w:val="tab"/>
      <w:lvlText w:val="%7."/>
      <w:lvlJc w:val="left"/>
      <w:pPr>
        <w:ind w:left="8220" w:hanging="360"/>
        <w:tabs>
          <w:tab w:val="num" w:pos="8220" w:leader="none"/>
        </w:tabs>
      </w:pPr>
    </w:lvl>
    <w:lvl w:ilvl="7">
      <w:start w:val="1"/>
      <w:numFmt w:val="lowerLetter"/>
      <w:isLgl w:val="false"/>
      <w:suff w:val="tab"/>
      <w:lvlText w:val="%8."/>
      <w:lvlJc w:val="left"/>
      <w:pPr>
        <w:ind w:left="8940" w:hanging="360"/>
        <w:tabs>
          <w:tab w:val="num" w:pos="8940" w:leader="none"/>
        </w:tabs>
      </w:pPr>
    </w:lvl>
    <w:lvl w:ilvl="8">
      <w:start w:val="1"/>
      <w:numFmt w:val="lowerRoman"/>
      <w:isLgl w:val="false"/>
      <w:suff w:val="tab"/>
      <w:lvlText w:val="%9."/>
      <w:lvlJc w:val="right"/>
      <w:pPr>
        <w:ind w:left="9660" w:hanging="180"/>
        <w:tabs>
          <w:tab w:val="num" w:pos="9660" w:leader="none"/>
        </w:tabs>
      </w:pPr>
    </w:lvl>
  </w:abstractNum>
  <w:abstractNum w:abstractNumId="6">
    <w:multiLevelType w:val="hybridMultilevel"/>
    <w:lvl w:ilvl="0">
      <w:start w:val="1"/>
      <w:numFmt w:val="upperRoman"/>
      <w:isLgl w:val="false"/>
      <w:suff w:val="tab"/>
      <w:lvlText w:val="%1."/>
      <w:lvlJc w:val="left"/>
      <w:pPr>
        <w:ind w:left="4519" w:hanging="720"/>
        <w:tabs>
          <w:tab w:val="num" w:pos="4519" w:leader="none"/>
        </w:tabs>
      </w:pPr>
    </w:lvl>
    <w:lvl w:ilvl="1">
      <w:start w:val="1"/>
      <w:numFmt w:val="lowerLetter"/>
      <w:isLgl w:val="false"/>
      <w:suff w:val="tab"/>
      <w:lvlText w:val="%2."/>
      <w:lvlJc w:val="left"/>
      <w:pPr>
        <w:ind w:left="4879" w:hanging="360"/>
        <w:tabs>
          <w:tab w:val="num" w:pos="4879" w:leader="none"/>
        </w:tabs>
      </w:pPr>
    </w:lvl>
    <w:lvl w:ilvl="2">
      <w:start w:val="1"/>
      <w:numFmt w:val="lowerRoman"/>
      <w:isLgl w:val="false"/>
      <w:suff w:val="tab"/>
      <w:lvlText w:val="%3."/>
      <w:lvlJc w:val="right"/>
      <w:pPr>
        <w:ind w:left="5599" w:hanging="180"/>
        <w:tabs>
          <w:tab w:val="num" w:pos="5599" w:leader="none"/>
        </w:tabs>
      </w:pPr>
    </w:lvl>
    <w:lvl w:ilvl="3">
      <w:start w:val="1"/>
      <w:numFmt w:val="decimal"/>
      <w:isLgl w:val="false"/>
      <w:suff w:val="tab"/>
      <w:lvlText w:val="%4."/>
      <w:lvlJc w:val="left"/>
      <w:pPr>
        <w:ind w:left="6319" w:hanging="360"/>
        <w:tabs>
          <w:tab w:val="num" w:pos="6319" w:leader="none"/>
        </w:tabs>
      </w:pPr>
    </w:lvl>
    <w:lvl w:ilvl="4">
      <w:start w:val="1"/>
      <w:numFmt w:val="lowerLetter"/>
      <w:isLgl w:val="false"/>
      <w:suff w:val="tab"/>
      <w:lvlText w:val="%5."/>
      <w:lvlJc w:val="left"/>
      <w:pPr>
        <w:ind w:left="7039" w:hanging="360"/>
        <w:tabs>
          <w:tab w:val="num" w:pos="7039" w:leader="none"/>
        </w:tabs>
      </w:pPr>
    </w:lvl>
    <w:lvl w:ilvl="5">
      <w:start w:val="1"/>
      <w:numFmt w:val="lowerRoman"/>
      <w:isLgl w:val="false"/>
      <w:suff w:val="tab"/>
      <w:lvlText w:val="%6."/>
      <w:lvlJc w:val="right"/>
      <w:pPr>
        <w:ind w:left="7759" w:hanging="180"/>
        <w:tabs>
          <w:tab w:val="num" w:pos="7759" w:leader="none"/>
        </w:tabs>
      </w:pPr>
    </w:lvl>
    <w:lvl w:ilvl="6">
      <w:start w:val="1"/>
      <w:numFmt w:val="decimal"/>
      <w:isLgl w:val="false"/>
      <w:suff w:val="tab"/>
      <w:lvlText w:val="%7."/>
      <w:lvlJc w:val="left"/>
      <w:pPr>
        <w:ind w:left="8479" w:hanging="360"/>
        <w:tabs>
          <w:tab w:val="num" w:pos="8479" w:leader="none"/>
        </w:tabs>
      </w:pPr>
    </w:lvl>
    <w:lvl w:ilvl="7">
      <w:start w:val="1"/>
      <w:numFmt w:val="lowerLetter"/>
      <w:isLgl w:val="false"/>
      <w:suff w:val="tab"/>
      <w:lvlText w:val="%8."/>
      <w:lvlJc w:val="left"/>
      <w:pPr>
        <w:ind w:left="9199" w:hanging="360"/>
        <w:tabs>
          <w:tab w:val="num" w:pos="9199" w:leader="none"/>
        </w:tabs>
      </w:pPr>
    </w:lvl>
    <w:lvl w:ilvl="8">
      <w:start w:val="1"/>
      <w:numFmt w:val="lowerRoman"/>
      <w:isLgl w:val="false"/>
      <w:suff w:val="tab"/>
      <w:lvlText w:val="%9."/>
      <w:lvlJc w:val="right"/>
      <w:pPr>
        <w:ind w:left="9919" w:hanging="180"/>
        <w:tabs>
          <w:tab w:val="num" w:pos="9919" w:leader="none"/>
        </w:tabs>
      </w:pPr>
    </w:lvl>
  </w:abstractNum>
  <w:abstractNum w:abstractNumId="7">
    <w:multiLevelType w:val="hybridMultilevel"/>
    <w:lvl w:ilvl="0">
      <w:start w:val="1"/>
      <w:numFmt w:val="decimal"/>
      <w:isLgl w:val="false"/>
      <w:suff w:val="tab"/>
      <w:lvlText w:val="%1."/>
      <w:lvlJc w:val="left"/>
      <w:pPr>
        <w:ind w:left="495" w:hanging="495"/>
      </w:pPr>
      <w:rPr>
        <w:rFonts w:hint="default"/>
      </w:rPr>
    </w:lvl>
    <w:lvl w:ilvl="1">
      <w:start w:val="1"/>
      <w:numFmt w:val="decimal"/>
      <w:isLgl w:val="false"/>
      <w:suff w:val="tab"/>
      <w:lvlText w:val="%1.%2."/>
      <w:lvlJc w:val="left"/>
      <w:pPr>
        <w:ind w:left="7241" w:hanging="72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3240" w:hanging="108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5040" w:hanging="1440"/>
      </w:pPr>
      <w:rPr>
        <w:rFonts w:hint="default"/>
      </w:rPr>
    </w:lvl>
    <w:lvl w:ilvl="6">
      <w:start w:val="1"/>
      <w:numFmt w:val="decimal"/>
      <w:isLgl w:val="false"/>
      <w:suff w:val="tab"/>
      <w:lvlText w:val="%1.%2.%3.%4.%5.%6.%7."/>
      <w:lvlJc w:val="left"/>
      <w:pPr>
        <w:ind w:left="6120" w:hanging="1800"/>
      </w:pPr>
      <w:rPr>
        <w:rFonts w:hint="default"/>
      </w:rPr>
    </w:lvl>
    <w:lvl w:ilvl="7">
      <w:start w:val="1"/>
      <w:numFmt w:val="decimal"/>
      <w:isLgl w:val="false"/>
      <w:suff w:val="tab"/>
      <w:lvlText w:val="%1.%2.%3.%4.%5.%6.%7.%8."/>
      <w:lvlJc w:val="left"/>
      <w:pPr>
        <w:ind w:left="6840" w:hanging="1800"/>
      </w:pPr>
      <w:rPr>
        <w:rFonts w:hint="default"/>
      </w:rPr>
    </w:lvl>
    <w:lvl w:ilvl="8">
      <w:start w:val="1"/>
      <w:numFmt w:val="decimal"/>
      <w:isLgl w:val="false"/>
      <w:suff w:val="tab"/>
      <w:lvlText w:val="%1.%2.%3.%4.%5.%6.%7.%8.%9."/>
      <w:lvlJc w:val="left"/>
      <w:pPr>
        <w:ind w:left="7920" w:hanging="2160"/>
      </w:pPr>
      <w:rPr>
        <w:rFonts w:hint="default"/>
      </w:rPr>
    </w:lvl>
  </w:abstractNum>
  <w:abstractNum w:abstractNumId="8">
    <w:multiLevelType w:val="hybridMultilevel"/>
    <w:lvl w:ilvl="0">
      <w:start w:val="1"/>
      <w:numFmt w:val="bullet"/>
      <w:isLgl w:val="false"/>
      <w:suff w:val="tab"/>
      <w:lvlText w:val=""/>
      <w:lvlJc w:val="left"/>
      <w:pPr>
        <w:ind w:left="1509" w:hanging="360"/>
      </w:pPr>
      <w:rPr>
        <w:rFonts w:ascii="Symbol" w:hAnsi="Symbol"/>
      </w:rPr>
    </w:lvl>
    <w:lvl w:ilvl="1">
      <w:start w:val="1"/>
      <w:numFmt w:val="bullet"/>
      <w:isLgl w:val="false"/>
      <w:suff w:val="tab"/>
      <w:lvlText w:val="o"/>
      <w:lvlJc w:val="left"/>
      <w:pPr>
        <w:ind w:left="2229" w:hanging="360"/>
      </w:pPr>
      <w:rPr>
        <w:rFonts w:ascii="Courier New" w:hAnsi="Courier New" w:cs="Courier New"/>
      </w:rPr>
    </w:lvl>
    <w:lvl w:ilvl="2">
      <w:start w:val="1"/>
      <w:numFmt w:val="bullet"/>
      <w:isLgl w:val="false"/>
      <w:suff w:val="tab"/>
      <w:lvlText w:val=""/>
      <w:lvlJc w:val="left"/>
      <w:pPr>
        <w:ind w:left="2949" w:hanging="360"/>
      </w:pPr>
      <w:rPr>
        <w:rFonts w:ascii="Wingdings" w:hAnsi="Wingdings"/>
      </w:rPr>
    </w:lvl>
    <w:lvl w:ilvl="3">
      <w:start w:val="1"/>
      <w:numFmt w:val="bullet"/>
      <w:isLgl w:val="false"/>
      <w:suff w:val="tab"/>
      <w:lvlText w:val=""/>
      <w:lvlJc w:val="left"/>
      <w:pPr>
        <w:ind w:left="3669" w:hanging="360"/>
      </w:pPr>
      <w:rPr>
        <w:rFonts w:ascii="Symbol" w:hAnsi="Symbol"/>
      </w:rPr>
    </w:lvl>
    <w:lvl w:ilvl="4">
      <w:start w:val="1"/>
      <w:numFmt w:val="bullet"/>
      <w:isLgl w:val="false"/>
      <w:suff w:val="tab"/>
      <w:lvlText w:val="o"/>
      <w:lvlJc w:val="left"/>
      <w:pPr>
        <w:ind w:left="4389" w:hanging="360"/>
      </w:pPr>
      <w:rPr>
        <w:rFonts w:ascii="Courier New" w:hAnsi="Courier New" w:cs="Courier New"/>
      </w:rPr>
    </w:lvl>
    <w:lvl w:ilvl="5">
      <w:start w:val="1"/>
      <w:numFmt w:val="bullet"/>
      <w:isLgl w:val="false"/>
      <w:suff w:val="tab"/>
      <w:lvlText w:val=""/>
      <w:lvlJc w:val="left"/>
      <w:pPr>
        <w:ind w:left="5109" w:hanging="360"/>
      </w:pPr>
      <w:rPr>
        <w:rFonts w:ascii="Wingdings" w:hAnsi="Wingdings"/>
      </w:rPr>
    </w:lvl>
    <w:lvl w:ilvl="6">
      <w:start w:val="1"/>
      <w:numFmt w:val="bullet"/>
      <w:isLgl w:val="false"/>
      <w:suff w:val="tab"/>
      <w:lvlText w:val=""/>
      <w:lvlJc w:val="left"/>
      <w:pPr>
        <w:ind w:left="5829" w:hanging="360"/>
      </w:pPr>
      <w:rPr>
        <w:rFonts w:ascii="Symbol" w:hAnsi="Symbol"/>
      </w:rPr>
    </w:lvl>
    <w:lvl w:ilvl="7">
      <w:start w:val="1"/>
      <w:numFmt w:val="bullet"/>
      <w:isLgl w:val="false"/>
      <w:suff w:val="tab"/>
      <w:lvlText w:val="o"/>
      <w:lvlJc w:val="left"/>
      <w:pPr>
        <w:ind w:left="6549" w:hanging="360"/>
      </w:pPr>
      <w:rPr>
        <w:rFonts w:ascii="Courier New" w:hAnsi="Courier New" w:cs="Courier New"/>
      </w:rPr>
    </w:lvl>
    <w:lvl w:ilvl="8">
      <w:start w:val="1"/>
      <w:numFmt w:val="bullet"/>
      <w:isLgl w:val="false"/>
      <w:suff w:val="tab"/>
      <w:lvlText w:val=""/>
      <w:lvlJc w:val="left"/>
      <w:pPr>
        <w:ind w:left="7269" w:hanging="360"/>
      </w:pPr>
      <w:rPr>
        <w:rFonts w:ascii="Wingdings" w:hAnsi="Wingdings"/>
      </w:rPr>
    </w:lvl>
  </w:abstractNum>
  <w:abstractNum w:abstractNumId="9">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100" w:hanging="360"/>
      </w:pPr>
      <w:rPr>
        <w:rFonts w:ascii="Courier New" w:hAnsi="Courier New" w:cs="Courier New"/>
      </w:rPr>
    </w:lvl>
    <w:lvl w:ilvl="2">
      <w:start w:val="1"/>
      <w:numFmt w:val="bullet"/>
      <w:isLgl w:val="false"/>
      <w:suff w:val="tab"/>
      <w:lvlText w:val=""/>
      <w:lvlJc w:val="left"/>
      <w:pPr>
        <w:ind w:left="1820" w:hanging="360"/>
      </w:pPr>
      <w:rPr>
        <w:rFonts w:ascii="Wingdings" w:hAnsi="Wingdings"/>
      </w:rPr>
    </w:lvl>
    <w:lvl w:ilvl="3">
      <w:start w:val="1"/>
      <w:numFmt w:val="bullet"/>
      <w:isLgl w:val="false"/>
      <w:suff w:val="tab"/>
      <w:lvlText w:val=""/>
      <w:lvlJc w:val="left"/>
      <w:pPr>
        <w:ind w:left="2540" w:hanging="360"/>
      </w:pPr>
      <w:rPr>
        <w:rFonts w:ascii="Symbol" w:hAnsi="Symbol"/>
      </w:rPr>
    </w:lvl>
    <w:lvl w:ilvl="4">
      <w:start w:val="1"/>
      <w:numFmt w:val="bullet"/>
      <w:isLgl w:val="false"/>
      <w:suff w:val="tab"/>
      <w:lvlText w:val="o"/>
      <w:lvlJc w:val="left"/>
      <w:pPr>
        <w:ind w:left="3260" w:hanging="360"/>
      </w:pPr>
      <w:rPr>
        <w:rFonts w:ascii="Courier New" w:hAnsi="Courier New" w:cs="Courier New"/>
      </w:rPr>
    </w:lvl>
    <w:lvl w:ilvl="5">
      <w:start w:val="1"/>
      <w:numFmt w:val="bullet"/>
      <w:isLgl w:val="false"/>
      <w:suff w:val="tab"/>
      <w:lvlText w:val=""/>
      <w:lvlJc w:val="left"/>
      <w:pPr>
        <w:ind w:left="3980" w:hanging="360"/>
      </w:pPr>
      <w:rPr>
        <w:rFonts w:ascii="Wingdings" w:hAnsi="Wingdings"/>
      </w:rPr>
    </w:lvl>
    <w:lvl w:ilvl="6">
      <w:start w:val="1"/>
      <w:numFmt w:val="bullet"/>
      <w:isLgl w:val="false"/>
      <w:suff w:val="tab"/>
      <w:lvlText w:val=""/>
      <w:lvlJc w:val="left"/>
      <w:pPr>
        <w:ind w:left="4700" w:hanging="360"/>
      </w:pPr>
      <w:rPr>
        <w:rFonts w:ascii="Symbol" w:hAnsi="Symbol"/>
      </w:rPr>
    </w:lvl>
    <w:lvl w:ilvl="7">
      <w:start w:val="1"/>
      <w:numFmt w:val="bullet"/>
      <w:isLgl w:val="false"/>
      <w:suff w:val="tab"/>
      <w:lvlText w:val="o"/>
      <w:lvlJc w:val="left"/>
      <w:pPr>
        <w:ind w:left="5420" w:hanging="360"/>
      </w:pPr>
      <w:rPr>
        <w:rFonts w:ascii="Courier New" w:hAnsi="Courier New" w:cs="Courier New"/>
      </w:rPr>
    </w:lvl>
    <w:lvl w:ilvl="8">
      <w:start w:val="1"/>
      <w:numFmt w:val="bullet"/>
      <w:isLgl w:val="false"/>
      <w:suff w:val="tab"/>
      <w:lvlText w:val=""/>
      <w:lvlJc w:val="left"/>
      <w:pPr>
        <w:ind w:left="614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1440"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2">
    <w:multiLevelType w:val="hybridMultilevel"/>
    <w:lvl w:ilvl="0">
      <w:start w:val="1"/>
      <w:numFmt w:val="bullet"/>
      <w:isLgl w:val="false"/>
      <w:suff w:val="tab"/>
      <w:lvlText w:val=""/>
      <w:lvlJc w:val="left"/>
      <w:pPr>
        <w:ind w:left="1434" w:hanging="360"/>
      </w:pPr>
      <w:rPr>
        <w:rFonts w:ascii="Symbol" w:hAnsi="Symbol"/>
      </w:rPr>
    </w:lvl>
    <w:lvl w:ilvl="1">
      <w:start w:val="1"/>
      <w:numFmt w:val="bullet"/>
      <w:isLgl w:val="false"/>
      <w:suff w:val="tab"/>
      <w:lvlText w:val="o"/>
      <w:lvlJc w:val="left"/>
      <w:pPr>
        <w:ind w:left="2154" w:hanging="360"/>
      </w:pPr>
      <w:rPr>
        <w:rFonts w:ascii="Courier New" w:hAnsi="Courier New" w:cs="Courier New"/>
      </w:rPr>
    </w:lvl>
    <w:lvl w:ilvl="2">
      <w:start w:val="1"/>
      <w:numFmt w:val="bullet"/>
      <w:isLgl w:val="false"/>
      <w:suff w:val="tab"/>
      <w:lvlText w:val=""/>
      <w:lvlJc w:val="left"/>
      <w:pPr>
        <w:ind w:left="2874" w:hanging="360"/>
      </w:pPr>
      <w:rPr>
        <w:rFonts w:ascii="Wingdings" w:hAnsi="Wingdings"/>
      </w:rPr>
    </w:lvl>
    <w:lvl w:ilvl="3">
      <w:start w:val="1"/>
      <w:numFmt w:val="bullet"/>
      <w:isLgl w:val="false"/>
      <w:suff w:val="tab"/>
      <w:lvlText w:val=""/>
      <w:lvlJc w:val="left"/>
      <w:pPr>
        <w:ind w:left="3594" w:hanging="360"/>
      </w:pPr>
      <w:rPr>
        <w:rFonts w:ascii="Symbol" w:hAnsi="Symbol"/>
      </w:rPr>
    </w:lvl>
    <w:lvl w:ilvl="4">
      <w:start w:val="1"/>
      <w:numFmt w:val="bullet"/>
      <w:isLgl w:val="false"/>
      <w:suff w:val="tab"/>
      <w:lvlText w:val="o"/>
      <w:lvlJc w:val="left"/>
      <w:pPr>
        <w:ind w:left="4314" w:hanging="360"/>
      </w:pPr>
      <w:rPr>
        <w:rFonts w:ascii="Courier New" w:hAnsi="Courier New" w:cs="Courier New"/>
      </w:rPr>
    </w:lvl>
    <w:lvl w:ilvl="5">
      <w:start w:val="1"/>
      <w:numFmt w:val="bullet"/>
      <w:isLgl w:val="false"/>
      <w:suff w:val="tab"/>
      <w:lvlText w:val=""/>
      <w:lvlJc w:val="left"/>
      <w:pPr>
        <w:ind w:left="5034" w:hanging="360"/>
      </w:pPr>
      <w:rPr>
        <w:rFonts w:ascii="Wingdings" w:hAnsi="Wingdings"/>
      </w:rPr>
    </w:lvl>
    <w:lvl w:ilvl="6">
      <w:start w:val="1"/>
      <w:numFmt w:val="bullet"/>
      <w:isLgl w:val="false"/>
      <w:suff w:val="tab"/>
      <w:lvlText w:val=""/>
      <w:lvlJc w:val="left"/>
      <w:pPr>
        <w:ind w:left="5754" w:hanging="360"/>
      </w:pPr>
      <w:rPr>
        <w:rFonts w:ascii="Symbol" w:hAnsi="Symbol"/>
      </w:rPr>
    </w:lvl>
    <w:lvl w:ilvl="7">
      <w:start w:val="1"/>
      <w:numFmt w:val="bullet"/>
      <w:isLgl w:val="false"/>
      <w:suff w:val="tab"/>
      <w:lvlText w:val="o"/>
      <w:lvlJc w:val="left"/>
      <w:pPr>
        <w:ind w:left="6474" w:hanging="360"/>
      </w:pPr>
      <w:rPr>
        <w:rFonts w:ascii="Courier New" w:hAnsi="Courier New" w:cs="Courier New"/>
      </w:rPr>
    </w:lvl>
    <w:lvl w:ilvl="8">
      <w:start w:val="1"/>
      <w:numFmt w:val="bullet"/>
      <w:isLgl w:val="false"/>
      <w:suff w:val="tab"/>
      <w:lvlText w:val=""/>
      <w:lvlJc w:val="left"/>
      <w:pPr>
        <w:ind w:left="7194" w:hanging="360"/>
      </w:pPr>
      <w:rPr>
        <w:rFonts w:ascii="Wingdings" w:hAnsi="Wingdings"/>
      </w:rPr>
    </w:lvl>
  </w:abstractNum>
  <w:abstractNum w:abstractNumId="13">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2149" w:hanging="360"/>
      </w:pPr>
      <w:rPr>
        <w:rFonts w:ascii="Symbol" w:hAnsi="Symbol"/>
      </w:rPr>
    </w:lvl>
    <w:lvl w:ilvl="1">
      <w:start w:val="1"/>
      <w:numFmt w:val="bullet"/>
      <w:isLgl w:val="false"/>
      <w:suff w:val="tab"/>
      <w:lvlText w:val="o"/>
      <w:lvlJc w:val="left"/>
      <w:pPr>
        <w:ind w:left="2869" w:hanging="360"/>
      </w:pPr>
      <w:rPr>
        <w:rFonts w:ascii="Courier New" w:hAnsi="Courier New" w:cs="Courier New"/>
      </w:rPr>
    </w:lvl>
    <w:lvl w:ilvl="2">
      <w:start w:val="1"/>
      <w:numFmt w:val="bullet"/>
      <w:isLgl w:val="false"/>
      <w:suff w:val="tab"/>
      <w:lvlText w:val=""/>
      <w:lvlJc w:val="left"/>
      <w:pPr>
        <w:ind w:left="3589" w:hanging="360"/>
      </w:pPr>
      <w:rPr>
        <w:rFonts w:ascii="Wingdings" w:hAnsi="Wingdings"/>
      </w:rPr>
    </w:lvl>
    <w:lvl w:ilvl="3">
      <w:start w:val="1"/>
      <w:numFmt w:val="bullet"/>
      <w:isLgl w:val="false"/>
      <w:suff w:val="tab"/>
      <w:lvlText w:val=""/>
      <w:lvlJc w:val="left"/>
      <w:pPr>
        <w:ind w:left="4309" w:hanging="360"/>
      </w:pPr>
      <w:rPr>
        <w:rFonts w:ascii="Symbol" w:hAnsi="Symbol"/>
      </w:rPr>
    </w:lvl>
    <w:lvl w:ilvl="4">
      <w:start w:val="1"/>
      <w:numFmt w:val="bullet"/>
      <w:isLgl w:val="false"/>
      <w:suff w:val="tab"/>
      <w:lvlText w:val="o"/>
      <w:lvlJc w:val="left"/>
      <w:pPr>
        <w:ind w:left="5029" w:hanging="360"/>
      </w:pPr>
      <w:rPr>
        <w:rFonts w:ascii="Courier New" w:hAnsi="Courier New" w:cs="Courier New"/>
      </w:rPr>
    </w:lvl>
    <w:lvl w:ilvl="5">
      <w:start w:val="1"/>
      <w:numFmt w:val="bullet"/>
      <w:isLgl w:val="false"/>
      <w:suff w:val="tab"/>
      <w:lvlText w:val=""/>
      <w:lvlJc w:val="left"/>
      <w:pPr>
        <w:ind w:left="5749" w:hanging="360"/>
      </w:pPr>
      <w:rPr>
        <w:rFonts w:ascii="Wingdings" w:hAnsi="Wingdings"/>
      </w:rPr>
    </w:lvl>
    <w:lvl w:ilvl="6">
      <w:start w:val="1"/>
      <w:numFmt w:val="bullet"/>
      <w:isLgl w:val="false"/>
      <w:suff w:val="tab"/>
      <w:lvlText w:val=""/>
      <w:lvlJc w:val="left"/>
      <w:pPr>
        <w:ind w:left="6469" w:hanging="360"/>
      </w:pPr>
      <w:rPr>
        <w:rFonts w:ascii="Symbol" w:hAnsi="Symbol"/>
      </w:rPr>
    </w:lvl>
    <w:lvl w:ilvl="7">
      <w:start w:val="1"/>
      <w:numFmt w:val="bullet"/>
      <w:isLgl w:val="false"/>
      <w:suff w:val="tab"/>
      <w:lvlText w:val="o"/>
      <w:lvlJc w:val="left"/>
      <w:pPr>
        <w:ind w:left="7189" w:hanging="360"/>
      </w:pPr>
      <w:rPr>
        <w:rFonts w:ascii="Courier New" w:hAnsi="Courier New" w:cs="Courier New"/>
      </w:rPr>
    </w:lvl>
    <w:lvl w:ilvl="8">
      <w:start w:val="1"/>
      <w:numFmt w:val="bullet"/>
      <w:isLgl w:val="false"/>
      <w:suff w:val="tab"/>
      <w:lvlText w:val=""/>
      <w:lvlJc w:val="left"/>
      <w:pPr>
        <w:ind w:left="7909" w:hanging="360"/>
      </w:pPr>
      <w:rPr>
        <w:rFonts w:ascii="Wingdings" w:hAnsi="Wingdings"/>
      </w:rPr>
    </w:lvl>
  </w:abstractNum>
  <w:abstractNum w:abstractNumId="17">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7241"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8">
    <w:multiLevelType w:val="hybridMultilevel"/>
    <w:lvl w:ilvl="0">
      <w:start w:val="1"/>
      <w:numFmt w:val="bullet"/>
      <w:isLgl w:val="false"/>
      <w:suff w:val="tab"/>
      <w:lvlText w:val=""/>
      <w:lvlJc w:val="left"/>
      <w:pPr>
        <w:ind w:left="1505" w:hanging="360"/>
      </w:pPr>
      <w:rPr>
        <w:rFonts w:ascii="Wingdings" w:hAnsi="Wingdings"/>
      </w:rPr>
    </w:lvl>
    <w:lvl w:ilvl="1">
      <w:start w:val="1"/>
      <w:numFmt w:val="bullet"/>
      <w:isLgl w:val="false"/>
      <w:suff w:val="tab"/>
      <w:lvlText w:val="o"/>
      <w:lvlJc w:val="left"/>
      <w:pPr>
        <w:ind w:left="2225" w:hanging="360"/>
      </w:pPr>
      <w:rPr>
        <w:rFonts w:ascii="Courier New" w:hAnsi="Courier New" w:cs="Courier New"/>
      </w:rPr>
    </w:lvl>
    <w:lvl w:ilvl="2">
      <w:start w:val="1"/>
      <w:numFmt w:val="bullet"/>
      <w:isLgl w:val="false"/>
      <w:suff w:val="tab"/>
      <w:lvlText w:val=""/>
      <w:lvlJc w:val="left"/>
      <w:pPr>
        <w:ind w:left="2945" w:hanging="360"/>
      </w:pPr>
      <w:rPr>
        <w:rFonts w:ascii="Wingdings" w:hAnsi="Wingdings"/>
      </w:rPr>
    </w:lvl>
    <w:lvl w:ilvl="3">
      <w:start w:val="1"/>
      <w:numFmt w:val="bullet"/>
      <w:isLgl w:val="false"/>
      <w:suff w:val="tab"/>
      <w:lvlText w:val=""/>
      <w:lvlJc w:val="left"/>
      <w:pPr>
        <w:ind w:left="3665" w:hanging="360"/>
      </w:pPr>
      <w:rPr>
        <w:rFonts w:ascii="Symbol" w:hAnsi="Symbol"/>
      </w:rPr>
    </w:lvl>
    <w:lvl w:ilvl="4">
      <w:start w:val="1"/>
      <w:numFmt w:val="bullet"/>
      <w:isLgl w:val="false"/>
      <w:suff w:val="tab"/>
      <w:lvlText w:val="o"/>
      <w:lvlJc w:val="left"/>
      <w:pPr>
        <w:ind w:left="4385" w:hanging="360"/>
      </w:pPr>
      <w:rPr>
        <w:rFonts w:ascii="Courier New" w:hAnsi="Courier New" w:cs="Courier New"/>
      </w:rPr>
    </w:lvl>
    <w:lvl w:ilvl="5">
      <w:start w:val="1"/>
      <w:numFmt w:val="bullet"/>
      <w:isLgl w:val="false"/>
      <w:suff w:val="tab"/>
      <w:lvlText w:val=""/>
      <w:lvlJc w:val="left"/>
      <w:pPr>
        <w:ind w:left="5105" w:hanging="360"/>
      </w:pPr>
      <w:rPr>
        <w:rFonts w:ascii="Wingdings" w:hAnsi="Wingdings"/>
      </w:rPr>
    </w:lvl>
    <w:lvl w:ilvl="6">
      <w:start w:val="1"/>
      <w:numFmt w:val="bullet"/>
      <w:isLgl w:val="false"/>
      <w:suff w:val="tab"/>
      <w:lvlText w:val=""/>
      <w:lvlJc w:val="left"/>
      <w:pPr>
        <w:ind w:left="5825" w:hanging="360"/>
      </w:pPr>
      <w:rPr>
        <w:rFonts w:ascii="Symbol" w:hAnsi="Symbol"/>
      </w:rPr>
    </w:lvl>
    <w:lvl w:ilvl="7">
      <w:start w:val="1"/>
      <w:numFmt w:val="bullet"/>
      <w:isLgl w:val="false"/>
      <w:suff w:val="tab"/>
      <w:lvlText w:val="o"/>
      <w:lvlJc w:val="left"/>
      <w:pPr>
        <w:ind w:left="6545" w:hanging="360"/>
      </w:pPr>
      <w:rPr>
        <w:rFonts w:ascii="Courier New" w:hAnsi="Courier New" w:cs="Courier New"/>
      </w:rPr>
    </w:lvl>
    <w:lvl w:ilvl="8">
      <w:start w:val="1"/>
      <w:numFmt w:val="bullet"/>
      <w:isLgl w:val="false"/>
      <w:suff w:val="tab"/>
      <w:lvlText w:val=""/>
      <w:lvlJc w:val="left"/>
      <w:pPr>
        <w:ind w:left="7265" w:hanging="360"/>
      </w:pPr>
      <w:rPr>
        <w:rFonts w:ascii="Wingdings" w:hAnsi="Wingdings"/>
      </w:rPr>
    </w:lvl>
  </w:abstractNum>
  <w:abstractNum w:abstractNumId="19">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360" w:hanging="360"/>
      </w:pPr>
      <w:rPr>
        <w:rFonts w:ascii="Wingdings" w:hAnsi="Wingdings"/>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2">
    <w:multiLevelType w:val="hybridMultilevel"/>
    <w:lvl w:ilvl="0">
      <w:start w:val="1"/>
      <w:numFmt w:val="bullet"/>
      <w:isLgl w:val="false"/>
      <w:suff w:val="tab"/>
      <w:lvlText w:val=""/>
      <w:lvlJc w:val="left"/>
      <w:pPr>
        <w:ind w:left="1070" w:hanging="360"/>
      </w:pPr>
      <w:rPr>
        <w:rFonts w:ascii="Wingdings" w:hAnsi="Wingdings"/>
      </w:rPr>
    </w:lvl>
    <w:lvl w:ilvl="1">
      <w:start w:val="1"/>
      <w:numFmt w:val="bullet"/>
      <w:isLgl w:val="false"/>
      <w:suff w:val="tab"/>
      <w:lvlText w:val="o"/>
      <w:lvlJc w:val="left"/>
      <w:pPr>
        <w:ind w:left="1790" w:hanging="360"/>
      </w:pPr>
      <w:rPr>
        <w:rFonts w:ascii="Courier New" w:hAnsi="Courier New" w:cs="Courier New"/>
      </w:rPr>
    </w:lvl>
    <w:lvl w:ilvl="2">
      <w:start w:val="1"/>
      <w:numFmt w:val="bullet"/>
      <w:isLgl w:val="false"/>
      <w:suff w:val="tab"/>
      <w:lvlText w:val=""/>
      <w:lvlJc w:val="left"/>
      <w:pPr>
        <w:ind w:left="2510" w:hanging="360"/>
      </w:pPr>
      <w:rPr>
        <w:rFonts w:ascii="Wingdings" w:hAnsi="Wingdings"/>
      </w:rPr>
    </w:lvl>
    <w:lvl w:ilvl="3">
      <w:start w:val="1"/>
      <w:numFmt w:val="bullet"/>
      <w:isLgl w:val="false"/>
      <w:suff w:val="tab"/>
      <w:lvlText w:val=""/>
      <w:lvlJc w:val="left"/>
      <w:pPr>
        <w:ind w:left="3230" w:hanging="360"/>
      </w:pPr>
      <w:rPr>
        <w:rFonts w:ascii="Symbol" w:hAnsi="Symbol"/>
      </w:rPr>
    </w:lvl>
    <w:lvl w:ilvl="4">
      <w:start w:val="1"/>
      <w:numFmt w:val="bullet"/>
      <w:isLgl w:val="false"/>
      <w:suff w:val="tab"/>
      <w:lvlText w:val="o"/>
      <w:lvlJc w:val="left"/>
      <w:pPr>
        <w:ind w:left="3950" w:hanging="360"/>
      </w:pPr>
      <w:rPr>
        <w:rFonts w:ascii="Courier New" w:hAnsi="Courier New" w:cs="Courier New"/>
      </w:rPr>
    </w:lvl>
    <w:lvl w:ilvl="5">
      <w:start w:val="1"/>
      <w:numFmt w:val="bullet"/>
      <w:isLgl w:val="false"/>
      <w:suff w:val="tab"/>
      <w:lvlText w:val=""/>
      <w:lvlJc w:val="left"/>
      <w:pPr>
        <w:ind w:left="4670" w:hanging="360"/>
      </w:pPr>
      <w:rPr>
        <w:rFonts w:ascii="Wingdings" w:hAnsi="Wingdings"/>
      </w:rPr>
    </w:lvl>
    <w:lvl w:ilvl="6">
      <w:start w:val="1"/>
      <w:numFmt w:val="bullet"/>
      <w:isLgl w:val="false"/>
      <w:suff w:val="tab"/>
      <w:lvlText w:val=""/>
      <w:lvlJc w:val="left"/>
      <w:pPr>
        <w:ind w:left="5390" w:hanging="360"/>
      </w:pPr>
      <w:rPr>
        <w:rFonts w:ascii="Symbol" w:hAnsi="Symbol"/>
      </w:rPr>
    </w:lvl>
    <w:lvl w:ilvl="7">
      <w:start w:val="1"/>
      <w:numFmt w:val="bullet"/>
      <w:isLgl w:val="false"/>
      <w:suff w:val="tab"/>
      <w:lvlText w:val="o"/>
      <w:lvlJc w:val="left"/>
      <w:pPr>
        <w:ind w:left="6110" w:hanging="360"/>
      </w:pPr>
      <w:rPr>
        <w:rFonts w:ascii="Courier New" w:hAnsi="Courier New" w:cs="Courier New"/>
      </w:rPr>
    </w:lvl>
    <w:lvl w:ilvl="8">
      <w:start w:val="1"/>
      <w:numFmt w:val="bullet"/>
      <w:isLgl w:val="false"/>
      <w:suff w:val="tab"/>
      <w:lvlText w:val=""/>
      <w:lvlJc w:val="left"/>
      <w:pPr>
        <w:ind w:left="6830" w:hanging="360"/>
      </w:pPr>
      <w:rPr>
        <w:rFonts w:ascii="Wingdings" w:hAnsi="Wingdings"/>
      </w:rPr>
    </w:lvl>
  </w:abstractNum>
  <w:abstractNum w:abstractNumId="23">
    <w:multiLevelType w:val="hybridMultilevel"/>
    <w:lvl w:ilvl="0">
      <w:start w:val="1"/>
      <w:numFmt w:val="bullet"/>
      <w:isLgl w:val="false"/>
      <w:suff w:val="tab"/>
      <w:lvlText w:val=""/>
      <w:lvlJc w:val="left"/>
      <w:pPr>
        <w:ind w:left="4080" w:hanging="360"/>
        <w:tabs>
          <w:tab w:val="num" w:pos="4080" w:leader="none"/>
        </w:tabs>
      </w:pPr>
      <w:rPr>
        <w:rFonts w:ascii="Symbol" w:hAnsi="Symbol"/>
      </w:r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24">
    <w:multiLevelType w:val="hybridMultilevel"/>
    <w:lvl w:ilvl="0">
      <w:start w:val="1"/>
      <w:numFmt w:val="upperRoman"/>
      <w:isLgl w:val="false"/>
      <w:suff w:val="tab"/>
      <w:lvlText w:val="%1."/>
      <w:lvlJc w:val="left"/>
      <w:pPr>
        <w:ind w:left="4440" w:hanging="720"/>
        <w:tabs>
          <w:tab w:val="num" w:pos="4440" w:leader="none"/>
        </w:tabs>
      </w:p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25">
    <w:multiLevelType w:val="hybridMultilevel"/>
    <w:lvl w:ilvl="0">
      <w:start w:val="1"/>
      <w:numFmt w:val="upperRoman"/>
      <w:isLgl w:val="false"/>
      <w:suff w:val="tab"/>
      <w:lvlText w:val="%1."/>
      <w:lvlJc w:val="left"/>
      <w:pPr>
        <w:ind w:left="4440" w:hanging="720"/>
        <w:tabs>
          <w:tab w:val="num" w:pos="4440" w:leader="none"/>
        </w:tabs>
      </w:p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26">
    <w:multiLevelType w:val="hybridMultilevel"/>
    <w:lvl w:ilvl="0">
      <w:start w:val="1"/>
      <w:numFmt w:val="upperRoman"/>
      <w:isLgl w:val="false"/>
      <w:suff w:val="tab"/>
      <w:lvlText w:val="%1."/>
      <w:lvlJc w:val="left"/>
      <w:pPr>
        <w:ind w:left="3810" w:hanging="720"/>
        <w:tabs>
          <w:tab w:val="num" w:pos="3810" w:leader="none"/>
        </w:tabs>
      </w:pPr>
    </w:lvl>
    <w:lvl w:ilvl="1">
      <w:start w:val="1"/>
      <w:numFmt w:val="lowerLetter"/>
      <w:isLgl w:val="false"/>
      <w:suff w:val="tab"/>
      <w:lvlText w:val="%2."/>
      <w:lvlJc w:val="left"/>
      <w:pPr>
        <w:ind w:left="4170" w:hanging="360"/>
        <w:tabs>
          <w:tab w:val="num" w:pos="4170" w:leader="none"/>
        </w:tabs>
      </w:pPr>
    </w:lvl>
    <w:lvl w:ilvl="2">
      <w:start w:val="1"/>
      <w:numFmt w:val="lowerRoman"/>
      <w:isLgl w:val="false"/>
      <w:suff w:val="tab"/>
      <w:lvlText w:val="%3."/>
      <w:lvlJc w:val="right"/>
      <w:pPr>
        <w:ind w:left="4890" w:hanging="180"/>
        <w:tabs>
          <w:tab w:val="num" w:pos="4890" w:leader="none"/>
        </w:tabs>
      </w:pPr>
    </w:lvl>
    <w:lvl w:ilvl="3">
      <w:start w:val="1"/>
      <w:numFmt w:val="decimal"/>
      <w:isLgl w:val="false"/>
      <w:suff w:val="tab"/>
      <w:lvlText w:val="%4."/>
      <w:lvlJc w:val="left"/>
      <w:pPr>
        <w:ind w:left="5610" w:hanging="360"/>
        <w:tabs>
          <w:tab w:val="num" w:pos="5610" w:leader="none"/>
        </w:tabs>
      </w:pPr>
    </w:lvl>
    <w:lvl w:ilvl="4">
      <w:start w:val="1"/>
      <w:numFmt w:val="lowerLetter"/>
      <w:isLgl w:val="false"/>
      <w:suff w:val="tab"/>
      <w:lvlText w:val="%5."/>
      <w:lvlJc w:val="left"/>
      <w:pPr>
        <w:ind w:left="6330" w:hanging="360"/>
        <w:tabs>
          <w:tab w:val="num" w:pos="6330" w:leader="none"/>
        </w:tabs>
      </w:pPr>
    </w:lvl>
    <w:lvl w:ilvl="5">
      <w:start w:val="1"/>
      <w:numFmt w:val="lowerRoman"/>
      <w:isLgl w:val="false"/>
      <w:suff w:val="tab"/>
      <w:lvlText w:val="%6."/>
      <w:lvlJc w:val="right"/>
      <w:pPr>
        <w:ind w:left="7050" w:hanging="180"/>
        <w:tabs>
          <w:tab w:val="num" w:pos="7050" w:leader="none"/>
        </w:tabs>
      </w:pPr>
    </w:lvl>
    <w:lvl w:ilvl="6">
      <w:start w:val="1"/>
      <w:numFmt w:val="decimal"/>
      <w:isLgl w:val="false"/>
      <w:suff w:val="tab"/>
      <w:lvlText w:val="%7."/>
      <w:lvlJc w:val="left"/>
      <w:pPr>
        <w:ind w:left="7770" w:hanging="360"/>
        <w:tabs>
          <w:tab w:val="num" w:pos="7770" w:leader="none"/>
        </w:tabs>
      </w:pPr>
    </w:lvl>
    <w:lvl w:ilvl="7">
      <w:start w:val="1"/>
      <w:numFmt w:val="lowerLetter"/>
      <w:isLgl w:val="false"/>
      <w:suff w:val="tab"/>
      <w:lvlText w:val="%8."/>
      <w:lvlJc w:val="left"/>
      <w:pPr>
        <w:ind w:left="8490" w:hanging="360"/>
        <w:tabs>
          <w:tab w:val="num" w:pos="8490" w:leader="none"/>
        </w:tabs>
      </w:pPr>
    </w:lvl>
    <w:lvl w:ilvl="8">
      <w:start w:val="1"/>
      <w:numFmt w:val="lowerRoman"/>
      <w:isLgl w:val="false"/>
      <w:suff w:val="tab"/>
      <w:lvlText w:val="%9."/>
      <w:lvlJc w:val="right"/>
      <w:pPr>
        <w:ind w:left="9210" w:hanging="180"/>
        <w:tabs>
          <w:tab w:val="num" w:pos="9210" w:leader="none"/>
        </w:tabs>
      </w:pPr>
    </w:lvl>
  </w:abstractNum>
  <w:abstractNum w:abstractNumId="27">
    <w:multiLevelType w:val="hybridMultilevel"/>
    <w:lvl w:ilvl="0">
      <w:start w:val="1"/>
      <w:numFmt w:val="upperRoman"/>
      <w:isLgl w:val="false"/>
      <w:suff w:val="tab"/>
      <w:lvlText w:val="%1."/>
      <w:lvlJc w:val="left"/>
      <w:pPr>
        <w:ind w:left="4519" w:hanging="720"/>
      </w:pPr>
    </w:lvl>
    <w:lvl w:ilvl="1">
      <w:start w:val="1"/>
      <w:numFmt w:val="lowerLetter"/>
      <w:isLgl w:val="false"/>
      <w:suff w:val="tab"/>
      <w:lvlText w:val="%2."/>
      <w:lvlJc w:val="left"/>
      <w:pPr>
        <w:ind w:left="4879" w:hanging="360"/>
      </w:pPr>
    </w:lvl>
    <w:lvl w:ilvl="2">
      <w:start w:val="1"/>
      <w:numFmt w:val="lowerRoman"/>
      <w:isLgl w:val="false"/>
      <w:suff w:val="tab"/>
      <w:lvlText w:val="%3."/>
      <w:lvlJc w:val="right"/>
      <w:pPr>
        <w:ind w:left="5599" w:hanging="180"/>
      </w:pPr>
    </w:lvl>
    <w:lvl w:ilvl="3">
      <w:start w:val="1"/>
      <w:numFmt w:val="decimal"/>
      <w:isLgl w:val="false"/>
      <w:suff w:val="tab"/>
      <w:lvlText w:val="%4."/>
      <w:lvlJc w:val="left"/>
      <w:pPr>
        <w:ind w:left="6319" w:hanging="360"/>
      </w:pPr>
    </w:lvl>
    <w:lvl w:ilvl="4">
      <w:start w:val="1"/>
      <w:numFmt w:val="lowerLetter"/>
      <w:isLgl w:val="false"/>
      <w:suff w:val="tab"/>
      <w:lvlText w:val="%5."/>
      <w:lvlJc w:val="left"/>
      <w:pPr>
        <w:ind w:left="7039" w:hanging="360"/>
      </w:pPr>
    </w:lvl>
    <w:lvl w:ilvl="5">
      <w:start w:val="1"/>
      <w:numFmt w:val="lowerRoman"/>
      <w:isLgl w:val="false"/>
      <w:suff w:val="tab"/>
      <w:lvlText w:val="%6."/>
      <w:lvlJc w:val="right"/>
      <w:pPr>
        <w:ind w:left="7759" w:hanging="180"/>
      </w:pPr>
    </w:lvl>
    <w:lvl w:ilvl="6">
      <w:start w:val="1"/>
      <w:numFmt w:val="decimal"/>
      <w:isLgl w:val="false"/>
      <w:suff w:val="tab"/>
      <w:lvlText w:val="%7."/>
      <w:lvlJc w:val="left"/>
      <w:pPr>
        <w:ind w:left="8479" w:hanging="360"/>
      </w:pPr>
    </w:lvl>
    <w:lvl w:ilvl="7">
      <w:start w:val="1"/>
      <w:numFmt w:val="lowerLetter"/>
      <w:isLgl w:val="false"/>
      <w:suff w:val="tab"/>
      <w:lvlText w:val="%8."/>
      <w:lvlJc w:val="left"/>
      <w:pPr>
        <w:ind w:left="9199" w:hanging="360"/>
      </w:pPr>
    </w:lvl>
    <w:lvl w:ilvl="8">
      <w:start w:val="1"/>
      <w:numFmt w:val="lowerRoman"/>
      <w:isLgl w:val="false"/>
      <w:suff w:val="tab"/>
      <w:lvlText w:val="%9."/>
      <w:lvlJc w:val="right"/>
      <w:pPr>
        <w:ind w:left="9919"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2"/>
      <w:numFmt w:val="decimal"/>
      <w:isLgl w:val="false"/>
      <w:suff w:val="tab"/>
      <w:lvlText w:val="%1."/>
      <w:lvlJc w:val="left"/>
      <w:pPr>
        <w:ind w:left="1320" w:hanging="1320"/>
        <w:tabs>
          <w:tab w:val="num" w:pos="1320" w:leader="none"/>
        </w:tabs>
      </w:pPr>
    </w:lvl>
    <w:lvl w:ilvl="1">
      <w:start w:val="4"/>
      <w:numFmt w:val="decimal"/>
      <w:isLgl w:val="false"/>
      <w:suff w:val="tab"/>
      <w:lvlText w:val="%1.%2."/>
      <w:lvlJc w:val="left"/>
      <w:pPr>
        <w:ind w:left="2040" w:hanging="1320"/>
        <w:tabs>
          <w:tab w:val="num" w:pos="2040" w:leader="none"/>
        </w:tabs>
      </w:pPr>
    </w:lvl>
    <w:lvl w:ilvl="2">
      <w:start w:val="1"/>
      <w:numFmt w:val="decimal"/>
      <w:isLgl w:val="false"/>
      <w:suff w:val="tab"/>
      <w:lvlText w:val="%1.%2.%3."/>
      <w:lvlJc w:val="left"/>
      <w:pPr>
        <w:ind w:left="2760" w:hanging="1320"/>
        <w:tabs>
          <w:tab w:val="num" w:pos="2760" w:leader="none"/>
        </w:tabs>
      </w:pPr>
    </w:lvl>
    <w:lvl w:ilvl="3">
      <w:start w:val="1"/>
      <w:numFmt w:val="decimal"/>
      <w:isLgl w:val="false"/>
      <w:suff w:val="tab"/>
      <w:lvlText w:val="%1.%2.%3.%4."/>
      <w:lvlJc w:val="left"/>
      <w:pPr>
        <w:ind w:left="3480" w:hanging="1320"/>
        <w:tabs>
          <w:tab w:val="num" w:pos="3480" w:leader="none"/>
        </w:tabs>
      </w:pPr>
    </w:lvl>
    <w:lvl w:ilvl="4">
      <w:start w:val="1"/>
      <w:numFmt w:val="decimal"/>
      <w:isLgl w:val="false"/>
      <w:suff w:val="tab"/>
      <w:lvlText w:val="%1.%2.%3.%4.%5."/>
      <w:lvlJc w:val="left"/>
      <w:pPr>
        <w:ind w:left="4200" w:hanging="1320"/>
        <w:tabs>
          <w:tab w:val="num" w:pos="4200" w:leader="none"/>
        </w:tabs>
      </w:pPr>
    </w:lvl>
    <w:lvl w:ilvl="5">
      <w:start w:val="1"/>
      <w:numFmt w:val="decimal"/>
      <w:isLgl w:val="false"/>
      <w:suff w:val="tab"/>
      <w:lvlText w:val="%1.%2.%3.%4.%5.%6."/>
      <w:lvlJc w:val="left"/>
      <w:pPr>
        <w:ind w:left="5040" w:hanging="1440"/>
        <w:tabs>
          <w:tab w:val="num" w:pos="5040" w:leader="none"/>
        </w:tabs>
      </w:pPr>
    </w:lvl>
    <w:lvl w:ilvl="6">
      <w:start w:val="1"/>
      <w:numFmt w:val="decimal"/>
      <w:isLgl w:val="false"/>
      <w:suff w:val="tab"/>
      <w:lvlText w:val="%1.%2.%3.%4.%5.%6.%7."/>
      <w:lvlJc w:val="left"/>
      <w:pPr>
        <w:ind w:left="6120" w:hanging="1800"/>
        <w:tabs>
          <w:tab w:val="num" w:pos="6120" w:leader="none"/>
        </w:tabs>
      </w:pPr>
    </w:lvl>
    <w:lvl w:ilvl="7">
      <w:start w:val="1"/>
      <w:numFmt w:val="decimal"/>
      <w:isLgl w:val="false"/>
      <w:suff w:val="tab"/>
      <w:lvlText w:val="%1.%2.%3.%4.%5.%6.%7.%8."/>
      <w:lvlJc w:val="left"/>
      <w:pPr>
        <w:ind w:left="6840" w:hanging="1800"/>
        <w:tabs>
          <w:tab w:val="num" w:pos="6840" w:leader="none"/>
        </w:tabs>
      </w:pPr>
    </w:lvl>
    <w:lvl w:ilvl="8">
      <w:start w:val="1"/>
      <w:numFmt w:val="decimal"/>
      <w:isLgl w:val="false"/>
      <w:suff w:val="tab"/>
      <w:lvlText w:val="%1.%2.%3.%4.%5.%6.%7.%8.%9."/>
      <w:lvlJc w:val="left"/>
      <w:pPr>
        <w:ind w:left="7920" w:hanging="2160"/>
        <w:tabs>
          <w:tab w:val="num" w:pos="7920" w:leader="none"/>
        </w:tabs>
      </w:pPr>
    </w:lvl>
  </w:abstractNum>
  <w:abstractNum w:abstractNumId="31">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1353" w:hanging="360"/>
      </w:p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36">
    <w:multiLevelType w:val="hybridMultilevel"/>
    <w:lvl w:ilvl="0">
      <w:start w:val="4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upperRoman"/>
      <w:isLgl w:val="false"/>
      <w:suff w:val="tab"/>
      <w:lvlText w:val="%1."/>
      <w:lvlJc w:val="left"/>
      <w:pPr>
        <w:ind w:left="4519" w:hanging="720"/>
        <w:tabs>
          <w:tab w:val="num" w:pos="4519" w:leader="none"/>
        </w:tabs>
      </w:pPr>
    </w:lvl>
    <w:lvl w:ilvl="1">
      <w:start w:val="1"/>
      <w:numFmt w:val="lowerLetter"/>
      <w:isLgl w:val="false"/>
      <w:suff w:val="tab"/>
      <w:lvlText w:val="%2."/>
      <w:lvlJc w:val="left"/>
      <w:pPr>
        <w:ind w:left="4879" w:hanging="360"/>
        <w:tabs>
          <w:tab w:val="num" w:pos="4879" w:leader="none"/>
        </w:tabs>
      </w:pPr>
    </w:lvl>
    <w:lvl w:ilvl="2">
      <w:start w:val="1"/>
      <w:numFmt w:val="lowerRoman"/>
      <w:isLgl w:val="false"/>
      <w:suff w:val="tab"/>
      <w:lvlText w:val="%3."/>
      <w:lvlJc w:val="right"/>
      <w:pPr>
        <w:ind w:left="5599" w:hanging="180"/>
        <w:tabs>
          <w:tab w:val="num" w:pos="5599" w:leader="none"/>
        </w:tabs>
      </w:pPr>
    </w:lvl>
    <w:lvl w:ilvl="3">
      <w:start w:val="1"/>
      <w:numFmt w:val="decimal"/>
      <w:isLgl w:val="false"/>
      <w:suff w:val="tab"/>
      <w:lvlText w:val="%4."/>
      <w:lvlJc w:val="left"/>
      <w:pPr>
        <w:ind w:left="6319" w:hanging="360"/>
        <w:tabs>
          <w:tab w:val="num" w:pos="6319" w:leader="none"/>
        </w:tabs>
      </w:pPr>
    </w:lvl>
    <w:lvl w:ilvl="4">
      <w:start w:val="1"/>
      <w:numFmt w:val="lowerLetter"/>
      <w:isLgl w:val="false"/>
      <w:suff w:val="tab"/>
      <w:lvlText w:val="%5."/>
      <w:lvlJc w:val="left"/>
      <w:pPr>
        <w:ind w:left="7039" w:hanging="360"/>
        <w:tabs>
          <w:tab w:val="num" w:pos="7039" w:leader="none"/>
        </w:tabs>
      </w:pPr>
    </w:lvl>
    <w:lvl w:ilvl="5">
      <w:start w:val="1"/>
      <w:numFmt w:val="lowerRoman"/>
      <w:isLgl w:val="false"/>
      <w:suff w:val="tab"/>
      <w:lvlText w:val="%6."/>
      <w:lvlJc w:val="right"/>
      <w:pPr>
        <w:ind w:left="7759" w:hanging="180"/>
        <w:tabs>
          <w:tab w:val="num" w:pos="7759" w:leader="none"/>
        </w:tabs>
      </w:pPr>
    </w:lvl>
    <w:lvl w:ilvl="6">
      <w:start w:val="1"/>
      <w:numFmt w:val="decimal"/>
      <w:isLgl w:val="false"/>
      <w:suff w:val="tab"/>
      <w:lvlText w:val="%7."/>
      <w:lvlJc w:val="left"/>
      <w:pPr>
        <w:ind w:left="8479" w:hanging="360"/>
        <w:tabs>
          <w:tab w:val="num" w:pos="8479" w:leader="none"/>
        </w:tabs>
      </w:pPr>
    </w:lvl>
    <w:lvl w:ilvl="7">
      <w:start w:val="1"/>
      <w:numFmt w:val="lowerLetter"/>
      <w:isLgl w:val="false"/>
      <w:suff w:val="tab"/>
      <w:lvlText w:val="%8."/>
      <w:lvlJc w:val="left"/>
      <w:pPr>
        <w:ind w:left="9199" w:hanging="360"/>
        <w:tabs>
          <w:tab w:val="num" w:pos="9199" w:leader="none"/>
        </w:tabs>
      </w:pPr>
    </w:lvl>
    <w:lvl w:ilvl="8">
      <w:start w:val="1"/>
      <w:numFmt w:val="lowerRoman"/>
      <w:isLgl w:val="false"/>
      <w:suff w:val="tab"/>
      <w:lvlText w:val="%9."/>
      <w:lvlJc w:val="right"/>
      <w:pPr>
        <w:ind w:left="9919" w:hanging="180"/>
        <w:tabs>
          <w:tab w:val="num" w:pos="9919" w:leader="none"/>
        </w:tabs>
      </w:pPr>
    </w:lvl>
  </w:abstractNum>
  <w:abstractNum w:abstractNumId="3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9">
    <w:multiLevelType w:val="hybridMultilevel"/>
    <w:lvl w:ilvl="0">
      <w:start w:val="1"/>
      <w:numFmt w:val="bullet"/>
      <w:isLgl w:val="false"/>
      <w:suff w:val="tab"/>
      <w:lvlText w:val=""/>
      <w:lvlJc w:val="left"/>
      <w:pPr>
        <w:ind w:left="1353" w:hanging="360"/>
      </w:pPr>
      <w:rPr>
        <w:rFonts w:ascii="Wingdings" w:hAnsi="Wingdings"/>
      </w:rPr>
    </w:lvl>
    <w:lvl w:ilvl="1">
      <w:start w:val="1"/>
      <w:numFmt w:val="bullet"/>
      <w:isLgl w:val="false"/>
      <w:suff w:val="tab"/>
      <w:lvlText w:val="o"/>
      <w:lvlJc w:val="left"/>
      <w:pPr>
        <w:ind w:left="2073" w:hanging="360"/>
      </w:pPr>
      <w:rPr>
        <w:rFonts w:ascii="Courier New" w:hAnsi="Courier New" w:cs="Courier New"/>
      </w:rPr>
    </w:lvl>
    <w:lvl w:ilvl="2">
      <w:start w:val="1"/>
      <w:numFmt w:val="bullet"/>
      <w:isLgl w:val="false"/>
      <w:suff w:val="tab"/>
      <w:lvlText w:val=""/>
      <w:lvlJc w:val="left"/>
      <w:pPr>
        <w:ind w:left="2793" w:hanging="360"/>
      </w:pPr>
      <w:rPr>
        <w:rFonts w:ascii="Wingdings" w:hAnsi="Wingdings"/>
      </w:rPr>
    </w:lvl>
    <w:lvl w:ilvl="3">
      <w:start w:val="1"/>
      <w:numFmt w:val="bullet"/>
      <w:isLgl w:val="false"/>
      <w:suff w:val="tab"/>
      <w:lvlText w:val=""/>
      <w:lvlJc w:val="left"/>
      <w:pPr>
        <w:ind w:left="3513" w:hanging="360"/>
      </w:pPr>
      <w:rPr>
        <w:rFonts w:ascii="Symbol" w:hAnsi="Symbol"/>
      </w:rPr>
    </w:lvl>
    <w:lvl w:ilvl="4">
      <w:start w:val="1"/>
      <w:numFmt w:val="bullet"/>
      <w:isLgl w:val="false"/>
      <w:suff w:val="tab"/>
      <w:lvlText w:val="o"/>
      <w:lvlJc w:val="left"/>
      <w:pPr>
        <w:ind w:left="4233" w:hanging="360"/>
      </w:pPr>
      <w:rPr>
        <w:rFonts w:ascii="Courier New" w:hAnsi="Courier New" w:cs="Courier New"/>
      </w:rPr>
    </w:lvl>
    <w:lvl w:ilvl="5">
      <w:start w:val="1"/>
      <w:numFmt w:val="bullet"/>
      <w:isLgl w:val="false"/>
      <w:suff w:val="tab"/>
      <w:lvlText w:val=""/>
      <w:lvlJc w:val="left"/>
      <w:pPr>
        <w:ind w:left="4953" w:hanging="360"/>
      </w:pPr>
      <w:rPr>
        <w:rFonts w:ascii="Wingdings" w:hAnsi="Wingdings"/>
      </w:rPr>
    </w:lvl>
    <w:lvl w:ilvl="6">
      <w:start w:val="1"/>
      <w:numFmt w:val="bullet"/>
      <w:isLgl w:val="false"/>
      <w:suff w:val="tab"/>
      <w:lvlText w:val=""/>
      <w:lvlJc w:val="left"/>
      <w:pPr>
        <w:ind w:left="5673" w:hanging="360"/>
      </w:pPr>
      <w:rPr>
        <w:rFonts w:ascii="Symbol" w:hAnsi="Symbol"/>
      </w:rPr>
    </w:lvl>
    <w:lvl w:ilvl="7">
      <w:start w:val="1"/>
      <w:numFmt w:val="bullet"/>
      <w:isLgl w:val="false"/>
      <w:suff w:val="tab"/>
      <w:lvlText w:val="o"/>
      <w:lvlJc w:val="left"/>
      <w:pPr>
        <w:ind w:left="6393" w:hanging="360"/>
      </w:pPr>
      <w:rPr>
        <w:rFonts w:ascii="Courier New" w:hAnsi="Courier New" w:cs="Courier New"/>
      </w:rPr>
    </w:lvl>
    <w:lvl w:ilvl="8">
      <w:start w:val="1"/>
      <w:numFmt w:val="bullet"/>
      <w:isLgl w:val="false"/>
      <w:suff w:val="tab"/>
      <w:lvlText w:val=""/>
      <w:lvlJc w:val="left"/>
      <w:pPr>
        <w:ind w:left="7113" w:hanging="360"/>
      </w:pPr>
      <w:rPr>
        <w:rFonts w:ascii="Wingdings" w:hAnsi="Wingdings"/>
      </w:rPr>
    </w:lvl>
  </w:abstractNum>
  <w:abstractNum w:abstractNumId="4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1">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7241"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num w:numId="1">
    <w:abstractNumId w:val="24"/>
  </w:num>
  <w:num w:numId="2">
    <w:abstractNumId w:val="25"/>
  </w:num>
  <w:num w:numId="3">
    <w:abstractNumId w:val="23"/>
  </w:num>
  <w:num w:numId="4">
    <w:abstractNumId w:val="5"/>
  </w:num>
  <w:num w:numId="5">
    <w:abstractNumId w:val="8"/>
  </w:num>
  <w:num w:numId="6">
    <w:abstractNumId w:val="9"/>
  </w:num>
  <w:num w:numId="7">
    <w:abstractNumId w:val="3"/>
  </w:num>
  <w:num w:numId="8">
    <w:abstractNumId w:val="39"/>
  </w:num>
  <w:num w:numId="9">
    <w:abstractNumId w:val="21"/>
  </w:num>
  <w:num w:numId="10">
    <w:abstractNumId w:val="35"/>
  </w:num>
  <w:num w:numId="11">
    <w:abstractNumId w:val="20"/>
  </w:num>
  <w:num w:numId="12">
    <w:abstractNumId w:val="14"/>
  </w:num>
  <w:num w:numId="13">
    <w:abstractNumId w:val="40"/>
  </w:num>
  <w:num w:numId="14">
    <w:abstractNumId w:val="15"/>
  </w:num>
  <w:num w:numId="15">
    <w:abstractNumId w:val="35"/>
  </w:num>
  <w:num w:numId="16">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8"/>
  </w:num>
  <w:num w:numId="20">
    <w:abstractNumId w:val="10"/>
  </w:num>
  <w:num w:numId="21">
    <w:abstractNumId w:val="0"/>
  </w:num>
  <w:num w:numId="22">
    <w:abstractNumId w:val="29"/>
  </w:num>
  <w:num w:numId="23">
    <w:abstractNumId w:val="31"/>
  </w:num>
  <w:num w:numId="24">
    <w:abstractNumId w:val="32"/>
  </w:num>
  <w:num w:numId="25">
    <w:abstractNumId w:val="18"/>
  </w:num>
  <w:num w:numId="26">
    <w:abstractNumId w:val="11"/>
  </w:num>
  <w:num w:numId="27">
    <w:abstractNumId w:val="1"/>
  </w:num>
  <w:num w:numId="28">
    <w:abstractNumId w:val="36"/>
  </w:num>
  <w:num w:numId="29">
    <w:abstractNumId w:val="26"/>
  </w:num>
  <w:num w:numId="30">
    <w:abstractNumId w:val="6"/>
  </w:num>
  <w:num w:numId="31">
    <w:abstractNumId w:val="37"/>
  </w:num>
  <w:num w:numId="32">
    <w:abstractNumId w:val="30"/>
  </w:num>
  <w:num w:numId="33">
    <w:abstractNumId w:val="34"/>
  </w:num>
  <w:num w:numId="34">
    <w:abstractNumId w:val="22"/>
  </w:num>
  <w:num w:numId="35">
    <w:abstractNumId w:val="19"/>
  </w:num>
  <w:num w:numId="36">
    <w:abstractNumId w:val="13"/>
  </w:num>
  <w:num w:numId="37">
    <w:abstractNumId w:val="16"/>
  </w:num>
  <w:num w:numId="38">
    <w:abstractNumId w:val="27"/>
  </w:num>
  <w:num w:numId="39">
    <w:abstractNumId w:val="12"/>
  </w:num>
  <w:num w:numId="40">
    <w:abstractNumId w:val="33"/>
  </w:num>
  <w:num w:numId="41">
    <w:abstractNumId w:val="7"/>
  </w:num>
  <w:num w:numId="42">
    <w:abstractNumId w:val="4"/>
  </w:num>
  <w:num w:numId="43">
    <w:abstractNumId w:val="41"/>
  </w:num>
  <w:num w:numId="44">
    <w:abstractNumId w:val="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9" w:default="1">
    <w:name w:val="Normal"/>
    <w:qFormat/>
    <w:rPr>
      <w:sz w:val="24"/>
      <w:szCs w:val="24"/>
      <w:lang w:eastAsia="ru-RU"/>
    </w:rPr>
  </w:style>
  <w:style w:type="paragraph" w:styleId="770">
    <w:name w:val="Heading 1"/>
    <w:basedOn w:val="769"/>
    <w:next w:val="769"/>
    <w:link w:val="798"/>
    <w:qFormat/>
    <w:pPr>
      <w:keepNext/>
      <w:spacing w:before="240" w:after="60"/>
      <w:outlineLvl w:val="0"/>
    </w:pPr>
    <w:rPr>
      <w:rFonts w:ascii="Arial" w:hAnsi="Arial" w:cs="Arial"/>
      <w:b/>
      <w:bCs/>
      <w:sz w:val="32"/>
      <w:szCs w:val="32"/>
    </w:rPr>
  </w:style>
  <w:style w:type="paragraph" w:styleId="771">
    <w:name w:val="Heading 2"/>
    <w:basedOn w:val="769"/>
    <w:next w:val="769"/>
    <w:link w:val="799"/>
    <w:qFormat/>
    <w:pPr>
      <w:keepNext/>
      <w:spacing w:before="240" w:after="60"/>
      <w:outlineLvl w:val="1"/>
    </w:pPr>
    <w:rPr>
      <w:rFonts w:ascii="Arial" w:hAnsi="Arial" w:cs="Arial"/>
      <w:b/>
      <w:bCs/>
      <w:i/>
      <w:iCs/>
      <w:sz w:val="28"/>
      <w:szCs w:val="28"/>
    </w:rPr>
  </w:style>
  <w:style w:type="paragraph" w:styleId="772">
    <w:name w:val="Heading 3"/>
    <w:basedOn w:val="769"/>
    <w:next w:val="769"/>
    <w:link w:val="800"/>
    <w:qFormat/>
    <w:pPr>
      <w:keepNext/>
      <w:spacing w:before="240" w:after="60"/>
      <w:outlineLvl w:val="2"/>
    </w:pPr>
    <w:rPr>
      <w:rFonts w:ascii="Arial" w:hAnsi="Arial" w:cs="Arial"/>
      <w:b/>
      <w:bCs/>
      <w:sz w:val="26"/>
      <w:szCs w:val="26"/>
    </w:rPr>
  </w:style>
  <w:style w:type="paragraph" w:styleId="773">
    <w:name w:val="Heading 4"/>
    <w:basedOn w:val="769"/>
    <w:next w:val="769"/>
    <w:link w:val="801"/>
    <w:uiPriority w:val="9"/>
    <w:unhideWhenUsed/>
    <w:qFormat/>
    <w:pPr>
      <w:keepLines/>
      <w:keepNext/>
      <w:spacing w:before="320" w:after="200"/>
      <w:outlineLvl w:val="3"/>
    </w:pPr>
    <w:rPr>
      <w:rFonts w:ascii="Arial" w:hAnsi="Arial" w:eastAsia="Arial" w:cs="Arial"/>
      <w:b/>
      <w:bCs/>
      <w:sz w:val="26"/>
      <w:szCs w:val="26"/>
    </w:rPr>
  </w:style>
  <w:style w:type="paragraph" w:styleId="774">
    <w:name w:val="Heading 5"/>
    <w:basedOn w:val="769"/>
    <w:next w:val="769"/>
    <w:link w:val="802"/>
    <w:uiPriority w:val="9"/>
    <w:unhideWhenUsed/>
    <w:qFormat/>
    <w:pPr>
      <w:keepLines/>
      <w:keepNext/>
      <w:spacing w:before="320" w:after="200"/>
      <w:outlineLvl w:val="4"/>
    </w:pPr>
    <w:rPr>
      <w:rFonts w:ascii="Arial" w:hAnsi="Arial" w:eastAsia="Arial" w:cs="Arial"/>
      <w:b/>
      <w:bCs/>
    </w:rPr>
  </w:style>
  <w:style w:type="paragraph" w:styleId="775">
    <w:name w:val="Heading 6"/>
    <w:basedOn w:val="769"/>
    <w:next w:val="769"/>
    <w:link w:val="803"/>
    <w:uiPriority w:val="9"/>
    <w:unhideWhenUsed/>
    <w:qFormat/>
    <w:pPr>
      <w:keepLines/>
      <w:keepNext/>
      <w:spacing w:before="320" w:after="200"/>
      <w:outlineLvl w:val="5"/>
    </w:pPr>
    <w:rPr>
      <w:rFonts w:ascii="Arial" w:hAnsi="Arial" w:eastAsia="Arial" w:cs="Arial"/>
      <w:b/>
      <w:bCs/>
      <w:sz w:val="22"/>
      <w:szCs w:val="22"/>
    </w:rPr>
  </w:style>
  <w:style w:type="paragraph" w:styleId="776">
    <w:name w:val="Heading 7"/>
    <w:basedOn w:val="769"/>
    <w:next w:val="769"/>
    <w:link w:val="804"/>
    <w:uiPriority w:val="9"/>
    <w:unhideWhenUsed/>
    <w:qFormat/>
    <w:pPr>
      <w:keepLines/>
      <w:keepNext/>
      <w:spacing w:before="320" w:after="200"/>
      <w:outlineLvl w:val="6"/>
    </w:pPr>
    <w:rPr>
      <w:rFonts w:ascii="Arial" w:hAnsi="Arial" w:eastAsia="Arial" w:cs="Arial"/>
      <w:b/>
      <w:bCs/>
      <w:i/>
      <w:iCs/>
      <w:sz w:val="22"/>
      <w:szCs w:val="22"/>
    </w:rPr>
  </w:style>
  <w:style w:type="paragraph" w:styleId="777">
    <w:name w:val="Heading 8"/>
    <w:basedOn w:val="769"/>
    <w:next w:val="769"/>
    <w:link w:val="805"/>
    <w:uiPriority w:val="9"/>
    <w:unhideWhenUsed/>
    <w:qFormat/>
    <w:pPr>
      <w:keepLines/>
      <w:keepNext/>
      <w:spacing w:before="320" w:after="200"/>
      <w:outlineLvl w:val="7"/>
    </w:pPr>
    <w:rPr>
      <w:rFonts w:ascii="Arial" w:hAnsi="Arial" w:eastAsia="Arial" w:cs="Arial"/>
      <w:i/>
      <w:iCs/>
      <w:sz w:val="22"/>
      <w:szCs w:val="22"/>
    </w:rPr>
  </w:style>
  <w:style w:type="paragraph" w:styleId="778">
    <w:name w:val="Heading 9"/>
    <w:basedOn w:val="769"/>
    <w:next w:val="769"/>
    <w:link w:val="806"/>
    <w:uiPriority w:val="9"/>
    <w:unhideWhenUsed/>
    <w:qFormat/>
    <w:pPr>
      <w:keepLines/>
      <w:keepNext/>
      <w:spacing w:before="320" w:after="200"/>
      <w:outlineLvl w:val="8"/>
    </w:pPr>
    <w:rPr>
      <w:rFonts w:ascii="Arial" w:hAnsi="Arial" w:eastAsia="Arial" w:cs="Arial"/>
      <w:i/>
      <w:iCs/>
      <w:sz w:val="21"/>
      <w:szCs w:val="21"/>
    </w:rPr>
  </w:style>
  <w:style w:type="character" w:styleId="779" w:default="1">
    <w:name w:val="Default Paragraph Font"/>
    <w:uiPriority w:val="1"/>
    <w:semiHidden/>
    <w:unhideWhenUsed/>
  </w:style>
  <w:style w:type="table" w:styleId="780" w:default="1">
    <w:name w:val="Normal Table"/>
    <w:uiPriority w:val="99"/>
    <w:semiHidden/>
    <w:unhideWhenUsed/>
    <w:tblPr>
      <w:tblInd w:w="0" w:type="dxa"/>
      <w:tblCellMar>
        <w:left w:w="108" w:type="dxa"/>
        <w:top w:w="0" w:type="dxa"/>
        <w:right w:w="108" w:type="dxa"/>
        <w:bottom w:w="0" w:type="dxa"/>
      </w:tblCellMar>
    </w:tblPr>
  </w:style>
  <w:style w:type="numbering" w:styleId="781" w:default="1">
    <w:name w:val="No List"/>
    <w:uiPriority w:val="99"/>
    <w:semiHidden/>
    <w:unhideWhenUsed/>
  </w:style>
  <w:style w:type="character" w:styleId="782" w:customStyle="1">
    <w:name w:val="Heading 1 Char"/>
    <w:basedOn w:val="779"/>
    <w:uiPriority w:val="9"/>
    <w:rPr>
      <w:rFonts w:ascii="Arial" w:hAnsi="Arial" w:eastAsia="Arial" w:cs="Arial"/>
      <w:sz w:val="40"/>
      <w:szCs w:val="40"/>
    </w:rPr>
  </w:style>
  <w:style w:type="character" w:styleId="783" w:customStyle="1">
    <w:name w:val="Heading 2 Char"/>
    <w:basedOn w:val="779"/>
    <w:uiPriority w:val="9"/>
    <w:rPr>
      <w:rFonts w:ascii="Arial" w:hAnsi="Arial" w:eastAsia="Arial" w:cs="Arial"/>
      <w:sz w:val="34"/>
    </w:rPr>
  </w:style>
  <w:style w:type="character" w:styleId="784" w:customStyle="1">
    <w:name w:val="Heading 3 Char"/>
    <w:basedOn w:val="779"/>
    <w:uiPriority w:val="9"/>
    <w:rPr>
      <w:rFonts w:ascii="Arial" w:hAnsi="Arial" w:eastAsia="Arial" w:cs="Arial"/>
      <w:sz w:val="30"/>
      <w:szCs w:val="30"/>
    </w:rPr>
  </w:style>
  <w:style w:type="character" w:styleId="785" w:customStyle="1">
    <w:name w:val="Heading 4 Char"/>
    <w:basedOn w:val="779"/>
    <w:uiPriority w:val="9"/>
    <w:rPr>
      <w:rFonts w:ascii="Arial" w:hAnsi="Arial" w:eastAsia="Arial" w:cs="Arial"/>
      <w:b/>
      <w:bCs/>
      <w:sz w:val="26"/>
      <w:szCs w:val="26"/>
    </w:rPr>
  </w:style>
  <w:style w:type="character" w:styleId="786" w:customStyle="1">
    <w:name w:val="Heading 5 Char"/>
    <w:basedOn w:val="779"/>
    <w:uiPriority w:val="9"/>
    <w:rPr>
      <w:rFonts w:ascii="Arial" w:hAnsi="Arial" w:eastAsia="Arial" w:cs="Arial"/>
      <w:b/>
      <w:bCs/>
      <w:sz w:val="24"/>
      <w:szCs w:val="24"/>
    </w:rPr>
  </w:style>
  <w:style w:type="character" w:styleId="787" w:customStyle="1">
    <w:name w:val="Heading 6 Char"/>
    <w:basedOn w:val="779"/>
    <w:uiPriority w:val="9"/>
    <w:rPr>
      <w:rFonts w:ascii="Arial" w:hAnsi="Arial" w:eastAsia="Arial" w:cs="Arial"/>
      <w:b/>
      <w:bCs/>
      <w:sz w:val="22"/>
      <w:szCs w:val="22"/>
    </w:rPr>
  </w:style>
  <w:style w:type="character" w:styleId="788" w:customStyle="1">
    <w:name w:val="Heading 7 Char"/>
    <w:basedOn w:val="779"/>
    <w:uiPriority w:val="9"/>
    <w:rPr>
      <w:rFonts w:ascii="Arial" w:hAnsi="Arial" w:eastAsia="Arial" w:cs="Arial"/>
      <w:b/>
      <w:bCs/>
      <w:i/>
      <w:iCs/>
      <w:sz w:val="22"/>
      <w:szCs w:val="22"/>
    </w:rPr>
  </w:style>
  <w:style w:type="character" w:styleId="789" w:customStyle="1">
    <w:name w:val="Heading 8 Char"/>
    <w:basedOn w:val="779"/>
    <w:uiPriority w:val="9"/>
    <w:rPr>
      <w:rFonts w:ascii="Arial" w:hAnsi="Arial" w:eastAsia="Arial" w:cs="Arial"/>
      <w:i/>
      <w:iCs/>
      <w:sz w:val="22"/>
      <w:szCs w:val="22"/>
    </w:rPr>
  </w:style>
  <w:style w:type="character" w:styleId="790" w:customStyle="1">
    <w:name w:val="Heading 9 Char"/>
    <w:basedOn w:val="779"/>
    <w:uiPriority w:val="9"/>
    <w:rPr>
      <w:rFonts w:ascii="Arial" w:hAnsi="Arial" w:eastAsia="Arial" w:cs="Arial"/>
      <w:i/>
      <w:iCs/>
      <w:sz w:val="21"/>
      <w:szCs w:val="21"/>
    </w:rPr>
  </w:style>
  <w:style w:type="character" w:styleId="791" w:customStyle="1">
    <w:name w:val="Quote Char"/>
    <w:uiPriority w:val="29"/>
    <w:rPr>
      <w:i/>
    </w:rPr>
  </w:style>
  <w:style w:type="character" w:styleId="792" w:customStyle="1">
    <w:name w:val="Intense Quote Char"/>
    <w:uiPriority w:val="30"/>
    <w:rPr>
      <w:i/>
    </w:rPr>
  </w:style>
  <w:style w:type="character" w:styleId="793" w:customStyle="1">
    <w:name w:val="Header Char"/>
    <w:basedOn w:val="779"/>
    <w:uiPriority w:val="99"/>
  </w:style>
  <w:style w:type="character" w:styleId="794" w:customStyle="1">
    <w:name w:val="Footer Char"/>
    <w:basedOn w:val="779"/>
    <w:uiPriority w:val="99"/>
  </w:style>
  <w:style w:type="character" w:styleId="795" w:customStyle="1">
    <w:name w:val="Caption Char"/>
    <w:basedOn w:val="779"/>
    <w:uiPriority w:val="35"/>
    <w:rPr>
      <w:b/>
      <w:bCs/>
      <w:color w:val="4f81bd" w:themeColor="accent1"/>
      <w:sz w:val="18"/>
      <w:szCs w:val="18"/>
    </w:rPr>
  </w:style>
  <w:style w:type="character" w:styleId="796" w:customStyle="1">
    <w:name w:val="Footnote Text Char"/>
    <w:uiPriority w:val="99"/>
    <w:rPr>
      <w:sz w:val="18"/>
    </w:rPr>
  </w:style>
  <w:style w:type="character" w:styleId="797" w:customStyle="1">
    <w:name w:val="Endnote Text Char"/>
    <w:uiPriority w:val="99"/>
    <w:rPr>
      <w:sz w:val="20"/>
    </w:rPr>
  </w:style>
  <w:style w:type="character" w:styleId="798" w:customStyle="1">
    <w:name w:val="Заголовок 1 Знак"/>
    <w:link w:val="770"/>
    <w:uiPriority w:val="9"/>
    <w:rPr>
      <w:rFonts w:ascii="Arial" w:hAnsi="Arial" w:eastAsia="Arial" w:cs="Arial"/>
      <w:sz w:val="40"/>
      <w:szCs w:val="40"/>
    </w:rPr>
  </w:style>
  <w:style w:type="character" w:styleId="799" w:customStyle="1">
    <w:name w:val="Заголовок 2 Знак"/>
    <w:link w:val="771"/>
    <w:uiPriority w:val="9"/>
    <w:rPr>
      <w:rFonts w:ascii="Arial" w:hAnsi="Arial" w:eastAsia="Arial" w:cs="Arial"/>
      <w:sz w:val="34"/>
    </w:rPr>
  </w:style>
  <w:style w:type="character" w:styleId="800" w:customStyle="1">
    <w:name w:val="Заголовок 3 Знак"/>
    <w:link w:val="772"/>
    <w:uiPriority w:val="9"/>
    <w:rPr>
      <w:rFonts w:ascii="Arial" w:hAnsi="Arial" w:eastAsia="Arial" w:cs="Arial"/>
      <w:sz w:val="30"/>
      <w:szCs w:val="30"/>
    </w:rPr>
  </w:style>
  <w:style w:type="character" w:styleId="801" w:customStyle="1">
    <w:name w:val="Заголовок 4 Знак"/>
    <w:link w:val="773"/>
    <w:uiPriority w:val="9"/>
    <w:rPr>
      <w:rFonts w:ascii="Arial" w:hAnsi="Arial" w:eastAsia="Arial" w:cs="Arial"/>
      <w:b/>
      <w:bCs/>
      <w:sz w:val="26"/>
      <w:szCs w:val="26"/>
    </w:rPr>
  </w:style>
  <w:style w:type="character" w:styleId="802" w:customStyle="1">
    <w:name w:val="Заголовок 5 Знак"/>
    <w:link w:val="774"/>
    <w:uiPriority w:val="9"/>
    <w:rPr>
      <w:rFonts w:ascii="Arial" w:hAnsi="Arial" w:eastAsia="Arial" w:cs="Arial"/>
      <w:b/>
      <w:bCs/>
      <w:sz w:val="24"/>
      <w:szCs w:val="24"/>
    </w:rPr>
  </w:style>
  <w:style w:type="character" w:styleId="803" w:customStyle="1">
    <w:name w:val="Заголовок 6 Знак"/>
    <w:link w:val="775"/>
    <w:uiPriority w:val="9"/>
    <w:rPr>
      <w:rFonts w:ascii="Arial" w:hAnsi="Arial" w:eastAsia="Arial" w:cs="Arial"/>
      <w:b/>
      <w:bCs/>
      <w:sz w:val="22"/>
      <w:szCs w:val="22"/>
    </w:rPr>
  </w:style>
  <w:style w:type="character" w:styleId="804" w:customStyle="1">
    <w:name w:val="Заголовок 7 Знак"/>
    <w:link w:val="776"/>
    <w:uiPriority w:val="9"/>
    <w:rPr>
      <w:rFonts w:ascii="Arial" w:hAnsi="Arial" w:eastAsia="Arial" w:cs="Arial"/>
      <w:b/>
      <w:bCs/>
      <w:i/>
      <w:iCs/>
      <w:sz w:val="22"/>
      <w:szCs w:val="22"/>
    </w:rPr>
  </w:style>
  <w:style w:type="character" w:styleId="805" w:customStyle="1">
    <w:name w:val="Заголовок 8 Знак"/>
    <w:link w:val="777"/>
    <w:uiPriority w:val="9"/>
    <w:rPr>
      <w:rFonts w:ascii="Arial" w:hAnsi="Arial" w:eastAsia="Arial" w:cs="Arial"/>
      <w:i/>
      <w:iCs/>
      <w:sz w:val="22"/>
      <w:szCs w:val="22"/>
    </w:rPr>
  </w:style>
  <w:style w:type="character" w:styleId="806" w:customStyle="1">
    <w:name w:val="Заголовок 9 Знак"/>
    <w:link w:val="778"/>
    <w:uiPriority w:val="9"/>
    <w:rPr>
      <w:rFonts w:ascii="Arial" w:hAnsi="Arial" w:eastAsia="Arial" w:cs="Arial"/>
      <w:i/>
      <w:iCs/>
      <w:sz w:val="21"/>
      <w:szCs w:val="21"/>
    </w:rPr>
  </w:style>
  <w:style w:type="paragraph" w:styleId="807">
    <w:name w:val="List Paragraph"/>
    <w:basedOn w:val="769"/>
    <w:uiPriority w:val="34"/>
    <w:qFormat/>
    <w:pPr>
      <w:contextualSpacing/>
      <w:ind w:left="720"/>
    </w:pPr>
  </w:style>
  <w:style w:type="paragraph" w:styleId="808">
    <w:name w:val="No Spacing"/>
    <w:uiPriority w:val="1"/>
    <w:qFormat/>
    <w:rPr>
      <w:rFonts w:ascii="Calibri" w:hAnsi="Calibri" w:eastAsia="Calibri"/>
      <w:sz w:val="22"/>
      <w:szCs w:val="22"/>
      <w:lang w:eastAsia="en-US"/>
    </w:rPr>
  </w:style>
  <w:style w:type="paragraph" w:styleId="809">
    <w:name w:val="Title"/>
    <w:basedOn w:val="769"/>
    <w:next w:val="769"/>
    <w:link w:val="989"/>
    <w:qFormat/>
    <w:pPr>
      <w:jc w:val="center"/>
      <w:spacing w:before="240" w:after="60"/>
      <w:outlineLvl w:val="0"/>
    </w:pPr>
    <w:rPr>
      <w:rFonts w:ascii="Cambria" w:hAnsi="Cambria"/>
      <w:b/>
      <w:bCs/>
      <w:sz w:val="32"/>
      <w:szCs w:val="32"/>
      <w:lang w:val="en-US" w:eastAsia="en-US"/>
    </w:rPr>
  </w:style>
  <w:style w:type="character" w:styleId="810" w:customStyle="1">
    <w:name w:val="Title Char"/>
    <w:uiPriority w:val="10"/>
    <w:rPr>
      <w:sz w:val="48"/>
      <w:szCs w:val="48"/>
    </w:rPr>
  </w:style>
  <w:style w:type="paragraph" w:styleId="811">
    <w:name w:val="Subtitle"/>
    <w:basedOn w:val="769"/>
    <w:next w:val="769"/>
    <w:link w:val="986"/>
    <w:qFormat/>
    <w:pPr>
      <w:jc w:val="center"/>
      <w:spacing w:after="60"/>
      <w:outlineLvl w:val="1"/>
    </w:pPr>
    <w:rPr>
      <w:rFonts w:ascii="Cambria" w:hAnsi="Cambria"/>
      <w:lang w:val="en-US" w:eastAsia="en-US"/>
    </w:rPr>
  </w:style>
  <w:style w:type="character" w:styleId="812" w:customStyle="1">
    <w:name w:val="Subtitle Char"/>
    <w:uiPriority w:val="11"/>
    <w:rPr>
      <w:sz w:val="24"/>
      <w:szCs w:val="24"/>
    </w:rPr>
  </w:style>
  <w:style w:type="paragraph" w:styleId="813">
    <w:name w:val="Quote"/>
    <w:basedOn w:val="769"/>
    <w:next w:val="769"/>
    <w:link w:val="814"/>
    <w:uiPriority w:val="29"/>
    <w:qFormat/>
    <w:pPr>
      <w:ind w:left="720" w:right="720"/>
    </w:pPr>
    <w:rPr>
      <w:i/>
    </w:rPr>
  </w:style>
  <w:style w:type="character" w:styleId="814" w:customStyle="1">
    <w:name w:val="Цитата 2 Знак"/>
    <w:link w:val="813"/>
    <w:uiPriority w:val="29"/>
    <w:rPr>
      <w:i/>
    </w:rPr>
  </w:style>
  <w:style w:type="paragraph" w:styleId="815">
    <w:name w:val="Intense Quote"/>
    <w:basedOn w:val="769"/>
    <w:next w:val="769"/>
    <w:link w:val="81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6" w:customStyle="1">
    <w:name w:val="Выделенная цитата Знак"/>
    <w:link w:val="815"/>
    <w:uiPriority w:val="30"/>
    <w:rPr>
      <w:i/>
    </w:rPr>
  </w:style>
  <w:style w:type="paragraph" w:styleId="817">
    <w:name w:val="Header"/>
    <w:basedOn w:val="769"/>
    <w:link w:val="818"/>
    <w:pPr>
      <w:tabs>
        <w:tab w:val="center" w:pos="4677" w:leader="none"/>
        <w:tab w:val="right" w:pos="9355" w:leader="none"/>
      </w:tabs>
    </w:pPr>
  </w:style>
  <w:style w:type="character" w:styleId="818" w:customStyle="1">
    <w:name w:val="Верхний колонтитул Знак"/>
    <w:link w:val="817"/>
    <w:uiPriority w:val="99"/>
  </w:style>
  <w:style w:type="paragraph" w:styleId="819">
    <w:name w:val="Footer"/>
    <w:basedOn w:val="769"/>
    <w:link w:val="820"/>
    <w:pPr>
      <w:tabs>
        <w:tab w:val="center" w:pos="4677" w:leader="none"/>
        <w:tab w:val="right" w:pos="9355" w:leader="none"/>
      </w:tabs>
    </w:pPr>
  </w:style>
  <w:style w:type="character" w:styleId="820" w:customStyle="1">
    <w:name w:val="Нижний колонтитул Знак"/>
    <w:link w:val="819"/>
    <w:uiPriority w:val="99"/>
  </w:style>
  <w:style w:type="paragraph" w:styleId="821">
    <w:name w:val="Caption"/>
    <w:basedOn w:val="769"/>
    <w:next w:val="769"/>
    <w:link w:val="822"/>
    <w:uiPriority w:val="35"/>
    <w:semiHidden/>
    <w:unhideWhenUsed/>
    <w:qFormat/>
    <w:pPr>
      <w:spacing w:line="276" w:lineRule="auto"/>
    </w:pPr>
    <w:rPr>
      <w:b/>
      <w:bCs/>
      <w:color w:val="4f81bd" w:themeColor="accent1"/>
      <w:sz w:val="18"/>
      <w:szCs w:val="18"/>
    </w:rPr>
  </w:style>
  <w:style w:type="character" w:styleId="822" w:customStyle="1">
    <w:name w:val="Название объекта Знак"/>
    <w:link w:val="821"/>
    <w:uiPriority w:val="35"/>
    <w:rPr>
      <w:b/>
      <w:bCs/>
      <w:color w:val="4f81bd" w:themeColor="accent1"/>
      <w:sz w:val="18"/>
      <w:szCs w:val="18"/>
    </w:rPr>
  </w:style>
  <w:style w:type="table" w:styleId="823">
    <w:name w:val="Table Grid"/>
    <w:basedOn w:val="780"/>
    <w:tblPr/>
  </w:style>
  <w:style w:type="table" w:styleId="824"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25">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6">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8">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9">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0">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3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3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37">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8"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39"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40"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41"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2"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3"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44">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0"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2"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3"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54"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55"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56"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57"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8">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9"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60"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61"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2"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3"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64"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65">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6"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67"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8"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9"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70"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1"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2">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3"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74"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75"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76"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77"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78"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79">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0"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81"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2"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3"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84"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85"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86">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7"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88"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89"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90"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91"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2"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9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4"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5"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96"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97"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98"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99"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0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0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0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0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07">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8"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09"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10"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11"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2"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3"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14">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5"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16"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17"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18"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19"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20"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2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22"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23"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24"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25"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26"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27"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28"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9"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0"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1"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2"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3"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4"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5"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6"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7"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8"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9"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0"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1"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2"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3"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44"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45"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46"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47"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48"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49">
    <w:name w:val="Hyperlink"/>
    <w:uiPriority w:val="99"/>
    <w:unhideWhenUsed/>
    <w:rPr>
      <w:color w:val="0000ff" w:themeColor="hyperlink"/>
      <w:u w:val="single"/>
    </w:rPr>
  </w:style>
  <w:style w:type="paragraph" w:styleId="950">
    <w:name w:val="footnote text"/>
    <w:basedOn w:val="769"/>
    <w:link w:val="951"/>
    <w:uiPriority w:val="99"/>
    <w:semiHidden/>
    <w:unhideWhenUsed/>
    <w:pPr>
      <w:spacing w:after="40"/>
    </w:pPr>
    <w:rPr>
      <w:sz w:val="18"/>
    </w:rPr>
  </w:style>
  <w:style w:type="character" w:styleId="951" w:customStyle="1">
    <w:name w:val="Текст сноски Знак"/>
    <w:link w:val="950"/>
    <w:uiPriority w:val="99"/>
    <w:rPr>
      <w:sz w:val="18"/>
    </w:rPr>
  </w:style>
  <w:style w:type="character" w:styleId="952">
    <w:name w:val="footnote reference"/>
    <w:uiPriority w:val="99"/>
    <w:unhideWhenUsed/>
    <w:rPr>
      <w:vertAlign w:val="superscript"/>
    </w:rPr>
  </w:style>
  <w:style w:type="paragraph" w:styleId="953">
    <w:name w:val="endnote text"/>
    <w:basedOn w:val="769"/>
    <w:link w:val="954"/>
    <w:uiPriority w:val="99"/>
    <w:semiHidden/>
    <w:unhideWhenUsed/>
    <w:rPr>
      <w:sz w:val="20"/>
    </w:rPr>
  </w:style>
  <w:style w:type="character" w:styleId="954" w:customStyle="1">
    <w:name w:val="Текст концевой сноски Знак"/>
    <w:link w:val="953"/>
    <w:uiPriority w:val="99"/>
    <w:rPr>
      <w:sz w:val="20"/>
    </w:rPr>
  </w:style>
  <w:style w:type="character" w:styleId="955">
    <w:name w:val="endnote reference"/>
    <w:uiPriority w:val="99"/>
    <w:semiHidden/>
    <w:unhideWhenUsed/>
    <w:rPr>
      <w:vertAlign w:val="superscript"/>
    </w:rPr>
  </w:style>
  <w:style w:type="paragraph" w:styleId="956">
    <w:name w:val="toc 1"/>
    <w:basedOn w:val="769"/>
    <w:next w:val="769"/>
    <w:uiPriority w:val="39"/>
    <w:unhideWhenUsed/>
    <w:pPr>
      <w:spacing w:after="57"/>
    </w:pPr>
  </w:style>
  <w:style w:type="paragraph" w:styleId="957">
    <w:name w:val="toc 2"/>
    <w:basedOn w:val="769"/>
    <w:next w:val="769"/>
    <w:uiPriority w:val="39"/>
    <w:unhideWhenUsed/>
    <w:pPr>
      <w:ind w:left="283"/>
      <w:spacing w:after="57"/>
    </w:pPr>
  </w:style>
  <w:style w:type="paragraph" w:styleId="958">
    <w:name w:val="toc 3"/>
    <w:basedOn w:val="769"/>
    <w:next w:val="769"/>
    <w:uiPriority w:val="39"/>
    <w:unhideWhenUsed/>
    <w:pPr>
      <w:ind w:left="567"/>
      <w:spacing w:after="57"/>
    </w:pPr>
  </w:style>
  <w:style w:type="paragraph" w:styleId="959">
    <w:name w:val="toc 4"/>
    <w:basedOn w:val="769"/>
    <w:next w:val="769"/>
    <w:uiPriority w:val="39"/>
    <w:unhideWhenUsed/>
    <w:pPr>
      <w:ind w:left="850"/>
      <w:spacing w:after="57"/>
    </w:pPr>
  </w:style>
  <w:style w:type="paragraph" w:styleId="960">
    <w:name w:val="toc 5"/>
    <w:basedOn w:val="769"/>
    <w:next w:val="769"/>
    <w:uiPriority w:val="39"/>
    <w:unhideWhenUsed/>
    <w:pPr>
      <w:ind w:left="1134"/>
      <w:spacing w:after="57"/>
    </w:pPr>
  </w:style>
  <w:style w:type="paragraph" w:styleId="961">
    <w:name w:val="toc 6"/>
    <w:basedOn w:val="769"/>
    <w:next w:val="769"/>
    <w:uiPriority w:val="39"/>
    <w:unhideWhenUsed/>
    <w:pPr>
      <w:ind w:left="1417"/>
      <w:spacing w:after="57"/>
    </w:pPr>
  </w:style>
  <w:style w:type="paragraph" w:styleId="962">
    <w:name w:val="toc 7"/>
    <w:basedOn w:val="769"/>
    <w:next w:val="769"/>
    <w:uiPriority w:val="39"/>
    <w:unhideWhenUsed/>
    <w:pPr>
      <w:ind w:left="1701"/>
      <w:spacing w:after="57"/>
    </w:pPr>
  </w:style>
  <w:style w:type="paragraph" w:styleId="963">
    <w:name w:val="toc 8"/>
    <w:basedOn w:val="769"/>
    <w:next w:val="769"/>
    <w:uiPriority w:val="39"/>
    <w:unhideWhenUsed/>
    <w:pPr>
      <w:ind w:left="1984"/>
      <w:spacing w:after="57"/>
    </w:pPr>
  </w:style>
  <w:style w:type="paragraph" w:styleId="964">
    <w:name w:val="toc 9"/>
    <w:basedOn w:val="769"/>
    <w:next w:val="769"/>
    <w:uiPriority w:val="39"/>
    <w:unhideWhenUsed/>
    <w:pPr>
      <w:ind w:left="2268"/>
      <w:spacing w:after="57"/>
    </w:pPr>
  </w:style>
  <w:style w:type="paragraph" w:styleId="965">
    <w:name w:val="TOC Heading"/>
    <w:uiPriority w:val="39"/>
    <w:unhideWhenUsed/>
  </w:style>
  <w:style w:type="paragraph" w:styleId="966">
    <w:name w:val="table of figures"/>
    <w:basedOn w:val="769"/>
    <w:next w:val="769"/>
    <w:uiPriority w:val="99"/>
    <w:unhideWhenUsed/>
  </w:style>
  <w:style w:type="paragraph" w:styleId="967" w:customStyle="1">
    <w:name w:val="ConsPlusNonformat"/>
    <w:pPr>
      <w:widowControl w:val="off"/>
    </w:pPr>
    <w:rPr>
      <w:rFonts w:ascii="Courier New" w:hAnsi="Courier New" w:cs="Courier New"/>
      <w:lang w:eastAsia="ru-RU"/>
    </w:rPr>
  </w:style>
  <w:style w:type="paragraph" w:styleId="968">
    <w:name w:val="Balloon Text"/>
    <w:basedOn w:val="769"/>
    <w:semiHidden/>
    <w:rPr>
      <w:rFonts w:ascii="Tahoma" w:hAnsi="Tahoma" w:cs="Tahoma"/>
      <w:sz w:val="16"/>
      <w:szCs w:val="16"/>
    </w:rPr>
  </w:style>
  <w:style w:type="paragraph" w:styleId="969">
    <w:name w:val="Document Map"/>
    <w:basedOn w:val="769"/>
    <w:semiHidden/>
    <w:pPr>
      <w:shd w:val="clear" w:color="auto" w:fill="000080"/>
    </w:pPr>
    <w:rPr>
      <w:rFonts w:ascii="Tahoma" w:hAnsi="Tahoma" w:cs="Tahoma"/>
      <w:sz w:val="20"/>
      <w:szCs w:val="20"/>
    </w:rPr>
  </w:style>
  <w:style w:type="paragraph" w:styleId="970">
    <w:name w:val="List 2"/>
    <w:basedOn w:val="769"/>
    <w:pPr>
      <w:ind w:left="566" w:hanging="283"/>
    </w:pPr>
  </w:style>
  <w:style w:type="paragraph" w:styleId="971">
    <w:name w:val="Body Text"/>
    <w:basedOn w:val="769"/>
    <w:pPr>
      <w:spacing w:after="120"/>
    </w:pPr>
  </w:style>
  <w:style w:type="paragraph" w:styleId="972">
    <w:name w:val="Body Text First Indent"/>
    <w:basedOn w:val="971"/>
    <w:pPr>
      <w:ind w:firstLine="210"/>
    </w:pPr>
  </w:style>
  <w:style w:type="character" w:styleId="973">
    <w:name w:val="page number"/>
    <w:basedOn w:val="779"/>
  </w:style>
  <w:style w:type="paragraph" w:styleId="974" w:customStyle="1">
    <w:name w:val="ConsPlusNormal"/>
    <w:pPr>
      <w:ind w:firstLine="720"/>
      <w:widowControl w:val="off"/>
    </w:pPr>
    <w:rPr>
      <w:rFonts w:ascii="Arial" w:hAnsi="Arial" w:cs="Arial"/>
      <w:lang w:eastAsia="ru-RU"/>
    </w:rPr>
  </w:style>
  <w:style w:type="paragraph" w:styleId="975" w:customStyle="1">
    <w:name w:val="Знак"/>
    <w:basedOn w:val="769"/>
    <w:pPr>
      <w:spacing w:after="160" w:line="240" w:lineRule="exact"/>
    </w:pPr>
    <w:rPr>
      <w:rFonts w:ascii="Verdana" w:hAnsi="Verdana"/>
      <w:sz w:val="20"/>
      <w:szCs w:val="20"/>
      <w:lang w:val="en-US" w:eastAsia="en-US"/>
    </w:rPr>
  </w:style>
  <w:style w:type="paragraph" w:styleId="976" w:customStyle="1">
    <w:name w:val="Знак"/>
    <w:basedOn w:val="769"/>
    <w:pPr>
      <w:spacing w:after="160" w:line="240" w:lineRule="exact"/>
    </w:pPr>
    <w:rPr>
      <w:rFonts w:ascii="Verdana" w:hAnsi="Verdana"/>
      <w:sz w:val="20"/>
      <w:szCs w:val="20"/>
      <w:lang w:val="en-US" w:eastAsia="en-US"/>
    </w:rPr>
  </w:style>
  <w:style w:type="paragraph" w:styleId="977" w:customStyle="1">
    <w:name w:val="Знак Знак Знак"/>
    <w:basedOn w:val="769"/>
    <w:pPr>
      <w:spacing w:after="160" w:line="240" w:lineRule="exact"/>
    </w:pPr>
    <w:rPr>
      <w:rFonts w:ascii="Verdana" w:hAnsi="Verdana"/>
      <w:sz w:val="20"/>
      <w:szCs w:val="20"/>
      <w:lang w:val="en-US" w:eastAsia="en-US"/>
    </w:rPr>
  </w:style>
  <w:style w:type="paragraph" w:styleId="978" w:customStyle="1">
    <w:name w:val="Основной текст 21"/>
    <w:basedOn w:val="769"/>
    <w:rPr>
      <w:sz w:val="28"/>
      <w:szCs w:val="20"/>
    </w:rPr>
  </w:style>
  <w:style w:type="paragraph" w:styleId="979" w:customStyle="1">
    <w:name w:val="Всегда"/>
    <w:basedOn w:val="769"/>
    <w:pPr>
      <w:jc w:val="both"/>
      <w:tabs>
        <w:tab w:val="left" w:pos="1701" w:leader="none"/>
      </w:tabs>
    </w:pPr>
    <w:rPr>
      <w:sz w:val="28"/>
      <w:szCs w:val="28"/>
      <w:lang w:eastAsia="en-US"/>
    </w:rPr>
  </w:style>
  <w:style w:type="numbering" w:styleId="980" w:customStyle="1">
    <w:name w:val="Нет списка1"/>
    <w:next w:val="781"/>
    <w:semiHidden/>
  </w:style>
  <w:style w:type="character" w:styleId="981">
    <w:name w:val="annotation reference"/>
    <w:rPr>
      <w:sz w:val="16"/>
      <w:szCs w:val="16"/>
    </w:rPr>
  </w:style>
  <w:style w:type="paragraph" w:styleId="982">
    <w:name w:val="annotation text"/>
    <w:basedOn w:val="769"/>
    <w:link w:val="983"/>
    <w:pPr>
      <w:jc w:val="both"/>
    </w:pPr>
    <w:rPr>
      <w:sz w:val="20"/>
      <w:szCs w:val="20"/>
    </w:rPr>
  </w:style>
  <w:style w:type="character" w:styleId="983" w:customStyle="1">
    <w:name w:val="Текст примечания Знак"/>
    <w:basedOn w:val="779"/>
    <w:link w:val="982"/>
  </w:style>
  <w:style w:type="paragraph" w:styleId="984">
    <w:name w:val="annotation subject"/>
    <w:basedOn w:val="982"/>
    <w:next w:val="982"/>
    <w:link w:val="985"/>
    <w:rPr>
      <w:b/>
      <w:bCs/>
      <w:lang w:val="en-US" w:eastAsia="en-US"/>
    </w:rPr>
  </w:style>
  <w:style w:type="character" w:styleId="985" w:customStyle="1">
    <w:name w:val="Тема примечания Знак"/>
    <w:link w:val="984"/>
    <w:rPr>
      <w:b/>
      <w:bCs/>
      <w:lang w:val="en-US" w:eastAsia="en-US"/>
    </w:rPr>
  </w:style>
  <w:style w:type="character" w:styleId="986" w:customStyle="1">
    <w:name w:val="Подзаголовок Знак"/>
    <w:link w:val="811"/>
    <w:rPr>
      <w:rFonts w:ascii="Cambria" w:hAnsi="Cambria"/>
      <w:sz w:val="24"/>
      <w:szCs w:val="24"/>
      <w:lang w:val="en-US" w:eastAsia="en-US"/>
    </w:rPr>
  </w:style>
  <w:style w:type="paragraph" w:styleId="987"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69"/>
    <w:pPr>
      <w:jc w:val="both"/>
      <w:spacing w:after="160" w:line="240" w:lineRule="exact"/>
    </w:pPr>
    <w:rPr>
      <w:sz w:val="28"/>
      <w:szCs w:val="20"/>
      <w:lang w:val="en-US" w:eastAsia="en-US"/>
    </w:rPr>
  </w:style>
  <w:style w:type="character" w:styleId="988">
    <w:name w:val="Emphasis"/>
    <w:qFormat/>
    <w:rPr>
      <w:i/>
      <w:iCs/>
    </w:rPr>
  </w:style>
  <w:style w:type="character" w:styleId="989" w:customStyle="1">
    <w:name w:val="Название Знак"/>
    <w:link w:val="809"/>
    <w:rPr>
      <w:rFonts w:ascii="Cambria" w:hAnsi="Cambria"/>
      <w:b/>
      <w:bCs/>
      <w:sz w:val="32"/>
      <w:szCs w:val="32"/>
      <w:lang w:val="en-US" w:eastAsia="en-US"/>
    </w:rPr>
  </w:style>
  <w:style w:type="character" w:styleId="990">
    <w:name w:val="Strong"/>
    <w:qFormat/>
    <w:rPr>
      <w:b/>
      <w:bCs/>
    </w:rPr>
  </w:style>
  <w:style w:type="character" w:styleId="991">
    <w:name w:val="Subtle Emphasis"/>
    <w:uiPriority w:val="19"/>
    <w:qFormat/>
    <w:rPr>
      <w:i/>
      <w:iCs/>
      <w:color w:val="80808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TrusovaVA</cp:lastModifiedBy>
  <cp:revision>910</cp:revision>
  <dcterms:created xsi:type="dcterms:W3CDTF">2013-08-28T11:25:00Z</dcterms:created>
  <dcterms:modified xsi:type="dcterms:W3CDTF">2025-11-11T04:58:04Z</dcterms:modified>
  <cp:version>1048576</cp:version>
</cp:coreProperties>
</file>