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181C19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181C1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181C1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593C34" w:rsidRPr="00443A80" w:rsidRDefault="00593C34" w:rsidP="00D93035">
      <w:pPr>
        <w:spacing w:line="276" w:lineRule="auto"/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4"/>
      </w:tblGrid>
      <w:tr w:rsidR="00443A80" w:rsidRPr="00443A80" w:rsidTr="00863F56">
        <w:tc>
          <w:tcPr>
            <w:tcW w:w="4786" w:type="dxa"/>
          </w:tcPr>
          <w:p w:rsidR="00443A80" w:rsidRPr="00181C19" w:rsidRDefault="00863F56" w:rsidP="004603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81C19">
              <w:rPr>
                <w:sz w:val="28"/>
                <w:szCs w:val="28"/>
              </w:rPr>
              <w:t xml:space="preserve">от </w:t>
            </w:r>
            <w:r w:rsidR="004703B1">
              <w:rPr>
                <w:sz w:val="28"/>
                <w:szCs w:val="28"/>
              </w:rPr>
              <w:t>31</w:t>
            </w:r>
            <w:r w:rsidRPr="00181C19">
              <w:rPr>
                <w:sz w:val="28"/>
                <w:szCs w:val="28"/>
              </w:rPr>
              <w:t>.10.2025 № Исх.СП-</w:t>
            </w:r>
            <w:r w:rsidR="00593C34">
              <w:rPr>
                <w:sz w:val="28"/>
                <w:szCs w:val="28"/>
              </w:rPr>
              <w:t>836</w:t>
            </w:r>
            <w:r w:rsidRPr="00181C19">
              <w:rPr>
                <w:sz w:val="28"/>
                <w:szCs w:val="28"/>
              </w:rPr>
              <w:t>-5</w:t>
            </w:r>
          </w:p>
        </w:tc>
        <w:tc>
          <w:tcPr>
            <w:tcW w:w="5494" w:type="dxa"/>
          </w:tcPr>
          <w:p w:rsidR="00B36D1D" w:rsidRPr="00181C19" w:rsidRDefault="00B36D1D" w:rsidP="00181C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43A80" w:rsidRPr="00443A80" w:rsidRDefault="00443A80" w:rsidP="00181C1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43A80" w:rsidRPr="00443A80" w:rsidRDefault="00443A80" w:rsidP="00181C19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212887691"/>
      <w:r w:rsidRPr="00443A80">
        <w:rPr>
          <w:b/>
        </w:rPr>
        <w:t xml:space="preserve">ЗАКЛЮЧЕНИЕ </w:t>
      </w:r>
    </w:p>
    <w:p w:rsidR="00AD73DD" w:rsidRPr="008926C4" w:rsidRDefault="00E33F0E" w:rsidP="00181C19">
      <w:pPr>
        <w:jc w:val="center"/>
        <w:rPr>
          <w:sz w:val="28"/>
          <w:szCs w:val="28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AD73DD">
        <w:rPr>
          <w:sz w:val="28"/>
          <w:szCs w:val="28"/>
        </w:rPr>
        <w:t>п</w:t>
      </w:r>
      <w:r w:rsidR="00AD73DD" w:rsidRPr="00AD73DD">
        <w:rPr>
          <w:sz w:val="28"/>
          <w:szCs w:val="28"/>
        </w:rPr>
        <w:t>остановлени</w:t>
      </w:r>
      <w:r w:rsidR="00AD73DD">
        <w:rPr>
          <w:sz w:val="28"/>
          <w:szCs w:val="28"/>
        </w:rPr>
        <w:t>я</w:t>
      </w:r>
      <w:r w:rsidR="00AD73DD" w:rsidRPr="00AD73DD">
        <w:rPr>
          <w:sz w:val="28"/>
          <w:szCs w:val="28"/>
        </w:rPr>
        <w:t xml:space="preserve"> администрации города Нефтеюганска </w:t>
      </w:r>
      <w:r w:rsidR="00593C34">
        <w:rPr>
          <w:sz w:val="28"/>
          <w:szCs w:val="28"/>
        </w:rPr>
        <w:br/>
      </w:r>
      <w:r w:rsidR="00AD73DD">
        <w:rPr>
          <w:sz w:val="28"/>
          <w:szCs w:val="28"/>
        </w:rPr>
        <w:t>«</w:t>
      </w:r>
      <w:r w:rsidR="0046030D">
        <w:rPr>
          <w:sz w:val="28"/>
          <w:szCs w:val="28"/>
        </w:rPr>
        <w:t>О внесении изменений в постановление администрации города Нефтеюганска от 24.12.2018</w:t>
      </w:r>
      <w:r w:rsidR="00593C34">
        <w:rPr>
          <w:sz w:val="28"/>
          <w:szCs w:val="28"/>
        </w:rPr>
        <w:t xml:space="preserve"> </w:t>
      </w:r>
      <w:r w:rsidR="0046030D">
        <w:rPr>
          <w:sz w:val="28"/>
          <w:szCs w:val="28"/>
        </w:rPr>
        <w:t xml:space="preserve">№ 177-нп «О расходах на обеспечение деятельности (оказание услуги, поставка товара) общеобразовательных организаций, расположенных на территории города Нефтеюганска, в части обеспечения мероприятий </w:t>
      </w:r>
      <w:bookmarkStart w:id="1" w:name="_GoBack"/>
      <w:bookmarkEnd w:id="1"/>
      <w:r w:rsidR="00593C34">
        <w:rPr>
          <w:sz w:val="28"/>
          <w:szCs w:val="28"/>
        </w:rPr>
        <w:br/>
      </w:r>
      <w:r w:rsidR="0046030D">
        <w:rPr>
          <w:sz w:val="28"/>
          <w:szCs w:val="28"/>
        </w:rPr>
        <w:t>по организации питания</w:t>
      </w:r>
      <w:r w:rsidR="00863F56">
        <w:rPr>
          <w:rFonts w:eastAsiaTheme="minorHAnsi"/>
          <w:sz w:val="28"/>
          <w:szCs w:val="28"/>
          <w:lang w:eastAsia="en-US"/>
        </w:rPr>
        <w:t>»</w:t>
      </w:r>
    </w:p>
    <w:bookmarkEnd w:id="0"/>
    <w:p w:rsidR="005B0CC9" w:rsidRPr="001640E3" w:rsidRDefault="00863F56" w:rsidP="00181C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C69" w:rsidRDefault="00FD1D98" w:rsidP="0018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1640E3">
        <w:rPr>
          <w:rFonts w:eastAsiaTheme="minorHAnsi"/>
          <w:sz w:val="28"/>
          <w:szCs w:val="28"/>
          <w:lang w:eastAsia="en-US"/>
        </w:rPr>
        <w:t>Об общих принципах и деятельности контрольно-счётных органов субъектов Российской Федерации</w:t>
      </w:r>
      <w:r w:rsidR="008926C4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1640E3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1640E3">
        <w:rPr>
          <w:sz w:val="28"/>
          <w:szCs w:val="28"/>
        </w:rPr>
        <w:t xml:space="preserve">» </w:t>
      </w:r>
      <w:r w:rsidR="00DB1170">
        <w:rPr>
          <w:sz w:val="28"/>
          <w:szCs w:val="28"/>
        </w:rPr>
        <w:t>провела</w:t>
      </w:r>
      <w:r w:rsidRPr="001640E3">
        <w:rPr>
          <w:sz w:val="28"/>
          <w:szCs w:val="28"/>
        </w:rPr>
        <w:t xml:space="preserve"> экспертизу </w:t>
      </w:r>
      <w:r w:rsidR="00C10725" w:rsidRPr="001640E3">
        <w:rPr>
          <w:sz w:val="28"/>
          <w:szCs w:val="28"/>
        </w:rPr>
        <w:t>проект</w:t>
      </w:r>
      <w:r w:rsidR="00DB1170">
        <w:rPr>
          <w:sz w:val="28"/>
          <w:szCs w:val="28"/>
        </w:rPr>
        <w:t>а</w:t>
      </w:r>
      <w:r w:rsidR="00C10725" w:rsidRPr="001640E3">
        <w:rPr>
          <w:sz w:val="28"/>
          <w:szCs w:val="28"/>
        </w:rPr>
        <w:t xml:space="preserve"> </w:t>
      </w:r>
      <w:r w:rsidR="005C2DE2">
        <w:rPr>
          <w:sz w:val="28"/>
          <w:szCs w:val="28"/>
        </w:rPr>
        <w:t>п</w:t>
      </w:r>
      <w:r w:rsidR="005C2DE2" w:rsidRPr="00AD73DD">
        <w:rPr>
          <w:sz w:val="28"/>
          <w:szCs w:val="28"/>
        </w:rPr>
        <w:t>остановлени</w:t>
      </w:r>
      <w:r w:rsidR="005C2DE2">
        <w:rPr>
          <w:sz w:val="28"/>
          <w:szCs w:val="28"/>
        </w:rPr>
        <w:t>я</w:t>
      </w:r>
      <w:r w:rsidR="005C2DE2" w:rsidRPr="00AD73DD">
        <w:rPr>
          <w:sz w:val="28"/>
          <w:szCs w:val="28"/>
        </w:rPr>
        <w:t xml:space="preserve"> администрации города Нефтеюганска </w:t>
      </w:r>
      <w:r w:rsidR="00863F56" w:rsidRPr="00863F56">
        <w:rPr>
          <w:sz w:val="28"/>
          <w:szCs w:val="28"/>
        </w:rPr>
        <w:t>«</w:t>
      </w:r>
      <w:r w:rsidR="0046030D" w:rsidRPr="0046030D">
        <w:rPr>
          <w:sz w:val="28"/>
          <w:szCs w:val="28"/>
        </w:rPr>
        <w:t>О внесении изменений в постановление администрации города Нефтеюганска от 24.12.2018 № 177-нп «О расходах на обеспечение деятельности (оказание услуги, поставка товара) общеобразовательных организаций, расположенных на территории города Нефтеюганска, в части обеспечения мероприятий по организации питания</w:t>
      </w:r>
      <w:r w:rsidR="00863F56" w:rsidRPr="00863F56">
        <w:rPr>
          <w:sz w:val="28"/>
          <w:szCs w:val="28"/>
        </w:rPr>
        <w:t>»</w:t>
      </w:r>
      <w:r w:rsidR="005B0CC9">
        <w:rPr>
          <w:sz w:val="28"/>
          <w:szCs w:val="28"/>
        </w:rPr>
        <w:t xml:space="preserve"> </w:t>
      </w:r>
      <w:r w:rsidR="00132C69">
        <w:rPr>
          <w:sz w:val="28"/>
          <w:szCs w:val="28"/>
        </w:rPr>
        <w:t xml:space="preserve">(далее – </w:t>
      </w:r>
      <w:r w:rsidR="00897D47">
        <w:rPr>
          <w:sz w:val="28"/>
          <w:szCs w:val="28"/>
        </w:rPr>
        <w:t>Проект</w:t>
      </w:r>
      <w:r w:rsidR="00132C69">
        <w:rPr>
          <w:sz w:val="28"/>
          <w:szCs w:val="28"/>
        </w:rPr>
        <w:t>).</w:t>
      </w:r>
    </w:p>
    <w:p w:rsidR="00DB1170" w:rsidRDefault="00A363D4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5096">
        <w:rPr>
          <w:sz w:val="28"/>
          <w:szCs w:val="28"/>
        </w:rPr>
        <w:t>Проектом предлагается увеличить</w:t>
      </w:r>
      <w:r w:rsidR="003B5096" w:rsidRPr="003B5096">
        <w:rPr>
          <w:sz w:val="28"/>
          <w:szCs w:val="28"/>
        </w:rPr>
        <w:t xml:space="preserve"> размер расходов на оплату питания учащихся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города Нефтеюганска</w:t>
      </w:r>
      <w:r w:rsidR="003B5096">
        <w:rPr>
          <w:sz w:val="28"/>
          <w:szCs w:val="28"/>
        </w:rPr>
        <w:t xml:space="preserve"> </w:t>
      </w:r>
      <w:r w:rsidR="00ED7620">
        <w:rPr>
          <w:sz w:val="28"/>
          <w:szCs w:val="28"/>
        </w:rPr>
        <w:t>(</w:t>
      </w:r>
      <w:r w:rsidR="00ED7620" w:rsidRPr="00ED7620">
        <w:rPr>
          <w:sz w:val="28"/>
          <w:szCs w:val="28"/>
        </w:rPr>
        <w:t>далее - общеобразовательн</w:t>
      </w:r>
      <w:r w:rsidR="00ED7620">
        <w:rPr>
          <w:sz w:val="28"/>
          <w:szCs w:val="28"/>
        </w:rPr>
        <w:t>ые</w:t>
      </w:r>
      <w:r w:rsidR="00ED7620" w:rsidRPr="00ED7620">
        <w:rPr>
          <w:sz w:val="28"/>
          <w:szCs w:val="28"/>
        </w:rPr>
        <w:t xml:space="preserve"> организаци</w:t>
      </w:r>
      <w:r w:rsidR="00ED7620">
        <w:rPr>
          <w:sz w:val="28"/>
          <w:szCs w:val="28"/>
        </w:rPr>
        <w:t xml:space="preserve">и) </w:t>
      </w:r>
      <w:r w:rsidR="003B5096">
        <w:rPr>
          <w:sz w:val="28"/>
          <w:szCs w:val="28"/>
        </w:rPr>
        <w:t>с</w:t>
      </w:r>
      <w:r w:rsidR="003B5096" w:rsidRPr="003B5096">
        <w:rPr>
          <w:sz w:val="28"/>
          <w:szCs w:val="28"/>
        </w:rPr>
        <w:t xml:space="preserve"> 76 рублей</w:t>
      </w:r>
      <w:r w:rsidR="003B5096">
        <w:rPr>
          <w:sz w:val="28"/>
          <w:szCs w:val="28"/>
        </w:rPr>
        <w:t xml:space="preserve"> до 80 рублей</w:t>
      </w:r>
      <w:r w:rsidR="003B5096" w:rsidRPr="003B5096">
        <w:rPr>
          <w:sz w:val="28"/>
          <w:szCs w:val="28"/>
        </w:rPr>
        <w:t xml:space="preserve"> на одного учащегося в день из бюджета муниципального образования город Нефтеюганск.</w:t>
      </w:r>
    </w:p>
    <w:p w:rsidR="00F0180C" w:rsidRDefault="008A112C" w:rsidP="0046030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DB1170">
        <w:rPr>
          <w:sz w:val="28"/>
          <w:szCs w:val="28"/>
        </w:rPr>
        <w:tab/>
      </w:r>
      <w:r w:rsidR="003B5096">
        <w:rPr>
          <w:sz w:val="28"/>
          <w:szCs w:val="28"/>
        </w:rPr>
        <w:t>Изменения</w:t>
      </w:r>
      <w:r w:rsidR="00437C20">
        <w:rPr>
          <w:sz w:val="28"/>
          <w:szCs w:val="28"/>
        </w:rPr>
        <w:t xml:space="preserve"> разработаны в соответствии с Методическими указаниями по порядку планирования бюджетных ассигнований бюджета города на 2026 год и плановый период 2027 и 2028 годов, разработанными департаментом финансов администрации города Нефтеюганска, которыми предусмотрена </w:t>
      </w:r>
      <w:r w:rsidR="00ED7620">
        <w:rPr>
          <w:sz w:val="28"/>
          <w:szCs w:val="28"/>
        </w:rPr>
        <w:t>индексация расходов общеобразовательных организаций на питание учащихся</w:t>
      </w:r>
      <w:r w:rsidR="0025169D" w:rsidRPr="0025169D">
        <w:rPr>
          <w:sz w:val="28"/>
          <w:szCs w:val="28"/>
        </w:rPr>
        <w:t xml:space="preserve"> </w:t>
      </w:r>
      <w:r w:rsidR="0025169D">
        <w:rPr>
          <w:sz w:val="28"/>
          <w:szCs w:val="28"/>
        </w:rPr>
        <w:t>в размере 4%</w:t>
      </w:r>
      <w:r w:rsidR="00ED7620">
        <w:rPr>
          <w:sz w:val="28"/>
          <w:szCs w:val="28"/>
        </w:rPr>
        <w:t xml:space="preserve">.   </w:t>
      </w:r>
    </w:p>
    <w:p w:rsidR="00181C19" w:rsidRDefault="00F20D47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По результатам экспертизы замечания отсутс</w:t>
      </w:r>
      <w:r w:rsidR="00CE7453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вуют.</w:t>
      </w:r>
      <w:r w:rsidR="0025169D" w:rsidRPr="0025169D">
        <w:rPr>
          <w:sz w:val="28"/>
          <w:szCs w:val="28"/>
        </w:rPr>
        <w:t xml:space="preserve"> </w:t>
      </w: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E7453" w:rsidRDefault="00CE7453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81C19" w:rsidRDefault="0046030D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91AE0" w:rsidRPr="001640E3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ь</w:t>
      </w:r>
      <w:r w:rsidR="00566BEB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1640E3">
        <w:rPr>
          <w:rFonts w:eastAsiaTheme="minorHAnsi"/>
          <w:sz w:val="28"/>
          <w:szCs w:val="28"/>
          <w:lang w:eastAsia="en-US"/>
        </w:rPr>
        <w:t xml:space="preserve">         </w:t>
      </w:r>
      <w:r w:rsidR="00857C83">
        <w:rPr>
          <w:rFonts w:eastAsiaTheme="minorHAnsi"/>
          <w:sz w:val="28"/>
          <w:szCs w:val="28"/>
          <w:lang w:eastAsia="en-US"/>
        </w:rPr>
        <w:t xml:space="preserve"> </w:t>
      </w:r>
      <w:r w:rsidR="00031B1E">
        <w:rPr>
          <w:rFonts w:eastAsiaTheme="minorHAnsi"/>
          <w:sz w:val="28"/>
          <w:szCs w:val="28"/>
          <w:lang w:eastAsia="en-US"/>
        </w:rPr>
        <w:t xml:space="preserve">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 </w:t>
      </w:r>
      <w:r w:rsidR="003978BB">
        <w:rPr>
          <w:rFonts w:eastAsiaTheme="minorHAnsi"/>
          <w:sz w:val="28"/>
          <w:szCs w:val="28"/>
          <w:lang w:eastAsia="en-US"/>
        </w:rPr>
        <w:t xml:space="preserve">      </w:t>
      </w:r>
      <w:r w:rsidR="00857C83">
        <w:rPr>
          <w:rFonts w:eastAsiaTheme="minorHAnsi"/>
          <w:sz w:val="28"/>
          <w:szCs w:val="28"/>
          <w:lang w:eastAsia="en-US"/>
        </w:rPr>
        <w:t xml:space="preserve">  </w:t>
      </w:r>
      <w:r w:rsidR="00396D74">
        <w:rPr>
          <w:rFonts w:eastAsiaTheme="minorHAnsi"/>
          <w:sz w:val="28"/>
          <w:szCs w:val="28"/>
          <w:lang w:eastAsia="en-US"/>
        </w:rPr>
        <w:t xml:space="preserve"> </w:t>
      </w:r>
      <w:r w:rsidR="005814B5">
        <w:rPr>
          <w:rFonts w:eastAsiaTheme="minorHAnsi"/>
          <w:sz w:val="28"/>
          <w:szCs w:val="28"/>
          <w:lang w:eastAsia="en-US"/>
        </w:rPr>
        <w:t xml:space="preserve">               </w:t>
      </w:r>
      <w:r w:rsidR="00C10C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C10C17">
        <w:rPr>
          <w:rFonts w:eastAsiaTheme="minorHAnsi"/>
          <w:sz w:val="28"/>
          <w:szCs w:val="28"/>
          <w:lang w:eastAsia="en-US"/>
        </w:rPr>
        <w:t xml:space="preserve">        </w:t>
      </w:r>
      <w:r w:rsidR="007F0175">
        <w:rPr>
          <w:rFonts w:eastAsiaTheme="minorHAnsi"/>
          <w:sz w:val="28"/>
          <w:szCs w:val="28"/>
          <w:lang w:eastAsia="en-US"/>
        </w:rPr>
        <w:t xml:space="preserve">    </w:t>
      </w:r>
      <w:r w:rsidR="00C10C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С.А. Гичкина</w:t>
      </w:r>
    </w:p>
    <w:sectPr w:rsidR="00181C19" w:rsidSect="00120268">
      <w:headerReference w:type="default" r:id="rId9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7C20" w:rsidRDefault="00437C20" w:rsidP="00C456A5">
      <w:r>
        <w:separator/>
      </w:r>
    </w:p>
  </w:endnote>
  <w:endnote w:type="continuationSeparator" w:id="0">
    <w:p w:rsidR="00437C20" w:rsidRDefault="00437C20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7C20" w:rsidRDefault="00437C20" w:rsidP="00C456A5">
      <w:r>
        <w:separator/>
      </w:r>
    </w:p>
  </w:footnote>
  <w:footnote w:type="continuationSeparator" w:id="0">
    <w:p w:rsidR="00437C20" w:rsidRDefault="00437C20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437C20" w:rsidRDefault="00437C2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7C20" w:rsidRDefault="00437C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5D43"/>
    <w:rsid w:val="0000745E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35030"/>
    <w:rsid w:val="000411D1"/>
    <w:rsid w:val="00041D91"/>
    <w:rsid w:val="00043327"/>
    <w:rsid w:val="00045F0A"/>
    <w:rsid w:val="000556F9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759AC"/>
    <w:rsid w:val="00080FA8"/>
    <w:rsid w:val="000817A2"/>
    <w:rsid w:val="00082E1A"/>
    <w:rsid w:val="0008456F"/>
    <w:rsid w:val="000869CA"/>
    <w:rsid w:val="00090F6B"/>
    <w:rsid w:val="000A03E0"/>
    <w:rsid w:val="000A0D68"/>
    <w:rsid w:val="000B0EFD"/>
    <w:rsid w:val="000B1535"/>
    <w:rsid w:val="000B1D28"/>
    <w:rsid w:val="000B364B"/>
    <w:rsid w:val="000B3799"/>
    <w:rsid w:val="000B39E2"/>
    <w:rsid w:val="000B42B1"/>
    <w:rsid w:val="000B78AD"/>
    <w:rsid w:val="000C0105"/>
    <w:rsid w:val="000C02A8"/>
    <w:rsid w:val="000C3BF0"/>
    <w:rsid w:val="000C5072"/>
    <w:rsid w:val="000D15F8"/>
    <w:rsid w:val="000E367F"/>
    <w:rsid w:val="000E4C4B"/>
    <w:rsid w:val="000E5509"/>
    <w:rsid w:val="000E7C30"/>
    <w:rsid w:val="000F16DD"/>
    <w:rsid w:val="000F4B3F"/>
    <w:rsid w:val="000F5659"/>
    <w:rsid w:val="000F61BE"/>
    <w:rsid w:val="000F77D4"/>
    <w:rsid w:val="000F7C2D"/>
    <w:rsid w:val="00101F98"/>
    <w:rsid w:val="00104DBB"/>
    <w:rsid w:val="00106A8D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357"/>
    <w:rsid w:val="00132C69"/>
    <w:rsid w:val="00133582"/>
    <w:rsid w:val="00140B3C"/>
    <w:rsid w:val="001458F7"/>
    <w:rsid w:val="00147C80"/>
    <w:rsid w:val="0015048D"/>
    <w:rsid w:val="0015161A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1C19"/>
    <w:rsid w:val="0018720D"/>
    <w:rsid w:val="00191AE0"/>
    <w:rsid w:val="0019271D"/>
    <w:rsid w:val="0019301B"/>
    <w:rsid w:val="0019315C"/>
    <w:rsid w:val="0019368B"/>
    <w:rsid w:val="00194162"/>
    <w:rsid w:val="00197DF4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2883"/>
    <w:rsid w:val="002257FD"/>
    <w:rsid w:val="00225EA4"/>
    <w:rsid w:val="00225F74"/>
    <w:rsid w:val="002260FE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3306"/>
    <w:rsid w:val="00245D86"/>
    <w:rsid w:val="00246EF1"/>
    <w:rsid w:val="002470C3"/>
    <w:rsid w:val="0025169D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340B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08A8"/>
    <w:rsid w:val="002F1C1D"/>
    <w:rsid w:val="002F246F"/>
    <w:rsid w:val="002F2798"/>
    <w:rsid w:val="002F2A98"/>
    <w:rsid w:val="002F2D18"/>
    <w:rsid w:val="002F4475"/>
    <w:rsid w:val="002F4CD1"/>
    <w:rsid w:val="002F555A"/>
    <w:rsid w:val="002F6735"/>
    <w:rsid w:val="002F6962"/>
    <w:rsid w:val="002F7721"/>
    <w:rsid w:val="003002ED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350"/>
    <w:rsid w:val="003157D7"/>
    <w:rsid w:val="0031617E"/>
    <w:rsid w:val="003172EB"/>
    <w:rsid w:val="00320137"/>
    <w:rsid w:val="003202D9"/>
    <w:rsid w:val="003219FD"/>
    <w:rsid w:val="00322FC2"/>
    <w:rsid w:val="00324AAA"/>
    <w:rsid w:val="00324D61"/>
    <w:rsid w:val="003306C6"/>
    <w:rsid w:val="00330F5D"/>
    <w:rsid w:val="003323B1"/>
    <w:rsid w:val="00332C6D"/>
    <w:rsid w:val="003376EB"/>
    <w:rsid w:val="00337D4F"/>
    <w:rsid w:val="00340642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417B"/>
    <w:rsid w:val="003659A5"/>
    <w:rsid w:val="0037162A"/>
    <w:rsid w:val="00372143"/>
    <w:rsid w:val="00377E81"/>
    <w:rsid w:val="003803A4"/>
    <w:rsid w:val="00380846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516B"/>
    <w:rsid w:val="003A7A17"/>
    <w:rsid w:val="003A7F28"/>
    <w:rsid w:val="003B0105"/>
    <w:rsid w:val="003B09EC"/>
    <w:rsid w:val="003B5096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5145"/>
    <w:rsid w:val="003E60F8"/>
    <w:rsid w:val="003F1BCE"/>
    <w:rsid w:val="003F20C9"/>
    <w:rsid w:val="003F3DA8"/>
    <w:rsid w:val="003F6C81"/>
    <w:rsid w:val="003F6D7D"/>
    <w:rsid w:val="003F7502"/>
    <w:rsid w:val="003F764B"/>
    <w:rsid w:val="003F7B20"/>
    <w:rsid w:val="004002C4"/>
    <w:rsid w:val="00400A23"/>
    <w:rsid w:val="00400F02"/>
    <w:rsid w:val="00401BBF"/>
    <w:rsid w:val="004025D0"/>
    <w:rsid w:val="00404F98"/>
    <w:rsid w:val="00405900"/>
    <w:rsid w:val="004069A5"/>
    <w:rsid w:val="00407744"/>
    <w:rsid w:val="004106ED"/>
    <w:rsid w:val="00410DE3"/>
    <w:rsid w:val="004124C4"/>
    <w:rsid w:val="00412B3D"/>
    <w:rsid w:val="00413871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37C20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3E3D"/>
    <w:rsid w:val="00455E9E"/>
    <w:rsid w:val="00456446"/>
    <w:rsid w:val="00456C5E"/>
    <w:rsid w:val="00456CBE"/>
    <w:rsid w:val="0046030D"/>
    <w:rsid w:val="0046351F"/>
    <w:rsid w:val="004640E9"/>
    <w:rsid w:val="004703B1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6B1"/>
    <w:rsid w:val="00486AEB"/>
    <w:rsid w:val="0049213D"/>
    <w:rsid w:val="00493619"/>
    <w:rsid w:val="004944B4"/>
    <w:rsid w:val="004947FB"/>
    <w:rsid w:val="00496A74"/>
    <w:rsid w:val="00496E2F"/>
    <w:rsid w:val="0049733C"/>
    <w:rsid w:val="004A0A6A"/>
    <w:rsid w:val="004A1229"/>
    <w:rsid w:val="004A46C1"/>
    <w:rsid w:val="004B165D"/>
    <w:rsid w:val="004B30A0"/>
    <w:rsid w:val="004B3251"/>
    <w:rsid w:val="004B4E7D"/>
    <w:rsid w:val="004B5642"/>
    <w:rsid w:val="004B6A8E"/>
    <w:rsid w:val="004C11A2"/>
    <w:rsid w:val="004C2983"/>
    <w:rsid w:val="004C4FEF"/>
    <w:rsid w:val="004D083A"/>
    <w:rsid w:val="004D6663"/>
    <w:rsid w:val="004D6CAE"/>
    <w:rsid w:val="004E5F3A"/>
    <w:rsid w:val="004E67B3"/>
    <w:rsid w:val="004F05C2"/>
    <w:rsid w:val="004F168F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47CC"/>
    <w:rsid w:val="00515163"/>
    <w:rsid w:val="00516A70"/>
    <w:rsid w:val="0052228B"/>
    <w:rsid w:val="00524D7E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2B32"/>
    <w:rsid w:val="00563125"/>
    <w:rsid w:val="00564C78"/>
    <w:rsid w:val="00565739"/>
    <w:rsid w:val="00566BEB"/>
    <w:rsid w:val="005670A0"/>
    <w:rsid w:val="0056748E"/>
    <w:rsid w:val="005708F3"/>
    <w:rsid w:val="00572B5A"/>
    <w:rsid w:val="005731F3"/>
    <w:rsid w:val="00573218"/>
    <w:rsid w:val="00574D10"/>
    <w:rsid w:val="00575FC4"/>
    <w:rsid w:val="00576580"/>
    <w:rsid w:val="005814B5"/>
    <w:rsid w:val="00584602"/>
    <w:rsid w:val="00587A58"/>
    <w:rsid w:val="00593C34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0CC9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36E7"/>
    <w:rsid w:val="00605EF9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4A96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56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18E3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1EE9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1C"/>
    <w:rsid w:val="0071193B"/>
    <w:rsid w:val="00715A38"/>
    <w:rsid w:val="00716BC2"/>
    <w:rsid w:val="00717E82"/>
    <w:rsid w:val="00723FC5"/>
    <w:rsid w:val="00727C34"/>
    <w:rsid w:val="0073500F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46E2"/>
    <w:rsid w:val="007657F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5768"/>
    <w:rsid w:val="007A6A2F"/>
    <w:rsid w:val="007A766D"/>
    <w:rsid w:val="007A7F88"/>
    <w:rsid w:val="007B2789"/>
    <w:rsid w:val="007B50C0"/>
    <w:rsid w:val="007B5270"/>
    <w:rsid w:val="007C296C"/>
    <w:rsid w:val="007C3419"/>
    <w:rsid w:val="007C3DCD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175"/>
    <w:rsid w:val="007F05DA"/>
    <w:rsid w:val="007F110C"/>
    <w:rsid w:val="007F207F"/>
    <w:rsid w:val="007F3788"/>
    <w:rsid w:val="007F4349"/>
    <w:rsid w:val="007F4BE6"/>
    <w:rsid w:val="007F50A7"/>
    <w:rsid w:val="007F5287"/>
    <w:rsid w:val="007F5658"/>
    <w:rsid w:val="007F64EE"/>
    <w:rsid w:val="007F733A"/>
    <w:rsid w:val="007F768F"/>
    <w:rsid w:val="00800CF2"/>
    <w:rsid w:val="00801562"/>
    <w:rsid w:val="00801CD3"/>
    <w:rsid w:val="00805DD9"/>
    <w:rsid w:val="00806B3C"/>
    <w:rsid w:val="00810740"/>
    <w:rsid w:val="00810C00"/>
    <w:rsid w:val="00810C7D"/>
    <w:rsid w:val="00811080"/>
    <w:rsid w:val="0081229F"/>
    <w:rsid w:val="00813040"/>
    <w:rsid w:val="008146A5"/>
    <w:rsid w:val="00817568"/>
    <w:rsid w:val="00820A1B"/>
    <w:rsid w:val="00823FB8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3F56"/>
    <w:rsid w:val="0086478B"/>
    <w:rsid w:val="00864FB5"/>
    <w:rsid w:val="0086692F"/>
    <w:rsid w:val="00867517"/>
    <w:rsid w:val="00871D7D"/>
    <w:rsid w:val="008725F8"/>
    <w:rsid w:val="008727B9"/>
    <w:rsid w:val="00873383"/>
    <w:rsid w:val="0087338A"/>
    <w:rsid w:val="00873F7A"/>
    <w:rsid w:val="008772A6"/>
    <w:rsid w:val="0088094F"/>
    <w:rsid w:val="008810DE"/>
    <w:rsid w:val="00882DE5"/>
    <w:rsid w:val="00882FE4"/>
    <w:rsid w:val="00882FFF"/>
    <w:rsid w:val="008844CD"/>
    <w:rsid w:val="008926C4"/>
    <w:rsid w:val="0089404E"/>
    <w:rsid w:val="00894498"/>
    <w:rsid w:val="00897D47"/>
    <w:rsid w:val="008A0C06"/>
    <w:rsid w:val="008A112C"/>
    <w:rsid w:val="008A5173"/>
    <w:rsid w:val="008A70F7"/>
    <w:rsid w:val="008A72B5"/>
    <w:rsid w:val="008B2659"/>
    <w:rsid w:val="008B382F"/>
    <w:rsid w:val="008B62C5"/>
    <w:rsid w:val="008B6440"/>
    <w:rsid w:val="008B66BE"/>
    <w:rsid w:val="008C345D"/>
    <w:rsid w:val="008C7E50"/>
    <w:rsid w:val="008D5965"/>
    <w:rsid w:val="008D6696"/>
    <w:rsid w:val="008D671B"/>
    <w:rsid w:val="008D68E8"/>
    <w:rsid w:val="008E251F"/>
    <w:rsid w:val="008E27E5"/>
    <w:rsid w:val="008E3344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07399"/>
    <w:rsid w:val="00910621"/>
    <w:rsid w:val="00913946"/>
    <w:rsid w:val="00913E5D"/>
    <w:rsid w:val="00914928"/>
    <w:rsid w:val="009157DF"/>
    <w:rsid w:val="009160F3"/>
    <w:rsid w:val="0091791A"/>
    <w:rsid w:val="00925BF6"/>
    <w:rsid w:val="00926D0E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0495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E618D"/>
    <w:rsid w:val="009F08C9"/>
    <w:rsid w:val="009F08F1"/>
    <w:rsid w:val="009F0C5A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1CAE"/>
    <w:rsid w:val="00A33FE5"/>
    <w:rsid w:val="00A358AA"/>
    <w:rsid w:val="00A363D4"/>
    <w:rsid w:val="00A365FA"/>
    <w:rsid w:val="00A37AA8"/>
    <w:rsid w:val="00A45456"/>
    <w:rsid w:val="00A47EF2"/>
    <w:rsid w:val="00A506F5"/>
    <w:rsid w:val="00A51D79"/>
    <w:rsid w:val="00A53D20"/>
    <w:rsid w:val="00A548A7"/>
    <w:rsid w:val="00A567F3"/>
    <w:rsid w:val="00A635CB"/>
    <w:rsid w:val="00A64FCB"/>
    <w:rsid w:val="00A665E9"/>
    <w:rsid w:val="00A71925"/>
    <w:rsid w:val="00A737AF"/>
    <w:rsid w:val="00A7621B"/>
    <w:rsid w:val="00A818F9"/>
    <w:rsid w:val="00A83306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299C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7B8"/>
    <w:rsid w:val="00AE1B40"/>
    <w:rsid w:val="00AE1CDA"/>
    <w:rsid w:val="00AE30D2"/>
    <w:rsid w:val="00AE5B1D"/>
    <w:rsid w:val="00AE64CD"/>
    <w:rsid w:val="00AF02C2"/>
    <w:rsid w:val="00AF1163"/>
    <w:rsid w:val="00AF1567"/>
    <w:rsid w:val="00AF16DE"/>
    <w:rsid w:val="00AF40E0"/>
    <w:rsid w:val="00AF42BC"/>
    <w:rsid w:val="00AF460C"/>
    <w:rsid w:val="00AF7172"/>
    <w:rsid w:val="00B00750"/>
    <w:rsid w:val="00B01DCF"/>
    <w:rsid w:val="00B02BD5"/>
    <w:rsid w:val="00B0424C"/>
    <w:rsid w:val="00B0511C"/>
    <w:rsid w:val="00B05663"/>
    <w:rsid w:val="00B06097"/>
    <w:rsid w:val="00B0707B"/>
    <w:rsid w:val="00B07C73"/>
    <w:rsid w:val="00B07FE7"/>
    <w:rsid w:val="00B12080"/>
    <w:rsid w:val="00B1296B"/>
    <w:rsid w:val="00B129D5"/>
    <w:rsid w:val="00B1358C"/>
    <w:rsid w:val="00B136C7"/>
    <w:rsid w:val="00B16496"/>
    <w:rsid w:val="00B17D52"/>
    <w:rsid w:val="00B20BC4"/>
    <w:rsid w:val="00B20BE4"/>
    <w:rsid w:val="00B26789"/>
    <w:rsid w:val="00B30194"/>
    <w:rsid w:val="00B307BC"/>
    <w:rsid w:val="00B31626"/>
    <w:rsid w:val="00B31E51"/>
    <w:rsid w:val="00B32966"/>
    <w:rsid w:val="00B3319C"/>
    <w:rsid w:val="00B333D9"/>
    <w:rsid w:val="00B36D1D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2EAA"/>
    <w:rsid w:val="00B64B56"/>
    <w:rsid w:val="00B704AA"/>
    <w:rsid w:val="00B705F2"/>
    <w:rsid w:val="00B713A7"/>
    <w:rsid w:val="00B74B06"/>
    <w:rsid w:val="00B74EBE"/>
    <w:rsid w:val="00B754B0"/>
    <w:rsid w:val="00B76DCA"/>
    <w:rsid w:val="00B774B6"/>
    <w:rsid w:val="00B81D24"/>
    <w:rsid w:val="00B8239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44AB"/>
    <w:rsid w:val="00BE0F04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234"/>
    <w:rsid w:val="00C05D95"/>
    <w:rsid w:val="00C06708"/>
    <w:rsid w:val="00C10725"/>
    <w:rsid w:val="00C10C17"/>
    <w:rsid w:val="00C11478"/>
    <w:rsid w:val="00C12D24"/>
    <w:rsid w:val="00C13B9B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679DA"/>
    <w:rsid w:val="00C70948"/>
    <w:rsid w:val="00C72DDD"/>
    <w:rsid w:val="00C7594F"/>
    <w:rsid w:val="00C7626F"/>
    <w:rsid w:val="00C76493"/>
    <w:rsid w:val="00C77EAE"/>
    <w:rsid w:val="00C77F53"/>
    <w:rsid w:val="00C80EBB"/>
    <w:rsid w:val="00C81492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51FB"/>
    <w:rsid w:val="00CB12EA"/>
    <w:rsid w:val="00CB1F5D"/>
    <w:rsid w:val="00CB46DA"/>
    <w:rsid w:val="00CB5BF1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D7852"/>
    <w:rsid w:val="00CE04D1"/>
    <w:rsid w:val="00CE074C"/>
    <w:rsid w:val="00CE6B92"/>
    <w:rsid w:val="00CE6F66"/>
    <w:rsid w:val="00CE7139"/>
    <w:rsid w:val="00CE7453"/>
    <w:rsid w:val="00CE7B2F"/>
    <w:rsid w:val="00CF0DFA"/>
    <w:rsid w:val="00CF1372"/>
    <w:rsid w:val="00CF31D8"/>
    <w:rsid w:val="00CF36B8"/>
    <w:rsid w:val="00CF387D"/>
    <w:rsid w:val="00CF5C70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0F8E"/>
    <w:rsid w:val="00D11965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26FB9"/>
    <w:rsid w:val="00D31113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323"/>
    <w:rsid w:val="00D52F5C"/>
    <w:rsid w:val="00D54DB9"/>
    <w:rsid w:val="00D55963"/>
    <w:rsid w:val="00D55D67"/>
    <w:rsid w:val="00D561FD"/>
    <w:rsid w:val="00D57D12"/>
    <w:rsid w:val="00D60A97"/>
    <w:rsid w:val="00D61E67"/>
    <w:rsid w:val="00D64342"/>
    <w:rsid w:val="00D65032"/>
    <w:rsid w:val="00D669E7"/>
    <w:rsid w:val="00D734E1"/>
    <w:rsid w:val="00D73938"/>
    <w:rsid w:val="00D74633"/>
    <w:rsid w:val="00D75A0B"/>
    <w:rsid w:val="00D75AB1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1170"/>
    <w:rsid w:val="00DB7D2B"/>
    <w:rsid w:val="00DC20B3"/>
    <w:rsid w:val="00DC3751"/>
    <w:rsid w:val="00DC40B5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28C0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11D3"/>
    <w:rsid w:val="00E22F7B"/>
    <w:rsid w:val="00E23E96"/>
    <w:rsid w:val="00E2438F"/>
    <w:rsid w:val="00E24C87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7AB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55E7"/>
    <w:rsid w:val="00EC61E2"/>
    <w:rsid w:val="00EC6E23"/>
    <w:rsid w:val="00EC70B3"/>
    <w:rsid w:val="00ED1848"/>
    <w:rsid w:val="00ED252A"/>
    <w:rsid w:val="00ED4C8A"/>
    <w:rsid w:val="00ED7382"/>
    <w:rsid w:val="00ED7620"/>
    <w:rsid w:val="00EE176F"/>
    <w:rsid w:val="00EE256B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80C"/>
    <w:rsid w:val="00F01DDD"/>
    <w:rsid w:val="00F037BC"/>
    <w:rsid w:val="00F050BA"/>
    <w:rsid w:val="00F059F4"/>
    <w:rsid w:val="00F103A2"/>
    <w:rsid w:val="00F1379A"/>
    <w:rsid w:val="00F14594"/>
    <w:rsid w:val="00F17070"/>
    <w:rsid w:val="00F179E8"/>
    <w:rsid w:val="00F20D47"/>
    <w:rsid w:val="00F21267"/>
    <w:rsid w:val="00F221D8"/>
    <w:rsid w:val="00F246A7"/>
    <w:rsid w:val="00F24D43"/>
    <w:rsid w:val="00F30E24"/>
    <w:rsid w:val="00F31A92"/>
    <w:rsid w:val="00F33DEB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B0A"/>
    <w:rsid w:val="00F60E65"/>
    <w:rsid w:val="00F621D7"/>
    <w:rsid w:val="00F62ED0"/>
    <w:rsid w:val="00F62EEF"/>
    <w:rsid w:val="00F649C3"/>
    <w:rsid w:val="00F66306"/>
    <w:rsid w:val="00F719D6"/>
    <w:rsid w:val="00F71C5A"/>
    <w:rsid w:val="00F71F04"/>
    <w:rsid w:val="00F72A7C"/>
    <w:rsid w:val="00F7378B"/>
    <w:rsid w:val="00F7386F"/>
    <w:rsid w:val="00F73CD9"/>
    <w:rsid w:val="00F7579C"/>
    <w:rsid w:val="00F7777B"/>
    <w:rsid w:val="00F80117"/>
    <w:rsid w:val="00F803F5"/>
    <w:rsid w:val="00F827A8"/>
    <w:rsid w:val="00F91D71"/>
    <w:rsid w:val="00F93519"/>
    <w:rsid w:val="00F9381B"/>
    <w:rsid w:val="00F9392D"/>
    <w:rsid w:val="00F9398E"/>
    <w:rsid w:val="00F94D58"/>
    <w:rsid w:val="00F95D18"/>
    <w:rsid w:val="00F976D7"/>
    <w:rsid w:val="00F97B2F"/>
    <w:rsid w:val="00FA01B1"/>
    <w:rsid w:val="00FA186A"/>
    <w:rsid w:val="00FA2473"/>
    <w:rsid w:val="00FA2BBF"/>
    <w:rsid w:val="00FA492A"/>
    <w:rsid w:val="00FA64C5"/>
    <w:rsid w:val="00FB03E9"/>
    <w:rsid w:val="00FB3379"/>
    <w:rsid w:val="00FB39E1"/>
    <w:rsid w:val="00FB5E65"/>
    <w:rsid w:val="00FC276D"/>
    <w:rsid w:val="00FC4203"/>
    <w:rsid w:val="00FC6D7C"/>
    <w:rsid w:val="00FD04A6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1EAE"/>
    <w:rsid w:val="00FF23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F05A"/>
  <w15:docId w15:val="{6923A6F5-19BE-4ACA-A897-BA038C4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FE5AB-73DC-4821-9388-56547D9F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64</cp:revision>
  <cp:lastPrinted>2025-10-07T04:16:00Z</cp:lastPrinted>
  <dcterms:created xsi:type="dcterms:W3CDTF">2025-06-02T11:38:00Z</dcterms:created>
  <dcterms:modified xsi:type="dcterms:W3CDTF">2025-11-01T06:13:00Z</dcterms:modified>
</cp:coreProperties>
</file>