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E4" w:rsidRDefault="00970BA7">
      <w:pPr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86740" cy="685800"/>
                <wp:effectExtent l="19050" t="0" r="3810" b="0"/>
                <wp:wrapTight wrapText="bothSides">
                  <wp:wrapPolygon edited="1">
                    <wp:start x="-701" y="0"/>
                    <wp:lineTo x="-701" y="21000"/>
                    <wp:lineTo x="21740" y="21000"/>
                    <wp:lineTo x="21740" y="0"/>
                    <wp:lineTo x="-701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6.00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-3244 0 -3244 97222 100648 97222 100648 0 -3244 0" stroked="f" strokeweight="0.75pt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7034E4" w:rsidRDefault="00970BA7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7034E4" w:rsidRDefault="007034E4">
      <w:pPr>
        <w:ind w:firstLine="540"/>
        <w:jc w:val="both"/>
        <w:rPr>
          <w:i/>
          <w:sz w:val="28"/>
          <w:szCs w:val="28"/>
        </w:rPr>
      </w:pPr>
    </w:p>
    <w:p w:rsidR="007034E4" w:rsidRDefault="007034E4">
      <w:pPr>
        <w:ind w:firstLine="540"/>
        <w:jc w:val="both"/>
        <w:rPr>
          <w:i/>
          <w:sz w:val="28"/>
          <w:szCs w:val="28"/>
        </w:rPr>
      </w:pPr>
    </w:p>
    <w:p w:rsidR="007034E4" w:rsidRDefault="00970BA7">
      <w:pPr>
        <w:spacing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АДМИНИСТРАЦИЯ ГОРОДА НЕФТЕЮГАНСКА                              </w:t>
      </w:r>
    </w:p>
    <w:p w:rsidR="007034E4" w:rsidRDefault="00970BA7">
      <w:pPr>
        <w:spacing w:after="120"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ПОСТАНОВЛЕНИЕ</w:t>
      </w:r>
    </w:p>
    <w:p w:rsidR="007034E4" w:rsidRDefault="00970BA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18.11.2025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№ 1202-п</w:t>
      </w:r>
    </w:p>
    <w:p w:rsidR="007034E4" w:rsidRDefault="00970BA7">
      <w:pPr>
        <w:jc w:val="center"/>
        <w:rPr>
          <w:rFonts w:eastAsia="Calibri"/>
        </w:rPr>
      </w:pPr>
      <w:proofErr w:type="spellStart"/>
      <w:r>
        <w:rPr>
          <w:rFonts w:eastAsia="Calibri"/>
        </w:rPr>
        <w:t>г.Нефтеюганск</w:t>
      </w:r>
      <w:proofErr w:type="spellEnd"/>
      <w:r>
        <w:rPr>
          <w:rFonts w:eastAsia="Calibri"/>
        </w:rPr>
        <w:t xml:space="preserve"> </w:t>
      </w:r>
    </w:p>
    <w:p w:rsidR="007034E4" w:rsidRDefault="007034E4">
      <w:pPr>
        <w:rPr>
          <w:rFonts w:eastAsia="Calibri"/>
          <w:b/>
          <w:i/>
          <w:sz w:val="28"/>
          <w:szCs w:val="28"/>
        </w:rPr>
      </w:pPr>
    </w:p>
    <w:p w:rsidR="007034E4" w:rsidRDefault="00970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Нефтеюганска от 26.12.2024 № 2138-п «О мерах по реализации решения Думы города Нефтеюганска от 23.12.2024 № 700-VII «О бюджете города Нефтеюганска на 2025 год и плановый период 2026 и 2027 годов» </w:t>
      </w:r>
    </w:p>
    <w:p w:rsidR="007034E4" w:rsidRDefault="007034E4">
      <w:pPr>
        <w:jc w:val="center"/>
        <w:rPr>
          <w:b/>
          <w:sz w:val="28"/>
          <w:szCs w:val="28"/>
        </w:rPr>
      </w:pPr>
    </w:p>
    <w:p w:rsidR="007034E4" w:rsidRDefault="00970BA7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Cs w:val="28"/>
        </w:rPr>
        <w:t xml:space="preserve">В соответствии со статьей 215.1 Бюджетного кодекса Российской Федерации, в целях реализации решения Думы города Нефтеюганска                        от 23.12.2024 № 700-VII «О бюджете города Нефтеюганска на 2025 год                      и плановый период </w:t>
      </w:r>
      <w:r>
        <w:rPr>
          <w:rFonts w:ascii="Times New Roman CYR" w:hAnsi="Times New Roman CYR"/>
          <w:szCs w:val="28"/>
        </w:rPr>
        <w:t xml:space="preserve">2026 и 2027 годов», с учетом обращений департамента жилищно-коммунального хозяйства администрации города Нефтеюганска           от 08.10.2025 № ИСХ.ДЖКХ-01-15-6130-5, департамента муниципального имущества администрации города Нефтеюганска от 23.10.2025    </w:t>
      </w:r>
      <w:r>
        <w:rPr>
          <w:rFonts w:ascii="Times New Roman CYR" w:hAnsi="Times New Roman CYR"/>
          <w:szCs w:val="28"/>
        </w:rPr>
        <w:t xml:space="preserve">                                № ДМИ-1-1/15-8319-5, департамента градостроительства и земельных отношений администрации города Нефтеюганска от 24.10.2025                                     № ДГиЗО-01-01-46-9799-5, департамента финансов администрации горо</w:t>
      </w:r>
      <w:r>
        <w:rPr>
          <w:rFonts w:ascii="Times New Roman CYR" w:hAnsi="Times New Roman CYR"/>
          <w:szCs w:val="28"/>
        </w:rPr>
        <w:t>да Нефтеюганска от 13.11.2025 № ДФ-19-03-1676-5 администрация города Нефтеюганска постановляет</w:t>
      </w:r>
      <w:r>
        <w:rPr>
          <w:szCs w:val="28"/>
        </w:rPr>
        <w:t>:</w:t>
      </w:r>
    </w:p>
    <w:p w:rsidR="007034E4" w:rsidRDefault="00970BA7">
      <w:pPr>
        <w:pStyle w:val="210"/>
        <w:tabs>
          <w:tab w:val="left" w:pos="709"/>
          <w:tab w:val="left" w:pos="851"/>
        </w:tabs>
        <w:jc w:val="both"/>
        <w:rPr>
          <w:color w:val="000000"/>
          <w:szCs w:val="28"/>
        </w:rPr>
      </w:pPr>
      <w:r>
        <w:rPr>
          <w:szCs w:val="28"/>
        </w:rPr>
        <w:tab/>
        <w:t>1.Внести в постановление администрации города Нефтеюганска                     от 26.12.2024 № 2138-п «О мерах по реализации решения Думы города Нефтеюганска о</w:t>
      </w:r>
      <w:r>
        <w:rPr>
          <w:szCs w:val="28"/>
        </w:rPr>
        <w:t>т 23.12.2024 № 700-VII «О бюджете города Нефтеюганска            на 2025 год и плановый период 2026 и 2027 годов» (с изменениями, внесенными постановлениями администрации города Нефтеюганска от 12.03.2025 № 273-п,       от 03.04.2025 № 342-п, от 11.04.2025</w:t>
      </w:r>
      <w:r>
        <w:rPr>
          <w:szCs w:val="28"/>
        </w:rPr>
        <w:t xml:space="preserve"> № 393-п, от 05.05.2025 № 458-п,                         от 07.05.2025 № 499-п, 23.06.2025 № 680-п, от 22.07.2025 № 791-п, от 13.08.2025 № 838-п, от 01.09.2025 № 890-п, от 09.10.2025 № 1038-п) </w:t>
      </w:r>
      <w:r>
        <w:rPr>
          <w:rStyle w:val="docdata"/>
          <w:color w:val="000000"/>
          <w:szCs w:val="28"/>
        </w:rPr>
        <w:t xml:space="preserve">изменение, </w:t>
      </w:r>
      <w:r>
        <w:rPr>
          <w:szCs w:val="28"/>
        </w:rPr>
        <w:t>изложив приложение к постановлению согласно приложен</w:t>
      </w:r>
      <w:r>
        <w:rPr>
          <w:szCs w:val="28"/>
        </w:rPr>
        <w:t>ию к настоящему постановлению.</w:t>
      </w:r>
      <w:r>
        <w:rPr>
          <w:rStyle w:val="docdata"/>
          <w:color w:val="000000"/>
          <w:szCs w:val="28"/>
        </w:rPr>
        <w:tab/>
      </w:r>
    </w:p>
    <w:p w:rsidR="007034E4" w:rsidRDefault="00970BA7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ab/>
      </w:r>
      <w:r>
        <w:rPr>
          <w:rFonts w:ascii="Times New Roman CYR" w:hAnsi="Times New Roman CYR"/>
          <w:szCs w:val="28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7034E4" w:rsidRDefault="00970BA7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ab/>
      </w:r>
    </w:p>
    <w:p w:rsidR="007034E4" w:rsidRDefault="007034E4">
      <w:pPr>
        <w:jc w:val="both"/>
        <w:rPr>
          <w:sz w:val="28"/>
          <w:szCs w:val="28"/>
        </w:rPr>
      </w:pPr>
    </w:p>
    <w:p w:rsidR="007034E4" w:rsidRDefault="00970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                                                                                  </w:t>
      </w:r>
      <w:proofErr w:type="spellStart"/>
      <w:r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 xml:space="preserve">  </w:t>
      </w:r>
    </w:p>
    <w:p w:rsidR="007034E4" w:rsidRDefault="007034E4">
      <w:pPr>
        <w:rPr>
          <w:sz w:val="28"/>
          <w:szCs w:val="28"/>
        </w:rPr>
        <w:sectPr w:rsidR="007034E4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034E4" w:rsidRDefault="00970BA7">
      <w:pPr>
        <w:tabs>
          <w:tab w:val="left" w:pos="6521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7034E4" w:rsidRDefault="00970BA7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034E4" w:rsidRDefault="00970BA7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7034E4" w:rsidRDefault="00970BA7">
      <w:pPr>
        <w:tabs>
          <w:tab w:val="left" w:pos="11895"/>
          <w:tab w:val="right" w:pos="15168"/>
        </w:tabs>
        <w:ind w:left="10915" w:right="-598"/>
        <w:rPr>
          <w:sz w:val="28"/>
          <w:szCs w:val="28"/>
        </w:rPr>
      </w:pPr>
      <w:r>
        <w:rPr>
          <w:sz w:val="28"/>
          <w:szCs w:val="28"/>
        </w:rPr>
        <w:tab/>
        <w:t xml:space="preserve">       от 18.11.2025 №1202-п</w:t>
      </w:r>
    </w:p>
    <w:p w:rsidR="007034E4" w:rsidRDefault="007034E4">
      <w:pPr>
        <w:jc w:val="center"/>
        <w:rPr>
          <w:sz w:val="28"/>
          <w:szCs w:val="20"/>
        </w:rPr>
      </w:pPr>
    </w:p>
    <w:p w:rsidR="007034E4" w:rsidRDefault="00970BA7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План мероприятий </w:t>
      </w:r>
    </w:p>
    <w:p w:rsidR="007034E4" w:rsidRDefault="00970BA7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по росту доходов, оптимизации расходов бюджета </w:t>
      </w:r>
      <w:r>
        <w:rPr>
          <w:sz w:val="28"/>
          <w:szCs w:val="28"/>
        </w:rPr>
        <w:t xml:space="preserve">и сокращению муниципального долга </w:t>
      </w:r>
      <w:r>
        <w:rPr>
          <w:sz w:val="28"/>
          <w:szCs w:val="20"/>
        </w:rPr>
        <w:t>муниципального образования город Нефтеюганск на 2025 год и плановый период 2026 и 2027 г</w:t>
      </w:r>
      <w:r>
        <w:rPr>
          <w:sz w:val="28"/>
          <w:szCs w:val="20"/>
        </w:rPr>
        <w:t>одов</w:t>
      </w:r>
    </w:p>
    <w:p w:rsidR="007034E4" w:rsidRDefault="007034E4">
      <w:pPr>
        <w:jc w:val="center"/>
        <w:rPr>
          <w:sz w:val="28"/>
          <w:szCs w:val="20"/>
        </w:rPr>
      </w:pPr>
    </w:p>
    <w:tbl>
      <w:tblPr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579"/>
        <w:gridCol w:w="1531"/>
        <w:gridCol w:w="1275"/>
        <w:gridCol w:w="3289"/>
        <w:gridCol w:w="1460"/>
        <w:gridCol w:w="709"/>
        <w:gridCol w:w="709"/>
        <w:gridCol w:w="672"/>
        <w:gridCol w:w="887"/>
        <w:gridCol w:w="922"/>
        <w:gridCol w:w="851"/>
      </w:tblGrid>
      <w:tr w:rsidR="007034E4">
        <w:trPr>
          <w:trHeight w:val="10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</w:p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>
              <w:rPr>
                <w:color w:val="000000"/>
                <w:sz w:val="19"/>
                <w:szCs w:val="19"/>
                <w:lang w:val="en-US"/>
              </w:rPr>
              <w:t>/</w:t>
            </w:r>
            <w:r>
              <w:rPr>
                <w:color w:val="000000"/>
                <w:sz w:val="19"/>
                <w:szCs w:val="19"/>
              </w:rPr>
              <w:t>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Срок исполнения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ind w:left="171" w:hanging="17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Проект нормативного правового акта или иной документ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Значение результата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Плановое значение результата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Ожидаемый эффект </w:t>
            </w:r>
          </w:p>
          <w:p w:rsidR="007034E4" w:rsidRDefault="00970B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(тыс. рублей)</w:t>
            </w:r>
          </w:p>
        </w:tc>
      </w:tr>
      <w:tr w:rsidR="007034E4">
        <w:trPr>
          <w:trHeight w:val="58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7034E4">
        <w:trPr>
          <w:trHeight w:val="27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7034E4">
        <w:trPr>
          <w:trHeight w:val="307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970BA7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 Мероприятия по росту доходов бюджета муниципального образования</w:t>
            </w:r>
          </w:p>
        </w:tc>
      </w:tr>
      <w:tr w:rsidR="007034E4">
        <w:trPr>
          <w:trHeight w:val="704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конкурсных процедур в отношении земельных участков, находящихся в муниципальной собственности, а </w:t>
            </w:r>
            <w:r>
              <w:rPr>
                <w:color w:val="000000"/>
                <w:sz w:val="18"/>
                <w:szCs w:val="18"/>
              </w:rPr>
              <w:t xml:space="preserve">также государственная собственность на которые не разграничена, и распоряжение которыми в соответствии с законодательством Российской Федерации осуществляется органами местного самоуправления, информация о которых опубликована на официальном сайте органов </w:t>
            </w:r>
            <w:r>
              <w:rPr>
                <w:color w:val="000000"/>
                <w:sz w:val="18"/>
                <w:szCs w:val="18"/>
              </w:rPr>
              <w:lastRenderedPageBreak/>
              <w:t>местного самоуправления города Нефтеюганска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31.12.2025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Сводный план-график проведения аукционов по продаже и (или) предназначенных для реализац</w:t>
            </w:r>
            <w:r>
              <w:rPr>
                <w:color w:val="000000"/>
                <w:sz w:val="18"/>
                <w:szCs w:val="18"/>
              </w:rPr>
              <w:t>ии инвестиционных проектов в муниципальном образовании город Нефтеюганск на 2025 год</w:t>
            </w:r>
          </w:p>
        </w:tc>
        <w:tc>
          <w:tcPr>
            <w:tcW w:w="14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Заключенный договор о предоставлении земельного участка, шт.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</w:t>
            </w:r>
          </w:p>
        </w:tc>
        <w:tc>
          <w:tcPr>
            <w:tcW w:w="92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7034E4">
        <w:trPr>
          <w:trHeight w:val="7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дебиторской                                                   задолженности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Дума города Нефтеюганска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31.12.2025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«О бюджете города Нефтеюганска на 2025 год и плановый период 2026 и 2027 годов»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Прирост доходов к первоначально утвержденной сумме неналоговых доходов бюджета,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sz w:val="18"/>
                <w:szCs w:val="18"/>
              </w:rPr>
            </w:pPr>
          </w:p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муниципального имущества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1 298,9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Счетная палата города Нефтеюганска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13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1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Заключение новых договоров о предоставлении земельных участков в аренду, в отношении земельных участков, находящихся в муниципальной собственности, а также гос</w:t>
            </w:r>
            <w:r>
              <w:rPr>
                <w:color w:val="000000"/>
                <w:sz w:val="18"/>
                <w:szCs w:val="18"/>
              </w:rPr>
              <w:t xml:space="preserve">ударственная собственность на которые не разграничена, и распоряжение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которыми в соответствии с законодательством Российской Федерации осуществляется органами местного самоуправления, информация о которых опубликована на официальном сайте органов местного </w:t>
            </w:r>
            <w:r>
              <w:rPr>
                <w:color w:val="000000"/>
                <w:sz w:val="18"/>
                <w:szCs w:val="18"/>
              </w:rPr>
              <w:t>самоуправления города Нефтеюганска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кодекс РФ</w:t>
            </w:r>
          </w:p>
        </w:tc>
        <w:tc>
          <w:tcPr>
            <w:tcW w:w="1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Заключенный договор о предоставлении земельного участка в аренду, шт.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  <w:p w:rsidR="007034E4" w:rsidRDefault="007034E4"/>
        </w:tc>
        <w:tc>
          <w:tcPr>
            <w:tcW w:w="9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7034E4">
        <w:trPr>
          <w:trHeight w:val="1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5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работы с налогоплательщиками и работодателями в рамках деятельности комиссии по мобилизации дополнительных доходов в бюджет города Нефтеюганска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Протоколы заседаний комиссии по мобилизации дополнительных доходов в бюджет города Нефтеюганска</w:t>
            </w:r>
          </w:p>
        </w:tc>
        <w:tc>
          <w:tcPr>
            <w:tcW w:w="1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заседаний комиссии по мобилизации дополнительных доходов в бюджет города Нефтеюганска,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7034E4">
        <w:trPr>
          <w:trHeight w:val="276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970BA7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      Мероприятия по оптимизации расходов бюджета муниципального образования</w:t>
            </w:r>
          </w:p>
          <w:p w:rsidR="007034E4" w:rsidRDefault="007034E4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034E4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Осуществлять перераспределение бюджетных ассигнований и лимитов бюджетных обязательств на сумму экономии, сложившейся по результатам конкурсных закупок товаров, работ, услуг в части средств местного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делам администрации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31.1</w:t>
            </w:r>
            <w:r>
              <w:rPr>
                <w:color w:val="000000"/>
                <w:sz w:val="18"/>
                <w:szCs w:val="18"/>
              </w:rPr>
              <w:t xml:space="preserve">2.2025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2025 год и плановый период 2026  и  2027 годов»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бюджетных </w:t>
            </w:r>
            <w:r>
              <w:rPr>
                <w:sz w:val="18"/>
                <w:szCs w:val="18"/>
              </w:rPr>
              <w:t xml:space="preserve">ассигнований и лимитов бюджетных обязательств на сумму экономии, сложившейся по результатам конкурсных </w:t>
            </w:r>
            <w:r>
              <w:rPr>
                <w:sz w:val="18"/>
                <w:szCs w:val="18"/>
              </w:rPr>
              <w:lastRenderedPageBreak/>
              <w:t>закупок товаров, работ, услуг в части средств местного бюджета в общем объеме расходов за счет средств местного бюджета,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менее 0,8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менее0,8</w:t>
            </w: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</w:t>
            </w:r>
            <w:r>
              <w:rPr>
                <w:sz w:val="18"/>
                <w:szCs w:val="18"/>
              </w:rPr>
              <w:t>нее 0,8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tabs>
                <w:tab w:val="center" w:pos="3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</w:tr>
      <w:tr w:rsidR="007034E4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034E4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муниципального имущества </w:t>
            </w:r>
            <w:r>
              <w:rPr>
                <w:sz w:val="18"/>
                <w:szCs w:val="18"/>
              </w:rPr>
              <w:lastRenderedPageBreak/>
              <w:t>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r>
              <w:rPr>
                <w:sz w:val="18"/>
                <w:szCs w:val="18"/>
              </w:rPr>
              <w:t>21 336,6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</w:tr>
      <w:tr w:rsidR="007034E4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</w:tr>
      <w:tr w:rsidR="007034E4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культуры и туризма администрации </w:t>
            </w:r>
          </w:p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034E4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физической культуры и спорта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7034E4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58 121,1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</w:t>
            </w:r>
          </w:p>
        </w:tc>
      </w:tr>
      <w:tr w:rsidR="007034E4">
        <w:trPr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180 000,0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</w:t>
            </w:r>
          </w:p>
        </w:tc>
      </w:tr>
      <w:tr w:rsidR="007034E4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Расширить перечень и объёмы платных услуг, оказываемых бюджетными и автономными </w:t>
            </w:r>
            <w:r>
              <w:rPr>
                <w:sz w:val="18"/>
                <w:szCs w:val="18"/>
              </w:rPr>
              <w:lastRenderedPageBreak/>
              <w:t>учреждениями в соответствии с их Уставами, а также пересмотреть действующий порядок определения платы за оказание услуг (выполнение работ),</w:t>
            </w:r>
          </w:p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определением эффективного уровня рентабельности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Комитет культуры и </w:t>
            </w:r>
            <w:r>
              <w:rPr>
                <w:sz w:val="18"/>
                <w:szCs w:val="18"/>
              </w:rPr>
              <w:lastRenderedPageBreak/>
              <w:t xml:space="preserve">туризма администрации </w:t>
            </w:r>
          </w:p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 31.12.2025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Внесение изменений в приказы учреждений на установление тарифов на оказание платных услуг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объёма </w:t>
            </w:r>
            <w:r>
              <w:rPr>
                <w:sz w:val="18"/>
                <w:szCs w:val="18"/>
              </w:rPr>
              <w:lastRenderedPageBreak/>
              <w:t xml:space="preserve">платных услуг,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</w:tr>
      <w:tr w:rsidR="007034E4">
        <w:trPr>
          <w:trHeight w:val="1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физической культуры и спорта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</w:tr>
      <w:tr w:rsidR="007034E4">
        <w:trPr>
          <w:trHeight w:val="296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 Мероприятия по сокращению муниципального долга муниципального образования</w:t>
            </w:r>
          </w:p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</w:tr>
      <w:tr w:rsidR="007034E4">
        <w:trPr>
          <w:trHeight w:val="92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Установление значения показателя соотношения муниципального долга к доходам бюджета города без учета безвозмездных поступлений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7034E4" w:rsidRDefault="007034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2025 год и плановый период 2026  и  2027 годов»</w:t>
            </w:r>
          </w:p>
        </w:tc>
        <w:tc>
          <w:tcPr>
            <w:tcW w:w="1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муниципального долга к доходам бюджета города б</w:t>
            </w:r>
            <w:r>
              <w:rPr>
                <w:sz w:val="18"/>
                <w:szCs w:val="18"/>
              </w:rPr>
              <w:t>ез учета безвозмездных поступлений,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10,0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10,0</w:t>
            </w:r>
          </w:p>
        </w:tc>
      </w:tr>
      <w:tr w:rsidR="007034E4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4E4" w:rsidRDefault="00970B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Установить предельный годовой объем расходов на обслуживание муниципального долга не более 5%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E4" w:rsidRDefault="00970BA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31.12.20</w:t>
            </w:r>
            <w:r>
              <w:rPr>
                <w:color w:val="000000"/>
                <w:sz w:val="18"/>
                <w:szCs w:val="18"/>
              </w:rPr>
              <w:t xml:space="preserve">27  </w:t>
            </w:r>
          </w:p>
          <w:p w:rsidR="007034E4" w:rsidRDefault="007034E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2025 год и плановый период 2026  и  2027 годов»</w:t>
            </w:r>
          </w:p>
        </w:tc>
        <w:tc>
          <w:tcPr>
            <w:tcW w:w="1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расходов на обслуживание муниципал</w:t>
            </w:r>
            <w:r>
              <w:rPr>
                <w:sz w:val="18"/>
                <w:szCs w:val="18"/>
              </w:rPr>
              <w:t>ьного долга к общему объему расходов бюджета города без учета расходов, осуществляемых за счет субвенций,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5,0</w:t>
            </w: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70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E4" w:rsidRDefault="0097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5,0</w:t>
            </w:r>
          </w:p>
        </w:tc>
      </w:tr>
    </w:tbl>
    <w:p w:rsidR="007034E4" w:rsidRDefault="007034E4">
      <w:pPr>
        <w:rPr>
          <w:sz w:val="28"/>
          <w:szCs w:val="28"/>
        </w:rPr>
        <w:sectPr w:rsidR="007034E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034E4" w:rsidRDefault="007034E4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7034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A7" w:rsidRDefault="00970BA7">
      <w:r>
        <w:separator/>
      </w:r>
    </w:p>
  </w:endnote>
  <w:endnote w:type="continuationSeparator" w:id="0">
    <w:p w:rsidR="00970BA7" w:rsidRDefault="0097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E4" w:rsidRDefault="007034E4">
    <w:pPr>
      <w:pStyle w:val="af5"/>
      <w:jc w:val="center"/>
    </w:pPr>
  </w:p>
  <w:p w:rsidR="007034E4" w:rsidRDefault="007034E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A7" w:rsidRDefault="00970BA7">
      <w:r>
        <w:separator/>
      </w:r>
    </w:p>
  </w:footnote>
  <w:footnote w:type="continuationSeparator" w:id="0">
    <w:p w:rsidR="00970BA7" w:rsidRDefault="0097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964641"/>
      <w:docPartObj>
        <w:docPartGallery w:val="Page Numbers (Top of Page)"/>
        <w:docPartUnique/>
      </w:docPartObj>
    </w:sdtPr>
    <w:sdtEndPr/>
    <w:sdtContent>
      <w:p w:rsidR="007034E4" w:rsidRDefault="00970BA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7EC">
          <w:rPr>
            <w:noProof/>
          </w:rPr>
          <w:t>5</w:t>
        </w:r>
        <w:r>
          <w:fldChar w:fldCharType="end"/>
        </w:r>
      </w:p>
    </w:sdtContent>
  </w:sdt>
  <w:p w:rsidR="007034E4" w:rsidRDefault="007034E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A0F"/>
    <w:multiLevelType w:val="hybridMultilevel"/>
    <w:tmpl w:val="3EA6F45A"/>
    <w:lvl w:ilvl="0" w:tplc="ADF412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041B52">
      <w:start w:val="1"/>
      <w:numFmt w:val="lowerLetter"/>
      <w:lvlText w:val="%2."/>
      <w:lvlJc w:val="left"/>
      <w:pPr>
        <w:ind w:left="1789" w:hanging="360"/>
      </w:pPr>
    </w:lvl>
    <w:lvl w:ilvl="2" w:tplc="63D8CCB8">
      <w:start w:val="1"/>
      <w:numFmt w:val="lowerRoman"/>
      <w:lvlText w:val="%3."/>
      <w:lvlJc w:val="right"/>
      <w:pPr>
        <w:ind w:left="2509" w:hanging="180"/>
      </w:pPr>
    </w:lvl>
    <w:lvl w:ilvl="3" w:tplc="577486A0">
      <w:start w:val="1"/>
      <w:numFmt w:val="decimal"/>
      <w:lvlText w:val="%4."/>
      <w:lvlJc w:val="left"/>
      <w:pPr>
        <w:ind w:left="3229" w:hanging="360"/>
      </w:pPr>
    </w:lvl>
    <w:lvl w:ilvl="4" w:tplc="3098C0B2">
      <w:start w:val="1"/>
      <w:numFmt w:val="lowerLetter"/>
      <w:lvlText w:val="%5."/>
      <w:lvlJc w:val="left"/>
      <w:pPr>
        <w:ind w:left="3949" w:hanging="360"/>
      </w:pPr>
    </w:lvl>
    <w:lvl w:ilvl="5" w:tplc="1B1A20EC">
      <w:start w:val="1"/>
      <w:numFmt w:val="lowerRoman"/>
      <w:lvlText w:val="%6."/>
      <w:lvlJc w:val="right"/>
      <w:pPr>
        <w:ind w:left="4669" w:hanging="180"/>
      </w:pPr>
    </w:lvl>
    <w:lvl w:ilvl="6" w:tplc="64743668">
      <w:start w:val="1"/>
      <w:numFmt w:val="decimal"/>
      <w:lvlText w:val="%7."/>
      <w:lvlJc w:val="left"/>
      <w:pPr>
        <w:ind w:left="5389" w:hanging="360"/>
      </w:pPr>
    </w:lvl>
    <w:lvl w:ilvl="7" w:tplc="960A768C">
      <w:start w:val="1"/>
      <w:numFmt w:val="lowerLetter"/>
      <w:lvlText w:val="%8."/>
      <w:lvlJc w:val="left"/>
      <w:pPr>
        <w:ind w:left="6109" w:hanging="360"/>
      </w:pPr>
    </w:lvl>
    <w:lvl w:ilvl="8" w:tplc="5E4E587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D4723"/>
    <w:multiLevelType w:val="multilevel"/>
    <w:tmpl w:val="E1D670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48158DA"/>
    <w:multiLevelType w:val="hybridMultilevel"/>
    <w:tmpl w:val="B7689592"/>
    <w:lvl w:ilvl="0" w:tplc="AA367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B43EF0">
      <w:start w:val="1"/>
      <w:numFmt w:val="lowerLetter"/>
      <w:lvlText w:val="%2."/>
      <w:lvlJc w:val="left"/>
      <w:pPr>
        <w:ind w:left="1440" w:hanging="360"/>
      </w:pPr>
    </w:lvl>
    <w:lvl w:ilvl="2" w:tplc="FDECD700">
      <w:start w:val="1"/>
      <w:numFmt w:val="lowerRoman"/>
      <w:lvlText w:val="%3."/>
      <w:lvlJc w:val="right"/>
      <w:pPr>
        <w:ind w:left="2160" w:hanging="180"/>
      </w:pPr>
    </w:lvl>
    <w:lvl w:ilvl="3" w:tplc="CFC66F50">
      <w:start w:val="1"/>
      <w:numFmt w:val="decimal"/>
      <w:lvlText w:val="%4."/>
      <w:lvlJc w:val="left"/>
      <w:pPr>
        <w:ind w:left="2880" w:hanging="360"/>
      </w:pPr>
    </w:lvl>
    <w:lvl w:ilvl="4" w:tplc="E97005D0">
      <w:start w:val="1"/>
      <w:numFmt w:val="lowerLetter"/>
      <w:lvlText w:val="%5."/>
      <w:lvlJc w:val="left"/>
      <w:pPr>
        <w:ind w:left="3600" w:hanging="360"/>
      </w:pPr>
    </w:lvl>
    <w:lvl w:ilvl="5" w:tplc="4A7627FA">
      <w:start w:val="1"/>
      <w:numFmt w:val="lowerRoman"/>
      <w:lvlText w:val="%6."/>
      <w:lvlJc w:val="right"/>
      <w:pPr>
        <w:ind w:left="4320" w:hanging="180"/>
      </w:pPr>
    </w:lvl>
    <w:lvl w:ilvl="6" w:tplc="1534EFE0">
      <w:start w:val="1"/>
      <w:numFmt w:val="decimal"/>
      <w:lvlText w:val="%7."/>
      <w:lvlJc w:val="left"/>
      <w:pPr>
        <w:ind w:left="5040" w:hanging="360"/>
      </w:pPr>
    </w:lvl>
    <w:lvl w:ilvl="7" w:tplc="FC8E6672">
      <w:start w:val="1"/>
      <w:numFmt w:val="lowerLetter"/>
      <w:lvlText w:val="%8."/>
      <w:lvlJc w:val="left"/>
      <w:pPr>
        <w:ind w:left="5760" w:hanging="360"/>
      </w:pPr>
    </w:lvl>
    <w:lvl w:ilvl="8" w:tplc="B9DCE5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044"/>
    <w:multiLevelType w:val="hybridMultilevel"/>
    <w:tmpl w:val="8A9851EE"/>
    <w:lvl w:ilvl="0" w:tplc="9B5C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5926192">
      <w:start w:val="1"/>
      <w:numFmt w:val="lowerLetter"/>
      <w:lvlText w:val="%2."/>
      <w:lvlJc w:val="left"/>
      <w:pPr>
        <w:ind w:left="1440" w:hanging="360"/>
      </w:pPr>
    </w:lvl>
    <w:lvl w:ilvl="2" w:tplc="8662C4BC">
      <w:start w:val="1"/>
      <w:numFmt w:val="lowerRoman"/>
      <w:lvlText w:val="%3."/>
      <w:lvlJc w:val="right"/>
      <w:pPr>
        <w:ind w:left="2160" w:hanging="180"/>
      </w:pPr>
    </w:lvl>
    <w:lvl w:ilvl="3" w:tplc="00922A8A">
      <w:start w:val="1"/>
      <w:numFmt w:val="decimal"/>
      <w:lvlText w:val="%4."/>
      <w:lvlJc w:val="left"/>
      <w:pPr>
        <w:ind w:left="2880" w:hanging="360"/>
      </w:pPr>
    </w:lvl>
    <w:lvl w:ilvl="4" w:tplc="44EEB352">
      <w:start w:val="1"/>
      <w:numFmt w:val="lowerLetter"/>
      <w:lvlText w:val="%5."/>
      <w:lvlJc w:val="left"/>
      <w:pPr>
        <w:ind w:left="3600" w:hanging="360"/>
      </w:pPr>
    </w:lvl>
    <w:lvl w:ilvl="5" w:tplc="C39A7A06">
      <w:start w:val="1"/>
      <w:numFmt w:val="lowerRoman"/>
      <w:lvlText w:val="%6."/>
      <w:lvlJc w:val="right"/>
      <w:pPr>
        <w:ind w:left="4320" w:hanging="180"/>
      </w:pPr>
    </w:lvl>
    <w:lvl w:ilvl="6" w:tplc="A9DCD8FA">
      <w:start w:val="1"/>
      <w:numFmt w:val="decimal"/>
      <w:lvlText w:val="%7."/>
      <w:lvlJc w:val="left"/>
      <w:pPr>
        <w:ind w:left="5040" w:hanging="360"/>
      </w:pPr>
    </w:lvl>
    <w:lvl w:ilvl="7" w:tplc="82D0D07C">
      <w:start w:val="1"/>
      <w:numFmt w:val="lowerLetter"/>
      <w:lvlText w:val="%8."/>
      <w:lvlJc w:val="left"/>
      <w:pPr>
        <w:ind w:left="5760" w:hanging="360"/>
      </w:pPr>
    </w:lvl>
    <w:lvl w:ilvl="8" w:tplc="E44CE6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70FA"/>
    <w:multiLevelType w:val="hybridMultilevel"/>
    <w:tmpl w:val="D8F01E1A"/>
    <w:lvl w:ilvl="0" w:tplc="217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E34C6">
      <w:start w:val="1"/>
      <w:numFmt w:val="lowerLetter"/>
      <w:lvlText w:val="%2."/>
      <w:lvlJc w:val="left"/>
      <w:pPr>
        <w:ind w:left="1440" w:hanging="360"/>
      </w:pPr>
    </w:lvl>
    <w:lvl w:ilvl="2" w:tplc="EC644AEC">
      <w:start w:val="1"/>
      <w:numFmt w:val="lowerRoman"/>
      <w:lvlText w:val="%3."/>
      <w:lvlJc w:val="right"/>
      <w:pPr>
        <w:ind w:left="2160" w:hanging="180"/>
      </w:pPr>
    </w:lvl>
    <w:lvl w:ilvl="3" w:tplc="BA80740C">
      <w:start w:val="1"/>
      <w:numFmt w:val="decimal"/>
      <w:lvlText w:val="%4."/>
      <w:lvlJc w:val="left"/>
      <w:pPr>
        <w:ind w:left="2880" w:hanging="360"/>
      </w:pPr>
    </w:lvl>
    <w:lvl w:ilvl="4" w:tplc="4E348030">
      <w:start w:val="1"/>
      <w:numFmt w:val="lowerLetter"/>
      <w:lvlText w:val="%5."/>
      <w:lvlJc w:val="left"/>
      <w:pPr>
        <w:ind w:left="3600" w:hanging="360"/>
      </w:pPr>
    </w:lvl>
    <w:lvl w:ilvl="5" w:tplc="24C057C6">
      <w:start w:val="1"/>
      <w:numFmt w:val="lowerRoman"/>
      <w:lvlText w:val="%6."/>
      <w:lvlJc w:val="right"/>
      <w:pPr>
        <w:ind w:left="4320" w:hanging="180"/>
      </w:pPr>
    </w:lvl>
    <w:lvl w:ilvl="6" w:tplc="BC0EFF76">
      <w:start w:val="1"/>
      <w:numFmt w:val="decimal"/>
      <w:lvlText w:val="%7."/>
      <w:lvlJc w:val="left"/>
      <w:pPr>
        <w:ind w:left="5040" w:hanging="360"/>
      </w:pPr>
    </w:lvl>
    <w:lvl w:ilvl="7" w:tplc="FB42A88A">
      <w:start w:val="1"/>
      <w:numFmt w:val="lowerLetter"/>
      <w:lvlText w:val="%8."/>
      <w:lvlJc w:val="left"/>
      <w:pPr>
        <w:ind w:left="5760" w:hanging="360"/>
      </w:pPr>
    </w:lvl>
    <w:lvl w:ilvl="8" w:tplc="5BAEB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655E"/>
    <w:multiLevelType w:val="hybridMultilevel"/>
    <w:tmpl w:val="0AEA0A68"/>
    <w:lvl w:ilvl="0" w:tplc="A022BE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A1A733E">
      <w:start w:val="1"/>
      <w:numFmt w:val="lowerLetter"/>
      <w:lvlText w:val="%2."/>
      <w:lvlJc w:val="left"/>
      <w:pPr>
        <w:ind w:left="1789" w:hanging="360"/>
      </w:pPr>
    </w:lvl>
    <w:lvl w:ilvl="2" w:tplc="9E42B0A2">
      <w:start w:val="1"/>
      <w:numFmt w:val="lowerRoman"/>
      <w:lvlText w:val="%3."/>
      <w:lvlJc w:val="right"/>
      <w:pPr>
        <w:ind w:left="2509" w:hanging="180"/>
      </w:pPr>
    </w:lvl>
    <w:lvl w:ilvl="3" w:tplc="ACE4325C">
      <w:start w:val="1"/>
      <w:numFmt w:val="decimal"/>
      <w:lvlText w:val="%4."/>
      <w:lvlJc w:val="left"/>
      <w:pPr>
        <w:ind w:left="3229" w:hanging="360"/>
      </w:pPr>
    </w:lvl>
    <w:lvl w:ilvl="4" w:tplc="649E9948">
      <w:start w:val="1"/>
      <w:numFmt w:val="lowerLetter"/>
      <w:lvlText w:val="%5."/>
      <w:lvlJc w:val="left"/>
      <w:pPr>
        <w:ind w:left="3949" w:hanging="360"/>
      </w:pPr>
    </w:lvl>
    <w:lvl w:ilvl="5" w:tplc="FD8EC372">
      <w:start w:val="1"/>
      <w:numFmt w:val="lowerRoman"/>
      <w:lvlText w:val="%6."/>
      <w:lvlJc w:val="right"/>
      <w:pPr>
        <w:ind w:left="4669" w:hanging="180"/>
      </w:pPr>
    </w:lvl>
    <w:lvl w:ilvl="6" w:tplc="9E4EB2EC">
      <w:start w:val="1"/>
      <w:numFmt w:val="decimal"/>
      <w:lvlText w:val="%7."/>
      <w:lvlJc w:val="left"/>
      <w:pPr>
        <w:ind w:left="5389" w:hanging="360"/>
      </w:pPr>
    </w:lvl>
    <w:lvl w:ilvl="7" w:tplc="BD4CB6DA">
      <w:start w:val="1"/>
      <w:numFmt w:val="lowerLetter"/>
      <w:lvlText w:val="%8."/>
      <w:lvlJc w:val="left"/>
      <w:pPr>
        <w:ind w:left="6109" w:hanging="360"/>
      </w:pPr>
    </w:lvl>
    <w:lvl w:ilvl="8" w:tplc="4350B5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F56123"/>
    <w:multiLevelType w:val="hybridMultilevel"/>
    <w:tmpl w:val="ABB865E6"/>
    <w:lvl w:ilvl="0" w:tplc="8ED64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9A4776">
      <w:start w:val="1"/>
      <w:numFmt w:val="lowerLetter"/>
      <w:lvlText w:val="%2."/>
      <w:lvlJc w:val="left"/>
      <w:pPr>
        <w:ind w:left="1440" w:hanging="360"/>
      </w:pPr>
    </w:lvl>
    <w:lvl w:ilvl="2" w:tplc="F5904A26">
      <w:start w:val="1"/>
      <w:numFmt w:val="lowerRoman"/>
      <w:lvlText w:val="%3."/>
      <w:lvlJc w:val="right"/>
      <w:pPr>
        <w:ind w:left="2160" w:hanging="180"/>
      </w:pPr>
    </w:lvl>
    <w:lvl w:ilvl="3" w:tplc="145EAA7C">
      <w:start w:val="1"/>
      <w:numFmt w:val="decimal"/>
      <w:lvlText w:val="%4."/>
      <w:lvlJc w:val="left"/>
      <w:pPr>
        <w:ind w:left="2880" w:hanging="360"/>
      </w:pPr>
    </w:lvl>
    <w:lvl w:ilvl="4" w:tplc="04EC39CA">
      <w:start w:val="1"/>
      <w:numFmt w:val="lowerLetter"/>
      <w:lvlText w:val="%5."/>
      <w:lvlJc w:val="left"/>
      <w:pPr>
        <w:ind w:left="3600" w:hanging="360"/>
      </w:pPr>
    </w:lvl>
    <w:lvl w:ilvl="5" w:tplc="7D92DF3C">
      <w:start w:val="1"/>
      <w:numFmt w:val="lowerRoman"/>
      <w:lvlText w:val="%6."/>
      <w:lvlJc w:val="right"/>
      <w:pPr>
        <w:ind w:left="4320" w:hanging="180"/>
      </w:pPr>
    </w:lvl>
    <w:lvl w:ilvl="6" w:tplc="B6D4993A">
      <w:start w:val="1"/>
      <w:numFmt w:val="decimal"/>
      <w:lvlText w:val="%7."/>
      <w:lvlJc w:val="left"/>
      <w:pPr>
        <w:ind w:left="5040" w:hanging="360"/>
      </w:pPr>
    </w:lvl>
    <w:lvl w:ilvl="7" w:tplc="C3B6D070">
      <w:start w:val="1"/>
      <w:numFmt w:val="lowerLetter"/>
      <w:lvlText w:val="%8."/>
      <w:lvlJc w:val="left"/>
      <w:pPr>
        <w:ind w:left="5760" w:hanging="360"/>
      </w:pPr>
    </w:lvl>
    <w:lvl w:ilvl="8" w:tplc="DA1CE0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69AC"/>
    <w:multiLevelType w:val="hybridMultilevel"/>
    <w:tmpl w:val="7816563A"/>
    <w:lvl w:ilvl="0" w:tplc="8152C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9C9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C1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A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2FE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C8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4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CB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3A80"/>
    <w:multiLevelType w:val="hybridMultilevel"/>
    <w:tmpl w:val="F3907A34"/>
    <w:lvl w:ilvl="0" w:tplc="A1D60CE2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83306A8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ED9AEBD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3D2C89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99C0A1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488F82A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A45BF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943EAB5C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20A9BC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D846654"/>
    <w:multiLevelType w:val="hybridMultilevel"/>
    <w:tmpl w:val="BF48BA5E"/>
    <w:lvl w:ilvl="0" w:tplc="183AB8E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25AA2E70">
      <w:start w:val="1"/>
      <w:numFmt w:val="lowerLetter"/>
      <w:lvlText w:val="%2."/>
      <w:lvlJc w:val="left"/>
      <w:pPr>
        <w:ind w:left="1440" w:hanging="360"/>
      </w:pPr>
    </w:lvl>
    <w:lvl w:ilvl="2" w:tplc="DDA80EFE">
      <w:start w:val="1"/>
      <w:numFmt w:val="lowerRoman"/>
      <w:lvlText w:val="%3."/>
      <w:lvlJc w:val="right"/>
      <w:pPr>
        <w:ind w:left="2160" w:hanging="180"/>
      </w:pPr>
    </w:lvl>
    <w:lvl w:ilvl="3" w:tplc="6C4AB9BE">
      <w:start w:val="1"/>
      <w:numFmt w:val="decimal"/>
      <w:lvlText w:val="%4."/>
      <w:lvlJc w:val="left"/>
      <w:pPr>
        <w:ind w:left="2880" w:hanging="360"/>
      </w:pPr>
    </w:lvl>
    <w:lvl w:ilvl="4" w:tplc="63BEC720">
      <w:start w:val="1"/>
      <w:numFmt w:val="lowerLetter"/>
      <w:lvlText w:val="%5."/>
      <w:lvlJc w:val="left"/>
      <w:pPr>
        <w:ind w:left="3600" w:hanging="360"/>
      </w:pPr>
    </w:lvl>
    <w:lvl w:ilvl="5" w:tplc="BECC0CEE">
      <w:start w:val="1"/>
      <w:numFmt w:val="lowerRoman"/>
      <w:lvlText w:val="%6."/>
      <w:lvlJc w:val="right"/>
      <w:pPr>
        <w:ind w:left="4320" w:hanging="180"/>
      </w:pPr>
    </w:lvl>
    <w:lvl w:ilvl="6" w:tplc="5EA6709E">
      <w:start w:val="1"/>
      <w:numFmt w:val="decimal"/>
      <w:lvlText w:val="%7."/>
      <w:lvlJc w:val="left"/>
      <w:pPr>
        <w:ind w:left="5040" w:hanging="360"/>
      </w:pPr>
    </w:lvl>
    <w:lvl w:ilvl="7" w:tplc="ED4E7D50">
      <w:start w:val="1"/>
      <w:numFmt w:val="lowerLetter"/>
      <w:lvlText w:val="%8."/>
      <w:lvlJc w:val="left"/>
      <w:pPr>
        <w:ind w:left="5760" w:hanging="360"/>
      </w:pPr>
    </w:lvl>
    <w:lvl w:ilvl="8" w:tplc="0C8EFE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4204"/>
    <w:multiLevelType w:val="hybridMultilevel"/>
    <w:tmpl w:val="A70892BC"/>
    <w:lvl w:ilvl="0" w:tplc="AC2ED4C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F014B6">
      <w:start w:val="1"/>
      <w:numFmt w:val="lowerLetter"/>
      <w:lvlText w:val="%2."/>
      <w:lvlJc w:val="left"/>
      <w:pPr>
        <w:ind w:left="1789" w:hanging="360"/>
      </w:pPr>
    </w:lvl>
    <w:lvl w:ilvl="2" w:tplc="DFA67656">
      <w:start w:val="1"/>
      <w:numFmt w:val="lowerRoman"/>
      <w:lvlText w:val="%3."/>
      <w:lvlJc w:val="right"/>
      <w:pPr>
        <w:ind w:left="2509" w:hanging="180"/>
      </w:pPr>
    </w:lvl>
    <w:lvl w:ilvl="3" w:tplc="419EA52A">
      <w:start w:val="1"/>
      <w:numFmt w:val="decimal"/>
      <w:lvlText w:val="%4."/>
      <w:lvlJc w:val="left"/>
      <w:pPr>
        <w:ind w:left="3229" w:hanging="360"/>
      </w:pPr>
    </w:lvl>
    <w:lvl w:ilvl="4" w:tplc="E578C69A">
      <w:start w:val="1"/>
      <w:numFmt w:val="lowerLetter"/>
      <w:lvlText w:val="%5."/>
      <w:lvlJc w:val="left"/>
      <w:pPr>
        <w:ind w:left="3949" w:hanging="360"/>
      </w:pPr>
    </w:lvl>
    <w:lvl w:ilvl="5" w:tplc="88A0DD16">
      <w:start w:val="1"/>
      <w:numFmt w:val="lowerRoman"/>
      <w:lvlText w:val="%6."/>
      <w:lvlJc w:val="right"/>
      <w:pPr>
        <w:ind w:left="4669" w:hanging="180"/>
      </w:pPr>
    </w:lvl>
    <w:lvl w:ilvl="6" w:tplc="232C9EB0">
      <w:start w:val="1"/>
      <w:numFmt w:val="decimal"/>
      <w:lvlText w:val="%7."/>
      <w:lvlJc w:val="left"/>
      <w:pPr>
        <w:ind w:left="5389" w:hanging="360"/>
      </w:pPr>
    </w:lvl>
    <w:lvl w:ilvl="7" w:tplc="424E3C26">
      <w:start w:val="1"/>
      <w:numFmt w:val="lowerLetter"/>
      <w:lvlText w:val="%8."/>
      <w:lvlJc w:val="left"/>
      <w:pPr>
        <w:ind w:left="6109" w:hanging="360"/>
      </w:pPr>
    </w:lvl>
    <w:lvl w:ilvl="8" w:tplc="F306E84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10281"/>
    <w:multiLevelType w:val="hybridMultilevel"/>
    <w:tmpl w:val="74100E4C"/>
    <w:lvl w:ilvl="0" w:tplc="EA9E2FA6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5E5AF594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CFE2CE80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91BAF1EC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9D80DFCE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8818A924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62385482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5BCAB1D2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709C73FE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E04129"/>
    <w:multiLevelType w:val="hybridMultilevel"/>
    <w:tmpl w:val="FA0E72AE"/>
    <w:lvl w:ilvl="0" w:tplc="DDE40D84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9A8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AB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491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69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241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45A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85A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B00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0B01"/>
    <w:multiLevelType w:val="hybridMultilevel"/>
    <w:tmpl w:val="BF64FEEC"/>
    <w:lvl w:ilvl="0" w:tplc="54221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181DCC">
      <w:start w:val="1"/>
      <w:numFmt w:val="lowerLetter"/>
      <w:lvlText w:val="%2."/>
      <w:lvlJc w:val="left"/>
      <w:pPr>
        <w:ind w:left="1789" w:hanging="360"/>
      </w:pPr>
    </w:lvl>
    <w:lvl w:ilvl="2" w:tplc="8D58F10C">
      <w:start w:val="1"/>
      <w:numFmt w:val="lowerRoman"/>
      <w:lvlText w:val="%3."/>
      <w:lvlJc w:val="right"/>
      <w:pPr>
        <w:ind w:left="2509" w:hanging="180"/>
      </w:pPr>
    </w:lvl>
    <w:lvl w:ilvl="3" w:tplc="E8465B20">
      <w:start w:val="1"/>
      <w:numFmt w:val="decimal"/>
      <w:lvlText w:val="%4."/>
      <w:lvlJc w:val="left"/>
      <w:pPr>
        <w:ind w:left="3229" w:hanging="360"/>
      </w:pPr>
    </w:lvl>
    <w:lvl w:ilvl="4" w:tplc="3508D1B8">
      <w:start w:val="1"/>
      <w:numFmt w:val="lowerLetter"/>
      <w:lvlText w:val="%5."/>
      <w:lvlJc w:val="left"/>
      <w:pPr>
        <w:ind w:left="3949" w:hanging="360"/>
      </w:pPr>
    </w:lvl>
    <w:lvl w:ilvl="5" w:tplc="2A7E9D86">
      <w:start w:val="1"/>
      <w:numFmt w:val="lowerRoman"/>
      <w:lvlText w:val="%6."/>
      <w:lvlJc w:val="right"/>
      <w:pPr>
        <w:ind w:left="4669" w:hanging="180"/>
      </w:pPr>
    </w:lvl>
    <w:lvl w:ilvl="6" w:tplc="9C1C84D6">
      <w:start w:val="1"/>
      <w:numFmt w:val="decimal"/>
      <w:lvlText w:val="%7."/>
      <w:lvlJc w:val="left"/>
      <w:pPr>
        <w:ind w:left="5389" w:hanging="360"/>
      </w:pPr>
    </w:lvl>
    <w:lvl w:ilvl="7" w:tplc="7A72D25E">
      <w:start w:val="1"/>
      <w:numFmt w:val="lowerLetter"/>
      <w:lvlText w:val="%8."/>
      <w:lvlJc w:val="left"/>
      <w:pPr>
        <w:ind w:left="6109" w:hanging="360"/>
      </w:pPr>
    </w:lvl>
    <w:lvl w:ilvl="8" w:tplc="1E4CAB5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0920A0"/>
    <w:multiLevelType w:val="hybridMultilevel"/>
    <w:tmpl w:val="A560DA86"/>
    <w:lvl w:ilvl="0" w:tplc="C24C9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29842">
      <w:start w:val="1"/>
      <w:numFmt w:val="lowerLetter"/>
      <w:lvlText w:val="%2."/>
      <w:lvlJc w:val="left"/>
      <w:pPr>
        <w:ind w:left="1440" w:hanging="360"/>
      </w:pPr>
    </w:lvl>
    <w:lvl w:ilvl="2" w:tplc="A8B2692E">
      <w:start w:val="1"/>
      <w:numFmt w:val="lowerRoman"/>
      <w:lvlText w:val="%3."/>
      <w:lvlJc w:val="right"/>
      <w:pPr>
        <w:ind w:left="2160" w:hanging="180"/>
      </w:pPr>
    </w:lvl>
    <w:lvl w:ilvl="3" w:tplc="A2504BD2">
      <w:start w:val="1"/>
      <w:numFmt w:val="decimal"/>
      <w:lvlText w:val="%4."/>
      <w:lvlJc w:val="left"/>
      <w:pPr>
        <w:ind w:left="2880" w:hanging="360"/>
      </w:pPr>
    </w:lvl>
    <w:lvl w:ilvl="4" w:tplc="4BB49586">
      <w:start w:val="1"/>
      <w:numFmt w:val="lowerLetter"/>
      <w:lvlText w:val="%5."/>
      <w:lvlJc w:val="left"/>
      <w:pPr>
        <w:ind w:left="3600" w:hanging="360"/>
      </w:pPr>
    </w:lvl>
    <w:lvl w:ilvl="5" w:tplc="9D368AC0">
      <w:start w:val="1"/>
      <w:numFmt w:val="lowerRoman"/>
      <w:lvlText w:val="%6."/>
      <w:lvlJc w:val="right"/>
      <w:pPr>
        <w:ind w:left="4320" w:hanging="180"/>
      </w:pPr>
    </w:lvl>
    <w:lvl w:ilvl="6" w:tplc="6658B586">
      <w:start w:val="1"/>
      <w:numFmt w:val="decimal"/>
      <w:lvlText w:val="%7."/>
      <w:lvlJc w:val="left"/>
      <w:pPr>
        <w:ind w:left="5040" w:hanging="360"/>
      </w:pPr>
    </w:lvl>
    <w:lvl w:ilvl="7" w:tplc="6C0C7C7C">
      <w:start w:val="1"/>
      <w:numFmt w:val="lowerLetter"/>
      <w:lvlText w:val="%8."/>
      <w:lvlJc w:val="left"/>
      <w:pPr>
        <w:ind w:left="5760" w:hanging="360"/>
      </w:pPr>
    </w:lvl>
    <w:lvl w:ilvl="8" w:tplc="1A8603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694"/>
    <w:multiLevelType w:val="hybridMultilevel"/>
    <w:tmpl w:val="FEF4A56E"/>
    <w:lvl w:ilvl="0" w:tplc="1D64F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2888DA">
      <w:start w:val="1"/>
      <w:numFmt w:val="lowerLetter"/>
      <w:lvlText w:val="%2."/>
      <w:lvlJc w:val="left"/>
      <w:pPr>
        <w:ind w:left="1440" w:hanging="360"/>
      </w:pPr>
    </w:lvl>
    <w:lvl w:ilvl="2" w:tplc="BE729CC6">
      <w:start w:val="1"/>
      <w:numFmt w:val="lowerRoman"/>
      <w:lvlText w:val="%3."/>
      <w:lvlJc w:val="right"/>
      <w:pPr>
        <w:ind w:left="2160" w:hanging="180"/>
      </w:pPr>
    </w:lvl>
    <w:lvl w:ilvl="3" w:tplc="C730042E">
      <w:start w:val="1"/>
      <w:numFmt w:val="decimal"/>
      <w:lvlText w:val="%4."/>
      <w:lvlJc w:val="left"/>
      <w:pPr>
        <w:ind w:left="2880" w:hanging="360"/>
      </w:pPr>
    </w:lvl>
    <w:lvl w:ilvl="4" w:tplc="A37C74F8">
      <w:start w:val="1"/>
      <w:numFmt w:val="lowerLetter"/>
      <w:lvlText w:val="%5."/>
      <w:lvlJc w:val="left"/>
      <w:pPr>
        <w:ind w:left="3600" w:hanging="360"/>
      </w:pPr>
    </w:lvl>
    <w:lvl w:ilvl="5" w:tplc="B7B077EC">
      <w:start w:val="1"/>
      <w:numFmt w:val="lowerRoman"/>
      <w:lvlText w:val="%6."/>
      <w:lvlJc w:val="right"/>
      <w:pPr>
        <w:ind w:left="4320" w:hanging="180"/>
      </w:pPr>
    </w:lvl>
    <w:lvl w:ilvl="6" w:tplc="2FC02F7C">
      <w:start w:val="1"/>
      <w:numFmt w:val="decimal"/>
      <w:lvlText w:val="%7."/>
      <w:lvlJc w:val="left"/>
      <w:pPr>
        <w:ind w:left="5040" w:hanging="360"/>
      </w:pPr>
    </w:lvl>
    <w:lvl w:ilvl="7" w:tplc="108AD0C0">
      <w:start w:val="1"/>
      <w:numFmt w:val="lowerLetter"/>
      <w:lvlText w:val="%8."/>
      <w:lvlJc w:val="left"/>
      <w:pPr>
        <w:ind w:left="5760" w:hanging="360"/>
      </w:pPr>
    </w:lvl>
    <w:lvl w:ilvl="8" w:tplc="160E86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0683"/>
    <w:multiLevelType w:val="hybridMultilevel"/>
    <w:tmpl w:val="0AD4C6A0"/>
    <w:lvl w:ilvl="0" w:tplc="979A58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8A4CA2C">
      <w:start w:val="1"/>
      <w:numFmt w:val="lowerLetter"/>
      <w:lvlText w:val="%2."/>
      <w:lvlJc w:val="left"/>
      <w:pPr>
        <w:ind w:left="1440" w:hanging="360"/>
      </w:pPr>
    </w:lvl>
    <w:lvl w:ilvl="2" w:tplc="B25AA922">
      <w:start w:val="1"/>
      <w:numFmt w:val="lowerRoman"/>
      <w:lvlText w:val="%3."/>
      <w:lvlJc w:val="right"/>
      <w:pPr>
        <w:ind w:left="2160" w:hanging="180"/>
      </w:pPr>
    </w:lvl>
    <w:lvl w:ilvl="3" w:tplc="EEE0C98A">
      <w:start w:val="1"/>
      <w:numFmt w:val="decimal"/>
      <w:lvlText w:val="%4."/>
      <w:lvlJc w:val="left"/>
      <w:pPr>
        <w:ind w:left="2880" w:hanging="360"/>
      </w:pPr>
    </w:lvl>
    <w:lvl w:ilvl="4" w:tplc="55EA5054">
      <w:start w:val="1"/>
      <w:numFmt w:val="lowerLetter"/>
      <w:lvlText w:val="%5."/>
      <w:lvlJc w:val="left"/>
      <w:pPr>
        <w:ind w:left="3600" w:hanging="360"/>
      </w:pPr>
    </w:lvl>
    <w:lvl w:ilvl="5" w:tplc="20AE255E">
      <w:start w:val="1"/>
      <w:numFmt w:val="lowerRoman"/>
      <w:lvlText w:val="%6."/>
      <w:lvlJc w:val="right"/>
      <w:pPr>
        <w:ind w:left="4320" w:hanging="180"/>
      </w:pPr>
    </w:lvl>
    <w:lvl w:ilvl="6" w:tplc="EE642780">
      <w:start w:val="1"/>
      <w:numFmt w:val="decimal"/>
      <w:lvlText w:val="%7."/>
      <w:lvlJc w:val="left"/>
      <w:pPr>
        <w:ind w:left="5040" w:hanging="360"/>
      </w:pPr>
    </w:lvl>
    <w:lvl w:ilvl="7" w:tplc="A24CE716">
      <w:start w:val="1"/>
      <w:numFmt w:val="lowerLetter"/>
      <w:lvlText w:val="%8."/>
      <w:lvlJc w:val="left"/>
      <w:pPr>
        <w:ind w:left="5760" w:hanging="360"/>
      </w:pPr>
    </w:lvl>
    <w:lvl w:ilvl="8" w:tplc="C9F670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55E8"/>
    <w:multiLevelType w:val="hybridMultilevel"/>
    <w:tmpl w:val="C3BA2C84"/>
    <w:lvl w:ilvl="0" w:tplc="4574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E12E0">
      <w:start w:val="1"/>
      <w:numFmt w:val="lowerLetter"/>
      <w:lvlText w:val="%2."/>
      <w:lvlJc w:val="left"/>
      <w:pPr>
        <w:ind w:left="1440" w:hanging="360"/>
      </w:pPr>
    </w:lvl>
    <w:lvl w:ilvl="2" w:tplc="68E4544C">
      <w:start w:val="1"/>
      <w:numFmt w:val="lowerRoman"/>
      <w:lvlText w:val="%3."/>
      <w:lvlJc w:val="right"/>
      <w:pPr>
        <w:ind w:left="2160" w:hanging="180"/>
      </w:pPr>
    </w:lvl>
    <w:lvl w:ilvl="3" w:tplc="5D54D380">
      <w:start w:val="1"/>
      <w:numFmt w:val="decimal"/>
      <w:lvlText w:val="%4."/>
      <w:lvlJc w:val="left"/>
      <w:pPr>
        <w:ind w:left="2880" w:hanging="360"/>
      </w:pPr>
    </w:lvl>
    <w:lvl w:ilvl="4" w:tplc="66F43A4E">
      <w:start w:val="1"/>
      <w:numFmt w:val="lowerLetter"/>
      <w:lvlText w:val="%5."/>
      <w:lvlJc w:val="left"/>
      <w:pPr>
        <w:ind w:left="3600" w:hanging="360"/>
      </w:pPr>
    </w:lvl>
    <w:lvl w:ilvl="5" w:tplc="331E60B8">
      <w:start w:val="1"/>
      <w:numFmt w:val="lowerRoman"/>
      <w:lvlText w:val="%6."/>
      <w:lvlJc w:val="right"/>
      <w:pPr>
        <w:ind w:left="4320" w:hanging="180"/>
      </w:pPr>
    </w:lvl>
    <w:lvl w:ilvl="6" w:tplc="FC40C780">
      <w:start w:val="1"/>
      <w:numFmt w:val="decimal"/>
      <w:lvlText w:val="%7."/>
      <w:lvlJc w:val="left"/>
      <w:pPr>
        <w:ind w:left="5040" w:hanging="360"/>
      </w:pPr>
    </w:lvl>
    <w:lvl w:ilvl="7" w:tplc="F0929178">
      <w:start w:val="1"/>
      <w:numFmt w:val="lowerLetter"/>
      <w:lvlText w:val="%8."/>
      <w:lvlJc w:val="left"/>
      <w:pPr>
        <w:ind w:left="5760" w:hanging="360"/>
      </w:pPr>
    </w:lvl>
    <w:lvl w:ilvl="8" w:tplc="304C45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43F49"/>
    <w:multiLevelType w:val="hybridMultilevel"/>
    <w:tmpl w:val="11B83F7E"/>
    <w:lvl w:ilvl="0" w:tplc="3EC2F9F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21E709A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4514A5A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7EEF8A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F30C4B2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9DBA713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F6A77E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BEE7152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D734771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7E6FDD"/>
    <w:multiLevelType w:val="hybridMultilevel"/>
    <w:tmpl w:val="A822B362"/>
    <w:lvl w:ilvl="0" w:tplc="3ED6F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9ED28A9A">
      <w:start w:val="1"/>
      <w:numFmt w:val="lowerLetter"/>
      <w:lvlText w:val="%2."/>
      <w:lvlJc w:val="left"/>
      <w:pPr>
        <w:ind w:left="1440" w:hanging="360"/>
      </w:pPr>
    </w:lvl>
    <w:lvl w:ilvl="2" w:tplc="C7188F28">
      <w:start w:val="1"/>
      <w:numFmt w:val="lowerRoman"/>
      <w:lvlText w:val="%3."/>
      <w:lvlJc w:val="right"/>
      <w:pPr>
        <w:ind w:left="2160" w:hanging="180"/>
      </w:pPr>
    </w:lvl>
    <w:lvl w:ilvl="3" w:tplc="68C01DF0">
      <w:start w:val="1"/>
      <w:numFmt w:val="decimal"/>
      <w:lvlText w:val="%4."/>
      <w:lvlJc w:val="left"/>
      <w:pPr>
        <w:ind w:left="2880" w:hanging="360"/>
      </w:pPr>
    </w:lvl>
    <w:lvl w:ilvl="4" w:tplc="F2EA949C">
      <w:start w:val="1"/>
      <w:numFmt w:val="lowerLetter"/>
      <w:lvlText w:val="%5."/>
      <w:lvlJc w:val="left"/>
      <w:pPr>
        <w:ind w:left="3600" w:hanging="360"/>
      </w:pPr>
    </w:lvl>
    <w:lvl w:ilvl="5" w:tplc="964A2AB8">
      <w:start w:val="1"/>
      <w:numFmt w:val="lowerRoman"/>
      <w:lvlText w:val="%6."/>
      <w:lvlJc w:val="right"/>
      <w:pPr>
        <w:ind w:left="4320" w:hanging="180"/>
      </w:pPr>
    </w:lvl>
    <w:lvl w:ilvl="6" w:tplc="37342D86">
      <w:start w:val="1"/>
      <w:numFmt w:val="decimal"/>
      <w:lvlText w:val="%7."/>
      <w:lvlJc w:val="left"/>
      <w:pPr>
        <w:ind w:left="5040" w:hanging="360"/>
      </w:pPr>
    </w:lvl>
    <w:lvl w:ilvl="7" w:tplc="B5D0976A">
      <w:start w:val="1"/>
      <w:numFmt w:val="lowerLetter"/>
      <w:lvlText w:val="%8."/>
      <w:lvlJc w:val="left"/>
      <w:pPr>
        <w:ind w:left="5760" w:hanging="360"/>
      </w:pPr>
    </w:lvl>
    <w:lvl w:ilvl="8" w:tplc="24A67F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E0DBB"/>
    <w:multiLevelType w:val="hybridMultilevel"/>
    <w:tmpl w:val="D0B695C2"/>
    <w:lvl w:ilvl="0" w:tplc="C62C12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9F4FC78">
      <w:start w:val="1"/>
      <w:numFmt w:val="lowerLetter"/>
      <w:lvlText w:val="%2."/>
      <w:lvlJc w:val="left"/>
      <w:pPr>
        <w:ind w:left="1620" w:hanging="360"/>
      </w:pPr>
    </w:lvl>
    <w:lvl w:ilvl="2" w:tplc="3CC4B83A">
      <w:start w:val="1"/>
      <w:numFmt w:val="lowerRoman"/>
      <w:lvlText w:val="%3."/>
      <w:lvlJc w:val="right"/>
      <w:pPr>
        <w:ind w:left="2340" w:hanging="180"/>
      </w:pPr>
    </w:lvl>
    <w:lvl w:ilvl="3" w:tplc="1CA8E270">
      <w:start w:val="1"/>
      <w:numFmt w:val="decimal"/>
      <w:lvlText w:val="%4."/>
      <w:lvlJc w:val="left"/>
      <w:pPr>
        <w:ind w:left="3060" w:hanging="360"/>
      </w:pPr>
    </w:lvl>
    <w:lvl w:ilvl="4" w:tplc="6D782470">
      <w:start w:val="1"/>
      <w:numFmt w:val="lowerLetter"/>
      <w:lvlText w:val="%5."/>
      <w:lvlJc w:val="left"/>
      <w:pPr>
        <w:ind w:left="3780" w:hanging="360"/>
      </w:pPr>
    </w:lvl>
    <w:lvl w:ilvl="5" w:tplc="5846FB6C">
      <w:start w:val="1"/>
      <w:numFmt w:val="lowerRoman"/>
      <w:lvlText w:val="%6."/>
      <w:lvlJc w:val="right"/>
      <w:pPr>
        <w:ind w:left="4500" w:hanging="180"/>
      </w:pPr>
    </w:lvl>
    <w:lvl w:ilvl="6" w:tplc="29087394">
      <w:start w:val="1"/>
      <w:numFmt w:val="decimal"/>
      <w:lvlText w:val="%7."/>
      <w:lvlJc w:val="left"/>
      <w:pPr>
        <w:ind w:left="5220" w:hanging="360"/>
      </w:pPr>
    </w:lvl>
    <w:lvl w:ilvl="7" w:tplc="663A3F48">
      <w:start w:val="1"/>
      <w:numFmt w:val="lowerLetter"/>
      <w:lvlText w:val="%8."/>
      <w:lvlJc w:val="left"/>
      <w:pPr>
        <w:ind w:left="5940" w:hanging="360"/>
      </w:pPr>
    </w:lvl>
    <w:lvl w:ilvl="8" w:tplc="066A827A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06A88"/>
    <w:multiLevelType w:val="hybridMultilevel"/>
    <w:tmpl w:val="65364E08"/>
    <w:lvl w:ilvl="0" w:tplc="FBB28A1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143A383C">
      <w:start w:val="1"/>
      <w:numFmt w:val="lowerLetter"/>
      <w:lvlText w:val="%2."/>
      <w:lvlJc w:val="left"/>
      <w:pPr>
        <w:ind w:left="1440" w:hanging="360"/>
      </w:pPr>
    </w:lvl>
    <w:lvl w:ilvl="2" w:tplc="DA5A39DC">
      <w:start w:val="1"/>
      <w:numFmt w:val="lowerRoman"/>
      <w:lvlText w:val="%3."/>
      <w:lvlJc w:val="right"/>
      <w:pPr>
        <w:ind w:left="2160" w:hanging="180"/>
      </w:pPr>
    </w:lvl>
    <w:lvl w:ilvl="3" w:tplc="09B60C70">
      <w:start w:val="1"/>
      <w:numFmt w:val="decimal"/>
      <w:lvlText w:val="%4."/>
      <w:lvlJc w:val="left"/>
      <w:pPr>
        <w:ind w:left="2880" w:hanging="360"/>
      </w:pPr>
    </w:lvl>
    <w:lvl w:ilvl="4" w:tplc="978A0B0E">
      <w:start w:val="1"/>
      <w:numFmt w:val="lowerLetter"/>
      <w:lvlText w:val="%5."/>
      <w:lvlJc w:val="left"/>
      <w:pPr>
        <w:ind w:left="3600" w:hanging="360"/>
      </w:pPr>
    </w:lvl>
    <w:lvl w:ilvl="5" w:tplc="668EBDF0">
      <w:start w:val="1"/>
      <w:numFmt w:val="lowerRoman"/>
      <w:lvlText w:val="%6."/>
      <w:lvlJc w:val="right"/>
      <w:pPr>
        <w:ind w:left="4320" w:hanging="180"/>
      </w:pPr>
    </w:lvl>
    <w:lvl w:ilvl="6" w:tplc="5144F026">
      <w:start w:val="1"/>
      <w:numFmt w:val="decimal"/>
      <w:lvlText w:val="%7."/>
      <w:lvlJc w:val="left"/>
      <w:pPr>
        <w:ind w:left="5040" w:hanging="360"/>
      </w:pPr>
    </w:lvl>
    <w:lvl w:ilvl="7" w:tplc="7E285C92">
      <w:start w:val="1"/>
      <w:numFmt w:val="lowerLetter"/>
      <w:lvlText w:val="%8."/>
      <w:lvlJc w:val="left"/>
      <w:pPr>
        <w:ind w:left="5760" w:hanging="360"/>
      </w:pPr>
    </w:lvl>
    <w:lvl w:ilvl="8" w:tplc="AFE2F6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652"/>
    <w:multiLevelType w:val="hybridMultilevel"/>
    <w:tmpl w:val="1ECCC336"/>
    <w:lvl w:ilvl="0" w:tplc="7818A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EAA652">
      <w:start w:val="1"/>
      <w:numFmt w:val="lowerLetter"/>
      <w:lvlText w:val="%2."/>
      <w:lvlJc w:val="left"/>
      <w:pPr>
        <w:ind w:left="1440" w:hanging="360"/>
      </w:pPr>
    </w:lvl>
    <w:lvl w:ilvl="2" w:tplc="43906DA8">
      <w:start w:val="1"/>
      <w:numFmt w:val="lowerRoman"/>
      <w:lvlText w:val="%3."/>
      <w:lvlJc w:val="right"/>
      <w:pPr>
        <w:ind w:left="2160" w:hanging="180"/>
      </w:pPr>
    </w:lvl>
    <w:lvl w:ilvl="3" w:tplc="28BABA28">
      <w:start w:val="1"/>
      <w:numFmt w:val="decimal"/>
      <w:lvlText w:val="%4."/>
      <w:lvlJc w:val="left"/>
      <w:pPr>
        <w:ind w:left="2880" w:hanging="360"/>
      </w:pPr>
    </w:lvl>
    <w:lvl w:ilvl="4" w:tplc="2F681A7C">
      <w:start w:val="1"/>
      <w:numFmt w:val="lowerLetter"/>
      <w:lvlText w:val="%5."/>
      <w:lvlJc w:val="left"/>
      <w:pPr>
        <w:ind w:left="3600" w:hanging="360"/>
      </w:pPr>
    </w:lvl>
    <w:lvl w:ilvl="5" w:tplc="8F86A886">
      <w:start w:val="1"/>
      <w:numFmt w:val="lowerRoman"/>
      <w:lvlText w:val="%6."/>
      <w:lvlJc w:val="right"/>
      <w:pPr>
        <w:ind w:left="4320" w:hanging="180"/>
      </w:pPr>
    </w:lvl>
    <w:lvl w:ilvl="6" w:tplc="AE3832C8">
      <w:start w:val="1"/>
      <w:numFmt w:val="decimal"/>
      <w:lvlText w:val="%7."/>
      <w:lvlJc w:val="left"/>
      <w:pPr>
        <w:ind w:left="5040" w:hanging="360"/>
      </w:pPr>
    </w:lvl>
    <w:lvl w:ilvl="7" w:tplc="A3AA5FAA">
      <w:start w:val="1"/>
      <w:numFmt w:val="lowerLetter"/>
      <w:lvlText w:val="%8."/>
      <w:lvlJc w:val="left"/>
      <w:pPr>
        <w:ind w:left="5760" w:hanging="360"/>
      </w:pPr>
    </w:lvl>
    <w:lvl w:ilvl="8" w:tplc="53A0BB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D2F68"/>
    <w:multiLevelType w:val="hybridMultilevel"/>
    <w:tmpl w:val="EBCA58CA"/>
    <w:lvl w:ilvl="0" w:tplc="B9B84A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8D744588">
      <w:start w:val="1"/>
      <w:numFmt w:val="lowerLetter"/>
      <w:lvlText w:val="%2."/>
      <w:lvlJc w:val="left"/>
      <w:pPr>
        <w:ind w:left="1299" w:hanging="360"/>
      </w:pPr>
    </w:lvl>
    <w:lvl w:ilvl="2" w:tplc="E1701CFA">
      <w:start w:val="1"/>
      <w:numFmt w:val="lowerRoman"/>
      <w:lvlText w:val="%3."/>
      <w:lvlJc w:val="right"/>
      <w:pPr>
        <w:ind w:left="2019" w:hanging="180"/>
      </w:pPr>
    </w:lvl>
    <w:lvl w:ilvl="3" w:tplc="06DA281C">
      <w:start w:val="1"/>
      <w:numFmt w:val="decimal"/>
      <w:lvlText w:val="%4."/>
      <w:lvlJc w:val="left"/>
      <w:pPr>
        <w:ind w:left="2739" w:hanging="360"/>
      </w:pPr>
    </w:lvl>
    <w:lvl w:ilvl="4" w:tplc="377ABC8A">
      <w:start w:val="1"/>
      <w:numFmt w:val="lowerLetter"/>
      <w:lvlText w:val="%5."/>
      <w:lvlJc w:val="left"/>
      <w:pPr>
        <w:ind w:left="3459" w:hanging="360"/>
      </w:pPr>
    </w:lvl>
    <w:lvl w:ilvl="5" w:tplc="870C5AE0">
      <w:start w:val="1"/>
      <w:numFmt w:val="lowerRoman"/>
      <w:lvlText w:val="%6."/>
      <w:lvlJc w:val="right"/>
      <w:pPr>
        <w:ind w:left="4179" w:hanging="180"/>
      </w:pPr>
    </w:lvl>
    <w:lvl w:ilvl="6" w:tplc="CEBC7FEA">
      <w:start w:val="1"/>
      <w:numFmt w:val="decimal"/>
      <w:lvlText w:val="%7."/>
      <w:lvlJc w:val="left"/>
      <w:pPr>
        <w:ind w:left="4899" w:hanging="360"/>
      </w:pPr>
    </w:lvl>
    <w:lvl w:ilvl="7" w:tplc="DAA8F0CA">
      <w:start w:val="1"/>
      <w:numFmt w:val="lowerLetter"/>
      <w:lvlText w:val="%8."/>
      <w:lvlJc w:val="left"/>
      <w:pPr>
        <w:ind w:left="5619" w:hanging="360"/>
      </w:pPr>
    </w:lvl>
    <w:lvl w:ilvl="8" w:tplc="3A5C432E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759B1659"/>
    <w:multiLevelType w:val="hybridMultilevel"/>
    <w:tmpl w:val="F230C644"/>
    <w:lvl w:ilvl="0" w:tplc="ADFE7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0E9FC4">
      <w:start w:val="1"/>
      <w:numFmt w:val="lowerLetter"/>
      <w:lvlText w:val="%2."/>
      <w:lvlJc w:val="left"/>
      <w:pPr>
        <w:ind w:left="1440" w:hanging="360"/>
      </w:pPr>
    </w:lvl>
    <w:lvl w:ilvl="2" w:tplc="A3403E74">
      <w:start w:val="1"/>
      <w:numFmt w:val="lowerRoman"/>
      <w:lvlText w:val="%3."/>
      <w:lvlJc w:val="right"/>
      <w:pPr>
        <w:ind w:left="2160" w:hanging="180"/>
      </w:pPr>
    </w:lvl>
    <w:lvl w:ilvl="3" w:tplc="5E2053BA">
      <w:start w:val="1"/>
      <w:numFmt w:val="decimal"/>
      <w:lvlText w:val="%4."/>
      <w:lvlJc w:val="left"/>
      <w:pPr>
        <w:ind w:left="2880" w:hanging="360"/>
      </w:pPr>
    </w:lvl>
    <w:lvl w:ilvl="4" w:tplc="826E1B16">
      <w:start w:val="1"/>
      <w:numFmt w:val="lowerLetter"/>
      <w:lvlText w:val="%5."/>
      <w:lvlJc w:val="left"/>
      <w:pPr>
        <w:ind w:left="3600" w:hanging="360"/>
      </w:pPr>
    </w:lvl>
    <w:lvl w:ilvl="5" w:tplc="82684810">
      <w:start w:val="1"/>
      <w:numFmt w:val="lowerRoman"/>
      <w:lvlText w:val="%6."/>
      <w:lvlJc w:val="right"/>
      <w:pPr>
        <w:ind w:left="4320" w:hanging="180"/>
      </w:pPr>
    </w:lvl>
    <w:lvl w:ilvl="6" w:tplc="08526B2A">
      <w:start w:val="1"/>
      <w:numFmt w:val="decimal"/>
      <w:lvlText w:val="%7."/>
      <w:lvlJc w:val="left"/>
      <w:pPr>
        <w:ind w:left="5040" w:hanging="360"/>
      </w:pPr>
    </w:lvl>
    <w:lvl w:ilvl="7" w:tplc="97EA5F2E">
      <w:start w:val="1"/>
      <w:numFmt w:val="lowerLetter"/>
      <w:lvlText w:val="%8."/>
      <w:lvlJc w:val="left"/>
      <w:pPr>
        <w:ind w:left="5760" w:hanging="360"/>
      </w:pPr>
    </w:lvl>
    <w:lvl w:ilvl="8" w:tplc="BF48B9E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B65B9"/>
    <w:multiLevelType w:val="multilevel"/>
    <w:tmpl w:val="9BD01346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7"/>
  </w:num>
  <w:num w:numId="5">
    <w:abstractNumId w:val="13"/>
  </w:num>
  <w:num w:numId="6">
    <w:abstractNumId w:val="5"/>
  </w:num>
  <w:num w:numId="7">
    <w:abstractNumId w:val="10"/>
  </w:num>
  <w:num w:numId="8">
    <w:abstractNumId w:val="0"/>
  </w:num>
  <w:num w:numId="9">
    <w:abstractNumId w:val="25"/>
  </w:num>
  <w:num w:numId="10">
    <w:abstractNumId w:val="18"/>
  </w:num>
  <w:num w:numId="11">
    <w:abstractNumId w:val="11"/>
  </w:num>
  <w:num w:numId="12">
    <w:abstractNumId w:val="4"/>
  </w:num>
  <w:num w:numId="13">
    <w:abstractNumId w:val="12"/>
  </w:num>
  <w:num w:numId="14">
    <w:abstractNumId w:val="8"/>
  </w:num>
  <w:num w:numId="1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20"/>
  </w:num>
  <w:num w:numId="19">
    <w:abstractNumId w:val="21"/>
  </w:num>
  <w:num w:numId="20">
    <w:abstractNumId w:val="3"/>
  </w:num>
  <w:num w:numId="21">
    <w:abstractNumId w:val="9"/>
  </w:num>
  <w:num w:numId="22">
    <w:abstractNumId w:val="19"/>
  </w:num>
  <w:num w:numId="23">
    <w:abstractNumId w:val="14"/>
  </w:num>
  <w:num w:numId="24">
    <w:abstractNumId w:val="1"/>
  </w:num>
  <w:num w:numId="25">
    <w:abstractNumId w:val="2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E4"/>
    <w:rsid w:val="001667EC"/>
    <w:rsid w:val="007034E4"/>
    <w:rsid w:val="00970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0C80"/>
  <w15:docId w15:val="{DAF27368-8662-4DAD-B375-5EC22ADC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0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paragraph" w:customStyle="1" w:styleId="240">
    <w:name w:val="Основной текст 24"/>
    <w:basedOn w:val="a"/>
    <w:rPr>
      <w:sz w:val="28"/>
      <w:szCs w:val="20"/>
    </w:rPr>
  </w:style>
  <w:style w:type="character" w:customStyle="1" w:styleId="63">
    <w:name w:val="Основной текст (6)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 (6)"/>
    <w:basedOn w:val="a"/>
    <w:link w:val="63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ConsPlusCell0">
    <w:name w:val="ConsPlusCell Знак"/>
    <w:link w:val="ConsPlusCel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Всегда"/>
    <w:basedOn w:val="a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250">
    <w:name w:val="Основной текст 25"/>
    <w:basedOn w:val="a"/>
    <w:rPr>
      <w:sz w:val="28"/>
      <w:szCs w:val="20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B60D-B78E-4C6D-812A-C482049B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7684</Characters>
  <Application>Microsoft Office Word</Application>
  <DocSecurity>0</DocSecurity>
  <Lines>64</Lines>
  <Paragraphs>18</Paragraphs>
  <ScaleCrop>false</ScaleCrop>
  <Company>CtrlSoft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Татьяна Андреевна Науменко</cp:lastModifiedBy>
  <cp:revision>212</cp:revision>
  <dcterms:created xsi:type="dcterms:W3CDTF">2024-01-25T03:51:00Z</dcterms:created>
  <dcterms:modified xsi:type="dcterms:W3CDTF">2025-11-19T11:44:00Z</dcterms:modified>
</cp:coreProperties>
</file>