
<file path=[Content_Types].xml><?xml version="1.0" encoding="utf-8"?>
<Types xmlns="http://schemas.openxmlformats.org/package/2006/content-types">
  <Default Extension="svg" ContentType="application/octet-stream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8F" w:rsidRDefault="00397071">
      <w:pPr>
        <w:tabs>
          <w:tab w:val="left" w:pos="567"/>
          <w:tab w:val="left" w:pos="709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-1905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margin;mso-position-horizontal:center;mso-position-vertical-relative:text;margin-top:-0.15pt;mso-position-vertical:absolute;width:46.20pt;height:56.25pt;mso-wrap-distance-left:9.00pt;mso-wrap-distance-top:0.00pt;mso-wrap-distance-right:9.00pt;mso-wrap-distance-bottom:0.00pt;" wrapcoords="0 0 0 98667 97403 98667 97403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</w:p>
    <w:p w:rsidR="00C9008F" w:rsidRDefault="00C9008F">
      <w:pPr>
        <w:tabs>
          <w:tab w:val="left" w:pos="567"/>
          <w:tab w:val="left" w:pos="709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9008F" w:rsidRDefault="00C9008F">
      <w:pPr>
        <w:tabs>
          <w:tab w:val="left" w:pos="851"/>
        </w:tabs>
        <w:spacing w:after="0" w:line="240" w:lineRule="auto"/>
        <w:ind w:left="1134" w:firstLine="54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9008F" w:rsidRDefault="00C9008F">
      <w:pPr>
        <w:tabs>
          <w:tab w:val="left" w:pos="851"/>
        </w:tabs>
        <w:spacing w:after="0" w:line="240" w:lineRule="auto"/>
        <w:ind w:left="1134" w:firstLine="54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АДМИНИСТРАЦИЯ ГОРОДА НЕФТЕЮГАНСКА</w:t>
      </w:r>
    </w:p>
    <w:p w:rsidR="00C9008F" w:rsidRDefault="00C9008F">
      <w:pPr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C9008F" w:rsidRDefault="00397071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                          ПОСТАНОВЛЕНИЕ</w:t>
      </w:r>
    </w:p>
    <w:p w:rsidR="00C9008F" w:rsidRDefault="00C900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08F" w:rsidRDefault="00397071">
      <w:pPr>
        <w:pStyle w:val="1b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05.11.2025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№ 120-нп</w:t>
      </w:r>
    </w:p>
    <w:p w:rsidR="00C9008F" w:rsidRDefault="003970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г.Нефтеюганск</w:t>
      </w:r>
    </w:p>
    <w:p w:rsidR="00C9008F" w:rsidRDefault="00C900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Об утверждении порядка предоставления субсидии из бюджета</w:t>
      </w:r>
    </w:p>
    <w:p w:rsidR="00C9008F" w:rsidRDefault="003970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города </w:t>
      </w:r>
      <w:bookmarkStart w:id="0" w:name="_Hlk208393573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Нефтеюганска на финансовое обеспечение затрат</w:t>
      </w:r>
    </w:p>
    <w:p w:rsidR="00C9008F" w:rsidRDefault="003970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АО «Югансктранстеплосервис» в случае ввода режима чрезвычайной ситуации на приобретение дизельного топлива, необходимого для работы</w:t>
      </w:r>
    </w:p>
    <w:p w:rsidR="00C9008F" w:rsidRDefault="003970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котельных в отопительный период, при условии перевода котлов</w:t>
      </w:r>
    </w:p>
    <w:p w:rsidR="00C9008F" w:rsidRDefault="003970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на резервный вид топлива</w:t>
      </w:r>
      <w:bookmarkEnd w:id="0"/>
    </w:p>
    <w:p w:rsidR="00C9008F" w:rsidRDefault="00C900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08F" w:rsidRDefault="003970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1" w:name="_Hlk208319282"/>
      <w:r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со статьей 78 Бюджетно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го кодекса Российской Федерации, </w:t>
      </w:r>
      <w:bookmarkStart w:id="2" w:name="_Hlk208319577"/>
      <w:r>
        <w:rPr>
          <w:rFonts w:ascii="Times New Roman" w:eastAsia="Times New Roman" w:hAnsi="Times New Roman"/>
          <w:sz w:val="28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</w:t>
      </w:r>
      <w:r>
        <w:rPr>
          <w:rFonts w:ascii="Times New Roman" w:hAnsi="Times New Roman"/>
          <w:sz w:val="28"/>
          <w:szCs w:val="28"/>
          <w:lang w:eastAsia="ru-RU"/>
        </w:rPr>
        <w:t>Об утверждении общих требов</w:t>
      </w:r>
      <w:r>
        <w:rPr>
          <w:rFonts w:ascii="Times New Roman" w:hAnsi="Times New Roman"/>
          <w:sz w:val="28"/>
          <w:szCs w:val="28"/>
          <w:lang w:eastAsia="ru-RU"/>
        </w:rPr>
        <w:t xml:space="preserve">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</w:t>
      </w:r>
      <w:r>
        <w:rPr>
          <w:rFonts w:ascii="Times New Roman" w:hAnsi="Times New Roman"/>
          <w:sz w:val="28"/>
          <w:szCs w:val="28"/>
          <w:lang w:eastAsia="ru-RU"/>
        </w:rPr>
        <w:t>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3" w:name="_Hlk208573530"/>
      <w:r>
        <w:rPr>
          <w:rFonts w:ascii="Times New Roman" w:eastAsia="Times New Roman" w:hAnsi="Times New Roman"/>
          <w:sz w:val="28"/>
          <w:szCs w:val="28"/>
          <w:lang w:eastAsia="ru-RU"/>
        </w:rPr>
        <w:t>приказом Департамента строительства и жилищно-коммунального комплекса Ханты-Мансийского автономного 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руга - Югры                       от 26.07.2024 № 23-нп «Об утверждении нормативов запасов топлива на источниках тепловой энергии акционерного общества «Югансктранстеплосервис» на 2025 год»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Уставом города Нефтеюганска,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решением Думы города Нефтеюганска от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23.12.2024 № 700-VII «О бюджете города Нефтеюганска на 2025 год и плановый период 2026 и 2027 годов»</w:t>
      </w:r>
      <w:bookmarkEnd w:id="2"/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" w:name="_Hlk208319858"/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города Нефтеюганска от 15.11.2018 № 605-п «Об утверждении муниципальной программы города Нефтеюганска «Развитие жилищно-комм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унального комплекса и повышение энергетической эффективности в городе Нефтеюганске» </w:t>
      </w:r>
      <w:bookmarkEnd w:id="1"/>
      <w:bookmarkEnd w:id="4"/>
      <w:r>
        <w:rPr>
          <w:rFonts w:ascii="Times New Roman" w:eastAsia="Times New Roman" w:hAnsi="Times New Roman"/>
          <w:sz w:val="28"/>
          <w:szCs w:val="24"/>
          <w:lang w:eastAsia="ru-RU"/>
        </w:rPr>
        <w:t>администрация города Нефтеюганска постановляет:</w:t>
      </w:r>
    </w:p>
    <w:p w:rsidR="00C9008F" w:rsidRDefault="00397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1.Утвердить </w:t>
      </w:r>
      <w:bookmarkStart w:id="5" w:name="_Hlk208317520"/>
      <w:r>
        <w:fldChar w:fldCharType="begin"/>
      </w:r>
      <w:r>
        <w:instrText>HYPERLINK \l "P40" \h</w:instrText>
      </w:r>
      <w:r>
        <w:fldChar w:fldCharType="separate"/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>
        <w:fldChar w:fldCharType="end"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6" w:name="_Hlk20839829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субсидии из бюджета города 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Нефтеюганска на финансовое обеспечение затрат                                                                            АО «Югансктранстеплосервис» в случае ввода режима чрезвычайной ситуации на приобретение дизельного топлива, необходимого для работы кот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ельных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отопительный период, при условии перевода котлов на резервный вид топлива, </w:t>
      </w:r>
      <w:bookmarkEnd w:id="6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приложению к постановлению.</w:t>
      </w:r>
    </w:p>
    <w:p w:rsidR="00C9008F" w:rsidRDefault="00397071">
      <w:pPr>
        <w:widowControl w:val="0"/>
        <w:tabs>
          <w:tab w:val="left" w:pos="142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2.Обнародовать (опубликовать) постановление в газете «Здравствуйте, нефтеюганцы!».</w:t>
      </w:r>
    </w:p>
    <w:p w:rsidR="00C9008F" w:rsidRDefault="00397071">
      <w:pPr>
        <w:widowControl w:val="0"/>
        <w:tabs>
          <w:tab w:val="left" w:pos="142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3.Информационно-аналитическом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C9008F" w:rsidRDefault="00397071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4.Постановление вступает в силу после его официального опубликования.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5.Контроль исполнения постановления возл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ожить на заместителя главы города Нефтеюганска Р.М.Яганова.</w:t>
      </w: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Глава города Нефтеюганска                                                                  Ю.В.Чекунов</w:t>
      </w: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ind w:left="5664"/>
        <w:jc w:val="righ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lastRenderedPageBreak/>
        <w:t>Приложение</w:t>
      </w:r>
    </w:p>
    <w:p w:rsidR="00C9008F" w:rsidRDefault="00397071">
      <w:pPr>
        <w:spacing w:after="0" w:line="240" w:lineRule="auto"/>
        <w:ind w:left="5664"/>
        <w:jc w:val="righ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к постановлению</w:t>
      </w:r>
    </w:p>
    <w:p w:rsidR="00C9008F" w:rsidRDefault="00397071">
      <w:pPr>
        <w:spacing w:after="0" w:line="240" w:lineRule="auto"/>
        <w:ind w:left="5664"/>
        <w:jc w:val="righ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администрации города</w:t>
      </w:r>
    </w:p>
    <w:p w:rsidR="00C9008F" w:rsidRDefault="00397071">
      <w:pPr>
        <w:spacing w:after="0" w:line="240" w:lineRule="auto"/>
        <w:ind w:left="5664"/>
        <w:jc w:val="righ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05.11.2025 № 120-нп</w:t>
      </w: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jc w:val="center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 xml:space="preserve">Порядок </w:t>
      </w:r>
    </w:p>
    <w:p w:rsidR="00C9008F" w:rsidRDefault="00397071">
      <w:pPr>
        <w:spacing w:after="0" w:line="240" w:lineRule="auto"/>
        <w:jc w:val="center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bookmarkStart w:id="7" w:name="_Hlk208413804"/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 xml:space="preserve">предоставления субсидии из бюджета города Нефтеюганска </w:t>
      </w:r>
      <w:bookmarkStart w:id="8" w:name="_Hlk208396038"/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на финансовое обеспечение затрат АО «Югансктранстеплосервис» в случае ввода режима чрезвычайной ситуации на приобретение дизельного топлива, необходимого для работы котель</w:t>
      </w: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ных в отопительный период, при условии перевода котлов</w:t>
      </w:r>
    </w:p>
    <w:p w:rsidR="00C9008F" w:rsidRDefault="00397071">
      <w:pPr>
        <w:spacing w:after="0" w:line="240" w:lineRule="auto"/>
        <w:jc w:val="center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на резервный вид топлива</w:t>
      </w:r>
      <w:bookmarkEnd w:id="7"/>
      <w:bookmarkEnd w:id="8"/>
    </w:p>
    <w:p w:rsidR="00C9008F" w:rsidRDefault="00C9008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08F" w:rsidRDefault="00397071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1.Общие положения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1.1.Настоящий Порядок предоставления субсидии из бюджета города Нефтеюганска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финансовое обеспечение затрат                                                                                      АО «Югансктранстеплосервис» в случае ввода режима чрезвычайной ситуации на приобретение дизельного топлива, необходимого для работы котель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ных в отопительный период, при условии перевода котлов на резервный вид топлива (далее-Порядок, субсидия соответственно), определяет цели, условия и порядок предоставления субсидии, требования к отчетности, требования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разработан в соответствии со статьей 78 Бюджетного кодекса Российской Федерации, Федеральным законом от 06.10.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2003 № 131-ФЗ                               «Об общих принципах организации местного самоуправления в Российской Федерации», постановлением Правительства Российской Федерации                                  от 25.10.2023 № 1782 «Об утверждении общих требо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приказом Департамента строительства и жилищно-коммунального комплекса                         Ханты-М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ансийского автономного округа - Югры от 26.07.2024 № 23-нп                         «Об утверждении нормативов запасов топлива на источниках тепловой энергии акционерного общества «Югансктранстеплосервис» на 2025 год»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(далее – приказ ДСиЖКК ХМАО - Югры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6.07.2024 № 23-нп), решением Думы города Нефтеюганска от 23.12.2024 № 700-VII «О бюджете города Нефтеюганска на 2025 год и плановый период 2026 и 2027 годов», постановлениями администрации города Нефтеюганска от 15.11.2018 № 605-п «Об утверждении муниципал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ьной программы города Нефтеюганска «Развитие жилищно-коммунального комплекса и повышение энергетической эффективности в городе Нефтеюганске», от 15.09.2017 № 569-п «О присвоении статуса единой теплоснабжающей организации, осуществляющей деятельность в сфер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теплоснабжения на территории муниципального образования город Нефтеюганск, владеющей в соответствующей зоне деятельности источником тепловой энергии и определенной границами систем теплоснабжения города Нефтеюганска», во исполнение протокола рабочего 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ещания от 05.09.2025                 № 1 «Разработка алгоритма (порядка) выделения финансовых ассигнований из бюджета муниципального образования на приобретение дизельного топлива, необходимого для работы котельных акционерного общества «Югансктранстеплосе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рвис» (далее - АО «Югансктранстеплосервис») в зимний период, при условии введения режима чрезвычайной ситуации муниципального или регионального уровня».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1.2.Цели предоставления субсидии.</w:t>
      </w:r>
    </w:p>
    <w:p w:rsidR="00C9008F" w:rsidRDefault="00397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Субсидия из бюджета города Нефтеюганска предоставляется на финансовое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обеспечение затрат АО «Югансктранстеплосервис» в случае ввода режима чрезвычайной ситуации на приобретение дизельного топлива, необходимого для работы котельных в отопительный период, </w:t>
      </w:r>
      <w:bookmarkStart w:id="9" w:name="_Hlk208478769"/>
      <w:r>
        <w:rPr>
          <w:rFonts w:ascii="Times New Roman" w:eastAsia="Times New Roman" w:hAnsi="Times New Roman"/>
          <w:sz w:val="28"/>
          <w:szCs w:val="28"/>
          <w:lang w:eastAsia="ru-RU"/>
        </w:rPr>
        <w:t>при условии перевода котлов на резервный вид топлива</w:t>
      </w:r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Субсидия предоста</w:t>
      </w:r>
      <w:r>
        <w:rPr>
          <w:rFonts w:ascii="Times New Roman" w:hAnsi="Times New Roman"/>
          <w:sz w:val="28"/>
          <w:szCs w:val="28"/>
          <w:lang w:eastAsia="ru-RU"/>
        </w:rPr>
        <w:t xml:space="preserve">вляется в целях реализации муниципальной программы города Нефтеюганска «Развитие жилищно-коммунального комплекса и повышение энергетической эффективности в городе Нефтеюганске», утвержденной постановлением администрации города Нефтеюганска от 15.11.2018 № </w:t>
      </w:r>
      <w:r>
        <w:rPr>
          <w:rFonts w:ascii="Times New Roman" w:hAnsi="Times New Roman"/>
          <w:sz w:val="28"/>
          <w:szCs w:val="28"/>
          <w:lang w:eastAsia="ru-RU"/>
        </w:rPr>
        <w:t>605-п.</w:t>
      </w:r>
    </w:p>
    <w:p w:rsidR="00C9008F" w:rsidRDefault="00397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Целью предоставления субсидии является обеспечение                                                 АО «Югансктранстеплосервис» дизельным топливом в случае ввода режима чрезвычайной ситуации для надежной и стабильной работы котельных, </w:t>
      </w:r>
      <w:r>
        <w:rPr>
          <w:rFonts w:ascii="Times New Roman" w:hAnsi="Times New Roman"/>
          <w:sz w:val="28"/>
          <w:szCs w:val="28"/>
          <w:lang w:eastAsia="ru-RU"/>
        </w:rPr>
        <w:t>обеспечивающих выработку тепловой энергии в отопительный период.</w:t>
      </w:r>
    </w:p>
    <w:p w:rsidR="00C9008F" w:rsidRDefault="00397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Предоставляемая субсидия носит целевой характер и не может быть использована на другие цели.</w:t>
      </w:r>
    </w:p>
    <w:p w:rsidR="00C9008F" w:rsidRDefault="00397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1.3.Главным распорядителем бюджетных средств, до которого в соответствии с бюджетным законодательс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департамент жилищно-коммунального хозяйства администрации 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рода Нефтеюганска (далее - департамент ЖКХ).</w:t>
      </w:r>
    </w:p>
    <w:p w:rsidR="00C9008F" w:rsidRDefault="003970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1.4.Получателем субсидии является АО «Югансктранстеплосервис», которое наделено статусом единой теплоснабжающей организации в соответствии с постановлением администрации города Нефтеюганска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от 15.09.2017 № 569-п «О присвоении статуса единой теплоснабжающей организации, осуществляющей деятельность в сфере теплоснабжения на территории муниципального образования город Нефтеюганск, владеющей в соответствующей зоне деятельности источн</w:t>
      </w:r>
      <w:r>
        <w:rPr>
          <w:rFonts w:ascii="Times New Roman" w:hAnsi="Times New Roman" w:cs="Times New Roman"/>
          <w:sz w:val="28"/>
          <w:szCs w:val="28"/>
        </w:rPr>
        <w:t>иком тепловой энергии и определенной границами систем теплоснабжения города Нефтеюганска»                       (далее - получатель субсидии).</w:t>
      </w:r>
    </w:p>
    <w:p w:rsidR="00C9008F" w:rsidRDefault="0039707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1.5.Сведения о субсидии размещаются на едином портале бюджетной системы Российской Федерации в информационно-теле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коммуникационной сети Интернет (далее соответственно – сеть Интернет, единый портал) (в разделе единого портала) в порядке, установленном Министерством финансов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Российской Федерации</w:t>
      </w:r>
    </w:p>
    <w:p w:rsidR="00C9008F" w:rsidRDefault="00397071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1.6.Способом предоставления субсидии является финансовое обеспечение затра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т.</w:t>
      </w:r>
    </w:p>
    <w:p w:rsidR="00C9008F" w:rsidRDefault="00C9008F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9008F" w:rsidRDefault="00397071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2.Условие и порядок предоставления субсидии</w:t>
      </w:r>
    </w:p>
    <w:p w:rsidR="00C9008F" w:rsidRDefault="00397071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2.1.Предоставление субсидии носит заявительный характер.</w:t>
      </w:r>
    </w:p>
    <w:p w:rsidR="00C9008F" w:rsidRDefault="00397071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2.2.Субсидия направляется на финансовое обеспечение затрат                                АО «Югансктранстеплосервис»,</w:t>
      </w:r>
      <w:r>
        <w:rPr>
          <w:rFonts w:ascii="Times New Roman" w:hAnsi="Times New Roman"/>
          <w:sz w:val="28"/>
          <w:szCs w:val="28"/>
        </w:rPr>
        <w:t xml:space="preserve"> связанных с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приобретением дизель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ного топлива, необходимого для работы котельных в отопительный период,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при условии перевода котлов на резервный вид топлива.</w:t>
      </w:r>
    </w:p>
    <w:p w:rsidR="00C9008F" w:rsidRDefault="00397071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2.3.Требования, которым должен соответствовать получатель субсидии на первое число месяца, в котором подается заявление на предоста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вление субсидии: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_Hlk208415006"/>
      <w:r>
        <w:rPr>
          <w:rFonts w:ascii="Times New Roman" w:eastAsia="Times New Roman" w:hAnsi="Times New Roman"/>
          <w:sz w:val="28"/>
          <w:szCs w:val="28"/>
          <w:lang w:eastAsia="ru-RU"/>
        </w:rPr>
        <w:t>-не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реализованное через участие в капитале указанных публичных акционерных обществ;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еррористическими организациями и террористами или с распространением оружия массового уничтожения;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-не должен получать средства из бюджета города Нефтеюганска в соответствии с муниципальными правовыми актами на цели, указанные в пункте 1.2 настоящего Поряд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-не должен являться иностранным агентом в соответствии с Федеральным законом «О контроле за деятельностью лиц, находящих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 под иностранным влиянием».</w:t>
      </w:r>
      <w:bookmarkEnd w:id="10"/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2.4.Перечень документов, предоставляемых получателем субсидии в департамент ЖКХ для принятия решения о предоставлении субсидии, а также требования к указанным документам: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-заявление на предоставление субсидии из бюджета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Нефтеюганска на финансовое обеспечение затрат АО «Югансктранстеплосервис» в случае ввода режима чрезвычайной ситуации на приобретение дизельного топлива, необходимого для работы котельных в отопительный период, при условии перевода котлов на резервный вид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топлива, по форме согласно приложению 1                       к настоящему Порядку;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-декларацию о соответствии получателя субсидии требованиям, установленным пунктом 2.3 настоящего Порядка, по форме согласно приложению 2 к настоящему Порядку;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bookmarkStart w:id="11" w:name="_Hlk210730141"/>
      <w:r>
        <w:rPr>
          <w:rFonts w:ascii="Times New Roman" w:eastAsia="Times New Roman" w:hAnsi="Times New Roman"/>
          <w:sz w:val="28"/>
          <w:szCs w:val="28"/>
          <w:lang w:eastAsia="ru-RU"/>
        </w:rPr>
        <w:t>согласие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лучателя субсидии на осуществление департаментом ЖКХ в отношении него проверки соблюдения порядка и условий предоставления субсидий, в том числе в части достижения результатов предоставления субсидий, а также проверки органом муниципального финансового 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троля в соответствии со статьями 268.1 и 269.2 Бюджетного кодекса Российской Федерации</w:t>
      </w:r>
      <w:bookmarkEnd w:id="11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форме, согласно приложению 3 к настоящему Порядку;</w:t>
      </w:r>
    </w:p>
    <w:p w:rsidR="00C9008F" w:rsidRDefault="00397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-документ, подтверждающий полномочия представителя получателя субсидии (заверенная получателем субсидии копия);</w:t>
      </w:r>
    </w:p>
    <w:p w:rsidR="00C9008F" w:rsidRDefault="00397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редительные документы получателя субсидии (заверенная получателем субсидии копия);</w:t>
      </w:r>
    </w:p>
    <w:p w:rsidR="00C9008F" w:rsidRDefault="00397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-документы, подтверждающие статус единой теплоснабжающей организации, осуществляющей деятельность на территории города Нефтеюганска (заверенная получателем субсидии копия);</w:t>
      </w:r>
    </w:p>
    <w:p w:rsidR="00C9008F" w:rsidRDefault="00397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-документы, подтверждающие местонахождение источников тепловой энергии (свидетельство о регистрации прав на недвижимое имущество либо договор(ы) аренды, либо заверенные получателем субсидии копии);</w:t>
      </w:r>
    </w:p>
    <w:p w:rsidR="00C9008F" w:rsidRDefault="0039707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-плановый расчёт размера субсидии на финансовое обеспечени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затрат                       АО «Югансктранстеплосервис» в случае ввода режима чрезвычайной ситуации на приобретение дизельного топлива, необходимого для работы котельных в отопительный период, при условии перевода котлов на резервный вид топлива, выполн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енный получателем субсидии, по форме согласно приложению 4                           к настоящему Порядку;</w:t>
      </w:r>
    </w:p>
    <w:p w:rsidR="00C9008F" w:rsidRDefault="0039707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-бухгалтерскую справку об отсутствии/наличии на балансе получателя субсидии аварийного запаса топлива на источниках тепловой энергии (соответствующег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класса - дизельное топливо ДТ-А-К5);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-карточку предприятия.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2.5.Департамент ЖКХ регистрирует заявление на предоставление субсидии и прилагаемые к нему документы в день поступления.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2.6.Срок рассмотрения заявления на предоставление субсидии и прилагаемых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нему документов не должен превышать 3 рабочих дней со дня, следующего за днем их поступления в департамент ЖКХ.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 ЖКХ при рассмотрении заявления на предоставление субсидии получает в отношении получателя субсидии: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-сведения из Единого государст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венного реестра юридических лиц с использованием электронной информационной базы ФНС России;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-сведения, подтверждающие отсутствие выплат средств бюджета муниципального образования на основании иных нормативных правовых актов или муниципальных правовых акто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на цели, указанные в пункте 1.2 настоящего Порядка (в департаменте финансов администрации города Нефтеюганска).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условии соответствия получателя субсидии требованиям, перечисленным в пункте 2.3 настоящего Порядка, и наличия документов, установленных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унктом 2.4 настоящего Порядка, департамент ЖКХ принимает решение о предоставлении субсидии.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о предоставлении субсидии оформляется приказом департамента ЖКХ.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2.7.Основания для отказа получателю субсидии в предоставлении субсидии.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об отказе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предоставлении субсидии принимается в следующих случаях: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-несоответствие документов, представленных получателями субсидии, требованиям, определенным настоящим Порядком, или непредставление (представление не в полном объеме) указанных документов;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-установление факта недостоверности представленной получателем субсидии информации.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об отказе в предоставлении субсидии направляется департаментом ЖКХ получателю субсидии сопроводительным письмом в течение 1 рабочего дня со дня принятия решения об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отказе в предоставлении субсидии с указанием причин отказа.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Получатель субсидии в случае получения отказа в предоставлении субсидии по основаниям, предусмотренным данным пунктом, после устранения нарушений, явившихся основанием для отказа, вправе представи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 новое заявление на предоставление субсидии и документы, не позднее 5 рабочих дней с даты получения решения об отказе в предоставлении субсидии.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об отказе в предоставлении субсидии оформляется приказом департамента ЖКХ.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2.8.Расчет размера субсиди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на финансовое обеспечение затрат                             АО «Югансктранстеплосервис» в случае ввода режима чрезвычайной ситуации на приобретение дизельного топлива, необходимого для работы котельных в отопительный период, при условии перевода котлов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резервный вид топлива, определяется по следующей формуле: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 суб.=(V * C)*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где: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 суб. - размер субсидии, руб.;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 - среднесуточный расход дизельного топлива на источниках тепловой энергии, необходимого для работы котельных в отопительный период, тонны;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 - цена топлива за тонну, без учета НДС, руб.;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период, утвержденный нормативным актом о вводе режима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чрезвычайной ситуации, суток.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2.9.Расчет за текущий период осуществляется в пределах лимитов бюджетных обязательств, предусмотренных в бюджете города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Нефтеюганска в текущем году на эти цели.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2.10.Условия и порядок заключения соглашения.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2.10.1.Предоставление субсидии осуществляется на основании соглашения, заключенного между департаментом ЖКХ и получателем субсидии в соответствии с типовой формой согла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шения, утвержденной приказом департамента финансов администрации города Нефтеюганска от 01.02.2023                      № 7-нп «Об утверждении типовой формы соглашения (договора)                                            о предоставлении из бюджета города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Нефтеюганска субсидии, в том числе грантов в форме субсидии, юридическим лицам, индивидуальным предпринимателям, а также физическим лицам-производителям товаров, работ, услуг, иным некоммерческим организациям, не являющимися муниципальными учреждениями»,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пределах лимитов бюджетных обязательств, предусмотренных сводной бюджетной росписью (далее - соглашение, дополнительное соглашение, дополнительное соглашение о расторжении в соответствии с типовыми формами, утвержденными приказом департамента финансов).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2.10.2.В случае принятия решения о предоставлении субсидии, в течение          1 рабочего дня, следующего за днем принятия такого решения, департамент ЖКХ направляет его получателю субсидии сопроводительным письмом с приложением проекта соглашения.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ель субсидии в течение 1 рабочего дня со дня получения письма                  о принятом решении с проектом соглашения подписывает проект соглашения и направляет сопроводительным письмом в департамент ЖКХ.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 ЖКХ в течение 1 рабочего дня со дня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олучения                                от получателя субсидии подписанного проекта соглашения подписывает его со своей стороны.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невозврата соглашения в течение 3 рабочих дней со дня получения проекта соглашения получатель субсидии считается уклон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ившимся от заключения соглашения.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2.11.Соглашение должно предусматривать: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-цели, условия и порядок предоставления субсидии, а также результаты ее предоставления;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-размер предоставляемой субсидии;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-значение результатов предоставления субсидии, которые должн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 соответствовать результатам муниципальной программы, утвержденной постановлением администрации города Нефтеюганска от 15.11.2018 № 605-п «Об утверждении муниципальной программы города Нефтеюганска «Развитие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жилищно-коммунального комплекса и повышение эне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ргетической эффективности в городе Нефтеюганске»;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-порядок, сроки и формы предоставления отчетности о достижении результатов предоставления субсидии;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-перечень документов, подтверждающих фактически произведенные затраты, а также требования к таким документ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-запрет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получателем субсидии за счет полученных средств субсидии иностранной валюты, за исключением операций,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субсидии;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 случа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уменьшения департаменту ЖКХ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ижении согласия по новым условиям;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-порядок и сроки возврата субсидии в бюджет города Нефтеюганска в случае нарушения получателем субсидии условий соглашения;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-ответственность за несоблюдение сторонами условий соглашения, а также в случае недостижения знач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ений результатов предоставления субсидии;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департаментом ЖКХ в отношении них проверки соблюдения порядка и условий предос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тавления субсидий, в том числе в части достижения результатов предоставления субсидий, а также проверки органом муниципального финансового контроля в соответствии со статьями 268.1 и 269.2 Бюджетного кодекса Российской Федерации;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-платежные реквизиты сторо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2.11.1.При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указанием в соглашении юридического лица, являющегося правопреемником.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2.11.2.При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отражением информации о неисполненных получателем субсидии обязательствах, источником финансового обеспе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2.12.В случае уменьшения департаменту ЖКХ ранее доведенных лимитов бюджетных обязательств, приводящего к невозмо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жности предоставления субсидии в размере, определенном в соглашении между департаментом ЖКХ и получателем субсидии заключается дополнительное соглашение или при недостижении согласия по новым условиям заключается дополнительное соглашение о расторжении в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ечение 3 рабочих дней с момента возникновения соответствующих оснований.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2.13.Результатом предоставления субсидии является достижение значения целевого показателя, утвержденного постановлением администрации города Нефтеюганска от 15.11.2018 № 605-п «Об утв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ерждении муниципальной программы города Нефтеюганска «Развитие жилищно-коммунального комплекса и повышение энергетической эффективности в городе Нефтеюганске»: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-обеспечение дизельным топливом котельных, при условии перевода котлов на резервный вид топлива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менее 100 % от потребности.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2.14.Перечисление субсидии осуществляется департаментом ЖКХ не позднее 1 рабочего дня, следующего за днем подписания соглашения, путем перечисления денежных средств на расчетные или корреспондентские счета получателя субсидии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открытые в установленном порядке в учреждениях Центрального банка Российской Федерации или кредитных организациях, в пределах лимитов бюджетных обязательств, утверждённых на данные цели.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2.15.Возврат субсидии в бюджет города в случае нарушений условий ее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предоставления осуществляется в соответствии с разделом 4 настоящего Порядка.</w:t>
      </w:r>
    </w:p>
    <w:p w:rsidR="00C9008F" w:rsidRDefault="00C900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3.Требования к отчетности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3.1.Получатель субсидии не позднее 10 рабочих дней, следующих за днем получения субсидии, предоставляет в адрес департамента ЖКХ: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3.1.1.Отчет о реализ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ации плана мероприятий по достижению результатов предоставления Субсидии (контрольных точек) по форме, определенной соглашением.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3.1.2.Отчет о достижении значений результатов предоставления субсидии по форме, определенной соглашением.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недостижения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значения целевого показателя результата предоставления субсидии, установленного пунктом 2.13 настоящего Порядка, департамент ЖКХ выносит решение о возврате средств субсидии.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3.1.3.Отчет об использовании субсидии по форме, определенной соглашением,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приложением копий документов, заверенных получателем субсидии, подтверждающих фактически произведенные затраты: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-копии счет-фактур, товарных накладных и (или) универсальных передаточных документов от поставщиков на приобретение топлива;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-копии платежных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поручений;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-копии актов-сверки с поставщиками;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-копии договоров с поставщиками;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-паспорт качества топлива.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3.1.4.Департамент ЖКХ в течение 10 рабочих дней после предоставления получателем субсидии отчетов, указанных в пункте 3.1 настоящего Порядка, провер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яет и принимает отчеты.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наличия несоответствия отчетов формам отчетности, установленным соглашением, отсутствия или неполного предоставления подтверждающих отчетность документов департамент ЖКХ возвращает получателю субсидии отчеты для устранения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Получатель субсидии предоставляет в департамент ЖКХ исправленные отчеты в течение 3 рабочих дней после их получения.</w:t>
      </w:r>
    </w:p>
    <w:p w:rsidR="00C9008F" w:rsidRDefault="00C900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4.Требования об осуществлении контроля (мониторинга) за соблюдением условий и порядка предоставления субсидии и ответственности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их нарушение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4.1.Департамент ЖКХ осуществляет проверку соблюдения получателем субсидии, лицами, получающими средства на основании договоров, заключенных с получателем субсидии порядка и условий предоставления субсидий, в том числе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осуществляет </w:t>
      </w:r>
      <w:bookmarkStart w:id="12" w:name="_Hlk192753392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монитори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нг достижения значений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результатов предоставления субсидии</w:t>
      </w:r>
      <w:bookmarkEnd w:id="12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а также орган муниципального финансового контроля осуществляет проверку в соответствии со статьями 268.1 и 269.2 </w:t>
      </w:r>
      <w:hyperlink r:id="rId11" w:tooltip="ФЕДЕРАЛЬНЫЙ ЗАКОН от 31.07.1998 № 145-ФЗ ГОСУДАРСТВЕННАЯ ДУМА ФЕДЕРАЛЬНОГО СОБРАНИЯ РФ&#10;&#10;БЮДЖЕТНЫЙ КОДЕКС РОССИЙСКОЙ ФЕДЕРАЦИИ" w:history="1">
        <w:r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Бюджетного кодекса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Российской Федерации.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Мониторинг достижения значений результатов предоставления субсидии, определенных со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департаментом ЖКХ в порядке и                       по формам, которые установлены </w:t>
      </w:r>
      <w:hyperlink r:id="rId12" w:tooltip="https://login.consultant.ru/link/?req=doc&amp;base=LAW&amp;n=480322&amp;dst=100011" w:history="1">
        <w:r>
          <w:rPr>
            <w:rFonts w:ascii="Times New Roman" w:hAnsi="Times New Roman"/>
            <w:bCs/>
            <w:sz w:val="28"/>
            <w:szCs w:val="28"/>
            <w:lang w:eastAsia="ru-RU"/>
          </w:rPr>
          <w:t>порядком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проведения мониторинга достижения результатов, утвержденного приказом Министерства финансов Российс</w:t>
      </w:r>
      <w:r>
        <w:rPr>
          <w:rFonts w:ascii="Times New Roman" w:hAnsi="Times New Roman"/>
          <w:bCs/>
          <w:sz w:val="28"/>
          <w:szCs w:val="28"/>
          <w:lang w:eastAsia="ru-RU"/>
        </w:rPr>
        <w:t>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</w:t>
      </w:r>
      <w:r>
        <w:rPr>
          <w:rFonts w:ascii="Times New Roman" w:hAnsi="Times New Roman"/>
          <w:bCs/>
          <w:sz w:val="28"/>
          <w:szCs w:val="28"/>
          <w:lang w:eastAsia="ru-RU"/>
        </w:rPr>
        <w:t>нимателям, физическим лицам - производителям товаров, работ, услуг».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4.2.Субсидия подлежит возврату в бюджет города в следующих случаях: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 случае нарушения получателем субсидии, а также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ми, получающими средства на основании договоров, заключенных с получателем субсидии, условий, установленных при предоставлении субсидии, выявленного в том числе по фактам проверок, проведенных департаментом ЖКХ и органом муниципального финансового контроля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соответствии с пунктом 4.1 настоящего Порядка;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 случае недостижения значения результата предоставления субсидии, указанного в пункте 2.13 настоящего Порядка.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4.3.Получатель субсидии в соответствии с законодательством 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сийской Федерации несёт ответственность за своевременность и достоверность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представленных документов и отчетов о достижении значений результатов предоставления субсидии и об использовании субсидии, за несоблюдение условий и порядка предоставления субсидии.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4.4.Получатель субсидии обеспечивает обязательное ведение раздельного учета доходов и расходов, получаемых в рамках целевых поступлений, в соответствии с законодательством Российской Федерации и нормативными документами по ведению бухгалтерского учёта.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5.Решение о возврате субсидии принимает департамент ЖКХ в течение 5 рабочих дней с момента возникновения случаев, предусмотренных пунктом 4.2 Порядка. Возврат субсидии осуществляется получателем субсидии в течение                    30 рабочих дней с момен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предъявления департаментом ЖКХ требования                            о возврате. 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4.6.При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ind w:left="43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3" w:name="_Hlk208414731"/>
    </w:p>
    <w:p w:rsidR="00C9008F" w:rsidRDefault="00C9008F">
      <w:pPr>
        <w:spacing w:after="0" w:line="240" w:lineRule="auto"/>
        <w:ind w:left="43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ind w:left="2268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1</w:t>
      </w:r>
    </w:p>
    <w:p w:rsidR="00C9008F" w:rsidRDefault="00397071">
      <w:pPr>
        <w:spacing w:after="0" w:line="240" w:lineRule="auto"/>
        <w:ind w:left="226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Порядку </w:t>
      </w:r>
      <w:bookmarkStart w:id="14" w:name="_Hlk208413861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предоставления субсидии из бюджета города Нефтеюганска на финансовое обеспечение затрат                    АО «Югансктранстеплосервис» в случае ввода режима чрезвычайной ситуации на приобретение дизельного топлива, необходимо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 для работы котельных в отопительный период, при условии перевода котлов на резервный вид топлива</w:t>
      </w:r>
      <w:bookmarkEnd w:id="13"/>
      <w:bookmarkEnd w:id="14"/>
    </w:p>
    <w:p w:rsidR="00C9008F" w:rsidRDefault="00C9008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</w:p>
    <w:p w:rsidR="00C9008F" w:rsidRDefault="003970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_Hlk208414422"/>
      <w:r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субсидии из бюджета города Нефтеюганска на финансовое обеспечение затрат АО «Югансктранстеплосервис» в случае ввода режима чрез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вычайной ситуации на приобретение дизельного топлива, необходимого для работы котельных в отопительный период, при условии перевода котлов </w:t>
      </w:r>
    </w:p>
    <w:p w:rsidR="00C9008F" w:rsidRDefault="003970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резервный вид топлива</w:t>
      </w:r>
      <w:bookmarkEnd w:id="15"/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39707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организации – получателя субсидии</w:t>
      </w:r>
    </w:p>
    <w:p w:rsidR="00C9008F" w:rsidRDefault="0039707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120130" cy="203200"/>
                <wp:effectExtent l="0" t="0" r="0" b="635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120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90pt;height:16.0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</w:p>
    <w:p w:rsidR="00C9008F" w:rsidRDefault="00397071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 (Ф.И.О.)</w:t>
      </w:r>
    </w:p>
    <w:p w:rsidR="00C9008F" w:rsidRDefault="00397071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120130" cy="203200"/>
                <wp:effectExtent l="0" t="0" r="0" b="635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120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1.90pt;height:16.0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</w:p>
    <w:p w:rsidR="00C9008F" w:rsidRDefault="00397071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120130" cy="817880"/>
                <wp:effectExtent l="0" t="0" r="0" b="1270"/>
                <wp:docPr id="4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12013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81.90pt;height:64.40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</w:p>
    <w:p w:rsidR="00C9008F" w:rsidRDefault="00397071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120130" cy="203200"/>
                <wp:effectExtent l="0" t="0" r="0" b="635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22">
                          <a:extLst>
                            <a:ext uri="{96DAC541-7B7A-43D3-8B79-37D633B846F1}">
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2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120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81.90pt;height:16.0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</w:p>
    <w:p w:rsidR="00C9008F" w:rsidRDefault="00397071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120130" cy="4064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12013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81.90pt;height:32.00pt;mso-wrap-distance-left:0.00pt;mso-wrap-distance-top:0.00pt;mso-wrap-distance-right:0.00pt;mso-wrap-distance-bottom:0.00pt;" stroked="f">
                <v:path textboxrect="0,0,0,0"/>
                <v:imagedata r:id="rId27" o:title=""/>
              </v:shape>
            </w:pict>
          </mc:Fallback>
        </mc:AlternateContent>
      </w: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jc w:val="both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 xml:space="preserve">1.Направляю заявление на </w:t>
      </w:r>
      <w:bookmarkStart w:id="16" w:name="_Hlk208414940"/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предоставление субсидии из бюджета города Нефтеюганска на финансовое обеспечение затрат                                                                 АО «Югансктранстеплосервис» в случае ввода режима чрезвычайной ситуации на прио</w:t>
      </w: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бретение дизельного топлива, необходимого для работы котельных в отопительный период, при условии перевода котлов на резервный вид топлива и представляю к рассмотрению следующие документы, указанные в пункте 2.4          Порядка предоставления субсидии, ут</w:t>
      </w: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вержденного постановлением администрации города Нефтеюганска от _____ № _____.</w:t>
      </w:r>
      <w:bookmarkEnd w:id="16"/>
    </w:p>
    <w:p w:rsidR="00C9008F" w:rsidRDefault="00397071">
      <w:pPr>
        <w:spacing w:after="0" w:line="240" w:lineRule="auto"/>
        <w:jc w:val="both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ab/>
        <w:t>1.1.</w:t>
      </w:r>
    </w:p>
    <w:p w:rsidR="00C9008F" w:rsidRDefault="00397071">
      <w:pPr>
        <w:spacing w:after="0" w:line="240" w:lineRule="auto"/>
        <w:jc w:val="both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ab/>
        <w:t>1.2.</w:t>
      </w:r>
    </w:p>
    <w:p w:rsidR="00C9008F" w:rsidRDefault="00397071">
      <w:pPr>
        <w:spacing w:after="0" w:line="240" w:lineRule="auto"/>
        <w:jc w:val="both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ab/>
        <w:t>……..</w:t>
      </w:r>
    </w:p>
    <w:p w:rsidR="00C9008F" w:rsidRDefault="00397071">
      <w:pPr>
        <w:spacing w:after="0" w:line="240" w:lineRule="auto"/>
        <w:jc w:val="both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ab/>
        <w:t>2.Настоящим подтверждаю, что представленная информация является полной и достоверной.</w:t>
      </w: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7" w:name="_Hlk208415282"/>
      <w:r>
        <w:rPr>
          <w:rFonts w:ascii="Times New Roman" w:hAnsi="Times New Roman"/>
          <w:sz w:val="28"/>
          <w:szCs w:val="28"/>
        </w:rPr>
        <w:t>Руководитель организации-получателя субсидии</w:t>
      </w:r>
    </w:p>
    <w:p w:rsidR="00C9008F" w:rsidRDefault="003970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______________(должность)____________(Ф.И.О.)</w:t>
      </w:r>
    </w:p>
    <w:p w:rsidR="00C9008F" w:rsidRDefault="00397071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(МП) при наличии ______________(подпись, дата)</w:t>
      </w:r>
      <w:bookmarkEnd w:id="17"/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ind w:left="43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8" w:name="_Hlk208415426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2</w:t>
      </w:r>
    </w:p>
    <w:p w:rsidR="00C9008F" w:rsidRDefault="00397071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Порядку предоставления субсидии из бюджета города Нефтеюганска </w:t>
      </w:r>
      <w:bookmarkStart w:id="19" w:name="_Hlk208415123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финансовое обеспечение затрат                    АО «Югансктранстеплосервис» в сл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учае ввода режима чрезвычайной ситуации на приобретение дизельного топлива, необходимого для работы котельных в отопительный период, при условии перевода котлов на резервный вид топлива</w:t>
      </w:r>
      <w:bookmarkEnd w:id="18"/>
      <w:bookmarkEnd w:id="19"/>
    </w:p>
    <w:p w:rsidR="00C9008F" w:rsidRDefault="00C9008F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jc w:val="center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Декларация</w:t>
      </w: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jc w:val="both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Настоящим _______________________ (наименование организа</w:t>
      </w: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ции -получателя субсидии), в лице __________________________(ФИО, должность), действующего на основании _________________, декларирует о соответствии требованиям, установленным пунктом 2.3 Порядка предоставления субсидии из бюджета города Нефтеюганска на ф</w:t>
      </w: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инансовое обеспечение затрат                                                                 АО «Югансктранстеплосервис» в случае ввода режима чрезвычайной ситуации на приобретение дизельного топлива, необходимого для работы котельных в отопительный период</w:t>
      </w: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, при условии перевода котлов на резервный вид топлива и представляю к рассмотрению следующие документы, указанные в пункте 2.4          Порядка предоставления субсидии, утвержденного постановлением администрации города Нефтеюганска от _____ № _____, а име</w:t>
      </w: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нно: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-не является иностранным юридическим лицом, в том числе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-не находится в составляемых в рамках реализации полномочий, предусмотренных главой VII Устава ООН,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-не полу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чает средства из бюджета города Нефтеюганска в соответствии с муниципальными правовыми актами 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финансовое обеспечение затрат                    в случае ввода режима чрезвычайной ситуации на приобретение дизельного топлива, необходимого для работы котель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ных в отопительный период, при условии перевода котлов на резервный вид топлива;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-не является иностранным агентом в соответствии с Федеральным законом «О контроле за деятельнос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тью лиц, находящихся под иностранным влиянием».</w:t>
      </w:r>
    </w:p>
    <w:p w:rsidR="00C9008F" w:rsidRDefault="00C900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ind w:firstLine="708"/>
        <w:jc w:val="both"/>
      </w:pPr>
    </w:p>
    <w:p w:rsidR="00C9008F" w:rsidRDefault="00397071">
      <w:pPr>
        <w:spacing w:after="0" w:line="240" w:lineRule="auto"/>
        <w:jc w:val="both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Руководитель организации-получателя субсидии</w:t>
      </w:r>
    </w:p>
    <w:p w:rsidR="00C9008F" w:rsidRDefault="00397071">
      <w:pPr>
        <w:spacing w:after="0" w:line="240" w:lineRule="auto"/>
        <w:jc w:val="both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______________(должность)____________(Ф.И.О.)</w:t>
      </w:r>
    </w:p>
    <w:p w:rsidR="00C9008F" w:rsidRDefault="00397071">
      <w:pPr>
        <w:spacing w:after="0" w:line="240" w:lineRule="auto"/>
        <w:jc w:val="both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(МП) при наличии ______________(подпись, дата)</w:t>
      </w: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ind w:left="43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3</w:t>
      </w:r>
    </w:p>
    <w:p w:rsidR="00C9008F" w:rsidRDefault="00397071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 Порядку предоставления субсидии из бюджета города Нефтеюганска на финансовое обеспечение затрат                    АО «Югансктранстеплосервис» в случае ввода режима чрезвычайной ситуации на приобретение дизельного топлива, необходимого для работы котельн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ых в отопительный период, при условии перевода котлов на резервный вид топлива</w:t>
      </w:r>
    </w:p>
    <w:p w:rsidR="00C9008F" w:rsidRDefault="00C900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Согласие</w:t>
      </w:r>
    </w:p>
    <w:p w:rsidR="00C9008F" w:rsidRDefault="003970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получателя субсидии, на осуществление департаментом ЖКХ в отношении него проверки соблюдения порядка и условий предоставления субсидий, в том числе в части достижения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результатов предоставления субсидий, а также проверки органом муниципального финансового контроля в соответствии со статьями 268.1 и 269.2 Бюджетного кодекса Российской Федерации</w:t>
      </w:r>
    </w:p>
    <w:p w:rsidR="00C9008F" w:rsidRDefault="00C900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Порядком предоставления субсидии из бюджета              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орода Нефтеюганска на финансовое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затрат                                                                  АО «Югансктранстеплосервис» в случае ввода режима чрезвычайной ситуации на приобретение дизельного топлива, необходимого для работы котельн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                         в отопительный период, при условии перевода котлов на резервный вид топлива, утвержденным постановлением администрации города Нефтеюганска от _______ № _______</w:t>
      </w:r>
    </w:p>
    <w:p w:rsidR="00C9008F" w:rsidRDefault="003970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C9008F" w:rsidRDefault="00397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юридического лица)</w:t>
      </w:r>
    </w:p>
    <w:p w:rsidR="00C9008F" w:rsidRDefault="003970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лице_______________________________________________________________</w:t>
      </w:r>
    </w:p>
    <w:p w:rsidR="00C9008F" w:rsidRDefault="003970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пунктом 5 статьи 78 Бюджетного кодекса Российской Федерации дает согласие на осуществление проверки департаментом ЖКХ соблюдения порядка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условий предоставления субсидии, в том числе в части достижения результатов предоставления субсидии, а также проверки органом муниципального финансового контроля в соответствии со статьями 268.1 и 269.2 Бюджетного кодекса Российской Федерации.</w:t>
      </w:r>
    </w:p>
    <w:p w:rsidR="00C9008F" w:rsidRDefault="00C900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 ________________(Ф.И.О.)</w:t>
      </w:r>
    </w:p>
    <w:p w:rsidR="00C9008F" w:rsidRDefault="003970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______________________(подпись, дата)</w:t>
      </w:r>
    </w:p>
    <w:p w:rsidR="00C9008F" w:rsidRDefault="003970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(М.П.) при наличии</w:t>
      </w: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ind w:left="43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4</w:t>
      </w:r>
    </w:p>
    <w:p w:rsidR="00C9008F" w:rsidRDefault="00397071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Порядку предоставления субсидии из бюджета города Нефтеюганска на </w:t>
      </w:r>
      <w:bookmarkStart w:id="20" w:name="_Hlk208480003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финансовое обеспечение затрат                   АО «Югансктранстеплосервис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 в случае ввода режима чрезвычайной ситуации на приобретение дизельного топлива, необходимого для работы котельных в отопительный период, при условии перевода котлов на резервный вид топлива</w:t>
      </w:r>
      <w:bookmarkEnd w:id="20"/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Плановый расчет размера субсидии из бюджета города Нефтеюганска</w:t>
      </w:r>
      <w:r>
        <w:rPr>
          <w:rFonts w:ascii="Times New Roman" w:hAnsi="Times New Roman"/>
          <w:sz w:val="28"/>
          <w:szCs w:val="28"/>
          <w:lang w:eastAsia="ru-RU"/>
        </w:rPr>
        <w:t xml:space="preserve"> на финансовое обеспечение затрат АО «Югансктранстеплосервис» в случае ввода режима чрезвычайной ситуации на приобретение дизельного топлива, необходимого для работы котельных в отопительный период, при условии перевода котлов на резервный вид топлива</w:t>
      </w:r>
    </w:p>
    <w:p w:rsidR="00C9008F" w:rsidRDefault="00C9008F">
      <w:pPr>
        <w:spacing w:after="0" w:line="240" w:lineRule="auto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2049"/>
        <w:gridCol w:w="1038"/>
        <w:gridCol w:w="1897"/>
        <w:gridCol w:w="1205"/>
        <w:gridCol w:w="1739"/>
        <w:gridCol w:w="1444"/>
      </w:tblGrid>
      <w:tr w:rsidR="00C9008F">
        <w:tc>
          <w:tcPr>
            <w:tcW w:w="426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Наименование, местонахождение источника тепловой энергии</w:t>
            </w:r>
          </w:p>
        </w:tc>
        <w:tc>
          <w:tcPr>
            <w:tcW w:w="969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топлива</w:t>
            </w:r>
          </w:p>
        </w:tc>
        <w:tc>
          <w:tcPr>
            <w:tcW w:w="1800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V - среднесуточный расход дизельного топлива на источниках тепловой энергии, необходимого для работы котельных в отопительный период,</w:t>
            </w:r>
          </w:p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(т.)</w:t>
            </w:r>
          </w:p>
        </w:tc>
        <w:tc>
          <w:tcPr>
            <w:tcW w:w="1800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– цена топлива за тонну, без НДС,</w:t>
            </w:r>
          </w:p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00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ериод, утвержденный нормативным актом о вводе режима чрезвычайной ситуации,</w:t>
            </w:r>
          </w:p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(сутки.)</w:t>
            </w:r>
          </w:p>
        </w:tc>
        <w:tc>
          <w:tcPr>
            <w:tcW w:w="2176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Р- размер субсидии,</w:t>
            </w:r>
          </w:p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 суб.=(V * C)*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</w:p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(ст.4 * ст.5)* ст.6</w:t>
            </w:r>
          </w:p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C9008F">
        <w:tc>
          <w:tcPr>
            <w:tcW w:w="426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6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6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9008F">
        <w:tc>
          <w:tcPr>
            <w:tcW w:w="426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6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008F">
        <w:tc>
          <w:tcPr>
            <w:tcW w:w="426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6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008F">
        <w:tc>
          <w:tcPr>
            <w:tcW w:w="426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6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008F">
        <w:tc>
          <w:tcPr>
            <w:tcW w:w="426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</w:tcPr>
          <w:p w:rsidR="00C9008F" w:rsidRDefault="00397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9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C9008F" w:rsidRDefault="00C9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008F" w:rsidRDefault="00C9008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008F" w:rsidRDefault="00C9008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008F" w:rsidRDefault="00397071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Исполнитель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(должность, подпись, расшифровка подписи)</w:t>
      </w:r>
    </w:p>
    <w:p w:rsidR="00C9008F" w:rsidRDefault="00C9008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008F" w:rsidRDefault="00397071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Руководитель организации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(должность, подпись, расшифровка подписи)</w:t>
      </w:r>
    </w:p>
    <w:p w:rsidR="00C9008F" w:rsidRDefault="00C9008F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9008F" w:rsidRDefault="0039707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М.П. при наличии</w:t>
      </w: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:rsidR="00C9008F" w:rsidRDefault="00C9008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bookmarkStart w:id="21" w:name="_GoBack"/>
      <w:bookmarkEnd w:id="21"/>
    </w:p>
    <w:sectPr w:rsidR="00C9008F">
      <w:headerReference w:type="default" r:id="rId2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71" w:rsidRDefault="00397071">
      <w:pPr>
        <w:spacing w:after="0" w:line="240" w:lineRule="auto"/>
      </w:pPr>
      <w:r>
        <w:separator/>
      </w:r>
    </w:p>
  </w:endnote>
  <w:endnote w:type="continuationSeparator" w:id="0">
    <w:p w:rsidR="00397071" w:rsidRDefault="0039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71" w:rsidRDefault="00397071">
      <w:pPr>
        <w:spacing w:after="0" w:line="240" w:lineRule="auto"/>
      </w:pPr>
      <w:r>
        <w:separator/>
      </w:r>
    </w:p>
  </w:footnote>
  <w:footnote w:type="continuationSeparator" w:id="0">
    <w:p w:rsidR="00397071" w:rsidRDefault="0039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08F" w:rsidRDefault="00397071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585BAE">
      <w:rPr>
        <w:noProof/>
      </w:rPr>
      <w:t>17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41B8C"/>
    <w:multiLevelType w:val="hybridMultilevel"/>
    <w:tmpl w:val="E8383752"/>
    <w:lvl w:ilvl="0" w:tplc="B2F27B64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3830D3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785E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D825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30B9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004D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0611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E8AF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329B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8F"/>
    <w:rsid w:val="00397071"/>
    <w:rsid w:val="00585BAE"/>
    <w:rsid w:val="00C90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47CD"/>
  <w15:docId w15:val="{3DE8B01E-57A1-43D2-A558-0F73EC29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8"/>
      <w:szCs w:val="20"/>
    </w:rPr>
  </w:style>
  <w:style w:type="paragraph" w:styleId="20">
    <w:name w:val="heading 2"/>
    <w:basedOn w:val="a"/>
    <w:next w:val="a"/>
    <w:link w:val="21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outlineLvl w:val="4"/>
    </w:pPr>
    <w:rPr>
      <w:rFonts w:ascii="Times New Roman" w:eastAsia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spacing w:after="0" w:line="192" w:lineRule="auto"/>
      <w:jc w:val="center"/>
      <w:outlineLvl w:val="5"/>
    </w:pPr>
    <w:rPr>
      <w:rFonts w:ascii="Times New Roman" w:eastAsia="Times New Roman" w:hAnsi="Times New Roman"/>
      <w:sz w:val="44"/>
      <w:szCs w:val="20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ind w:firstLine="720"/>
      <w:outlineLvl w:val="7"/>
    </w:pPr>
    <w:rPr>
      <w:rFonts w:ascii="Times New Roman" w:eastAsia="Times New Roman" w:hAnsi="Times New Roman"/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21">
    <w:name w:val="Заголовок 2 Знак"/>
    <w:link w:val="2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sz w:val="44"/>
      <w:szCs w:val="20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sz w:val="28"/>
      <w:szCs w:val="20"/>
    </w:rPr>
  </w:style>
  <w:style w:type="numbering" w:customStyle="1" w:styleId="13">
    <w:name w:val="Нет списка1"/>
    <w:next w:val="a2"/>
    <w:semiHidden/>
    <w:unhideWhenUsed/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pPr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pPr>
      <w:ind w:right="19772"/>
    </w:pPr>
    <w:rPr>
      <w:rFonts w:ascii="Courier New" w:eastAsia="Times New Roman" w:hAnsi="Courier New" w:cs="Courier New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Times New Roman"/>
      <w:sz w:val="20"/>
      <w:szCs w:val="20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22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</w:rPr>
  </w:style>
  <w:style w:type="character" w:styleId="af6">
    <w:name w:val="Hyperlink"/>
    <w:link w:val="14"/>
    <w:unhideWhenUsed/>
    <w:rPr>
      <w:color w:val="0000FF"/>
      <w:u w:val="single"/>
    </w:rPr>
  </w:style>
  <w:style w:type="table" w:styleId="af7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"/>
    <w:link w:val="af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сноски Знак"/>
    <w:link w:val="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Pr>
      <w:vertAlign w:val="superscript"/>
    </w:rPr>
  </w:style>
  <w:style w:type="character" w:customStyle="1" w:styleId="afb">
    <w:name w:val="Заголовок Знак"/>
    <w:link w:val="afc"/>
    <w:rPr>
      <w:b/>
      <w:sz w:val="24"/>
    </w:rPr>
  </w:style>
  <w:style w:type="paragraph" w:styleId="afc">
    <w:name w:val="Title"/>
    <w:basedOn w:val="a"/>
    <w:link w:val="afb"/>
    <w:qFormat/>
    <w:pPr>
      <w:spacing w:after="0" w:line="240" w:lineRule="auto"/>
      <w:jc w:val="center"/>
    </w:pPr>
    <w:rPr>
      <w:b/>
      <w:sz w:val="24"/>
    </w:rPr>
  </w:style>
  <w:style w:type="character" w:customStyle="1" w:styleId="15">
    <w:name w:val="Название Знак1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fd">
    <w:name w:val="Основной текст Знак"/>
    <w:link w:val="afe"/>
    <w:rPr>
      <w:i/>
    </w:rPr>
  </w:style>
  <w:style w:type="paragraph" w:styleId="afe">
    <w:name w:val="Body Text"/>
    <w:basedOn w:val="a"/>
    <w:link w:val="afd"/>
    <w:unhideWhenUsed/>
    <w:pPr>
      <w:spacing w:after="0" w:line="240" w:lineRule="auto"/>
    </w:pPr>
    <w:rPr>
      <w:i/>
    </w:rPr>
  </w:style>
  <w:style w:type="character" w:customStyle="1" w:styleId="16">
    <w:name w:val="Основной текст Знак1"/>
    <w:basedOn w:val="a0"/>
    <w:uiPriority w:val="99"/>
    <w:semiHidden/>
  </w:style>
  <w:style w:type="character" w:customStyle="1" w:styleId="aff">
    <w:name w:val="Основной текст с отступом Знак"/>
    <w:link w:val="aff0"/>
    <w:rPr>
      <w:rFonts w:ascii="Times New Roman CYR" w:hAnsi="Times New Roman CYR"/>
      <w:sz w:val="28"/>
    </w:rPr>
  </w:style>
  <w:style w:type="paragraph" w:styleId="aff0">
    <w:name w:val="Body Text Indent"/>
    <w:basedOn w:val="a"/>
    <w:link w:val="aff"/>
    <w:unhideWhenUsed/>
    <w:pPr>
      <w:spacing w:after="0" w:line="240" w:lineRule="auto"/>
      <w:ind w:left="3828" w:hanging="3686"/>
      <w:jc w:val="both"/>
    </w:pPr>
    <w:rPr>
      <w:rFonts w:ascii="Times New Roman CYR" w:hAnsi="Times New Roman CYR"/>
      <w:sz w:val="28"/>
    </w:rPr>
  </w:style>
  <w:style w:type="character" w:customStyle="1" w:styleId="17">
    <w:name w:val="Основной текст с отступом Знак1"/>
    <w:basedOn w:val="a0"/>
    <w:uiPriority w:val="99"/>
    <w:semiHidden/>
  </w:style>
  <w:style w:type="character" w:customStyle="1" w:styleId="26">
    <w:name w:val="Основной текст 2 Знак"/>
    <w:link w:val="27"/>
    <w:rPr>
      <w:sz w:val="28"/>
    </w:rPr>
  </w:style>
  <w:style w:type="paragraph" w:styleId="27">
    <w:name w:val="Body Text 2"/>
    <w:basedOn w:val="a"/>
    <w:link w:val="26"/>
    <w:unhideWhenUsed/>
    <w:pPr>
      <w:spacing w:after="0" w:line="240" w:lineRule="auto"/>
      <w:jc w:val="both"/>
    </w:pPr>
    <w:rPr>
      <w:sz w:val="28"/>
    </w:rPr>
  </w:style>
  <w:style w:type="character" w:customStyle="1" w:styleId="211">
    <w:name w:val="Основной текст 2 Знак1"/>
    <w:basedOn w:val="a0"/>
    <w:uiPriority w:val="99"/>
    <w:semiHidden/>
  </w:style>
  <w:style w:type="character" w:customStyle="1" w:styleId="33">
    <w:name w:val="Основной текст 3 Знак"/>
    <w:link w:val="34"/>
    <w:rPr>
      <w:b/>
      <w:sz w:val="28"/>
      <w:szCs w:val="28"/>
    </w:rPr>
  </w:style>
  <w:style w:type="paragraph" w:styleId="34">
    <w:name w:val="Body Text 3"/>
    <w:basedOn w:val="a"/>
    <w:link w:val="33"/>
    <w:unhideWhenUsed/>
    <w:pPr>
      <w:tabs>
        <w:tab w:val="left" w:pos="7000"/>
      </w:tabs>
      <w:spacing w:after="0" w:line="240" w:lineRule="auto"/>
    </w:pPr>
    <w:rPr>
      <w:b/>
      <w:sz w:val="28"/>
      <w:szCs w:val="28"/>
    </w:rPr>
  </w:style>
  <w:style w:type="character" w:customStyle="1" w:styleId="310">
    <w:name w:val="Основной текст 3 Знак1"/>
    <w:uiPriority w:val="99"/>
    <w:semiHidden/>
    <w:rPr>
      <w:sz w:val="16"/>
      <w:szCs w:val="16"/>
    </w:rPr>
  </w:style>
  <w:style w:type="character" w:customStyle="1" w:styleId="28">
    <w:name w:val="Основной текст с отступом 2 Знак"/>
    <w:link w:val="29"/>
    <w:rPr>
      <w:rFonts w:ascii="Times New Roman CYR" w:hAnsi="Times New Roman CYR"/>
      <w:sz w:val="28"/>
    </w:rPr>
  </w:style>
  <w:style w:type="paragraph" w:styleId="29">
    <w:name w:val="Body Text Indent 2"/>
    <w:basedOn w:val="a"/>
    <w:link w:val="28"/>
    <w:unhideWhenUsed/>
    <w:pPr>
      <w:spacing w:after="0" w:line="240" w:lineRule="auto"/>
      <w:ind w:left="3969" w:hanging="3969"/>
      <w:jc w:val="both"/>
    </w:pPr>
    <w:rPr>
      <w:rFonts w:ascii="Times New Roman CYR" w:hAnsi="Times New Roman CYR"/>
      <w:sz w:val="28"/>
    </w:rPr>
  </w:style>
  <w:style w:type="character" w:customStyle="1" w:styleId="212">
    <w:name w:val="Основной текст с отступом 2 Знак1"/>
    <w:basedOn w:val="a0"/>
    <w:uiPriority w:val="99"/>
    <w:semiHidden/>
  </w:style>
  <w:style w:type="character" w:customStyle="1" w:styleId="35">
    <w:name w:val="Основной текст с отступом 3 Знак"/>
    <w:link w:val="36"/>
    <w:rPr>
      <w:sz w:val="28"/>
      <w:szCs w:val="28"/>
    </w:rPr>
  </w:style>
  <w:style w:type="paragraph" w:styleId="36">
    <w:name w:val="Body Text Indent 3"/>
    <w:basedOn w:val="a"/>
    <w:link w:val="35"/>
    <w:unhideWhenUsed/>
    <w:pPr>
      <w:tabs>
        <w:tab w:val="left" w:pos="7000"/>
      </w:tabs>
      <w:spacing w:after="0" w:line="240" w:lineRule="auto"/>
      <w:ind w:firstLine="851"/>
    </w:pPr>
    <w:rPr>
      <w:sz w:val="28"/>
      <w:szCs w:val="28"/>
    </w:rPr>
  </w:style>
  <w:style w:type="character" w:customStyle="1" w:styleId="311">
    <w:name w:val="Основной текст с отступом 3 Знак1"/>
    <w:uiPriority w:val="99"/>
    <w:semiHidden/>
    <w:rPr>
      <w:sz w:val="16"/>
      <w:szCs w:val="16"/>
    </w:rPr>
  </w:style>
  <w:style w:type="paragraph" w:customStyle="1" w:styleId="ConsTitle">
    <w:name w:val="ConsTitle"/>
    <w:pPr>
      <w:ind w:right="19772"/>
    </w:pPr>
    <w:rPr>
      <w:rFonts w:ascii="Arial" w:eastAsia="Times New Roman" w:hAnsi="Arial" w:cs="Arial"/>
      <w:b/>
      <w:bCs/>
    </w:rPr>
  </w:style>
  <w:style w:type="paragraph" w:customStyle="1" w:styleId="18">
    <w:name w:val="Обычный1"/>
    <w:pPr>
      <w:widowControl w:val="0"/>
      <w:ind w:left="1760"/>
    </w:pPr>
    <w:rPr>
      <w:rFonts w:ascii="Times New Roman" w:eastAsia="Times New Roman" w:hAnsi="Times New Roman"/>
      <w:b/>
      <w:sz w:val="24"/>
    </w:rPr>
  </w:style>
  <w:style w:type="paragraph" w:styleId="aff1">
    <w:name w:val="Balloon Text"/>
    <w:basedOn w:val="a"/>
    <w:link w:val="aff2"/>
    <w:semiHidden/>
    <w:unhideWhenUsed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f2">
    <w:name w:val="Текст выноски Знак"/>
    <w:link w:val="aff1"/>
    <w:semiHidden/>
    <w:rPr>
      <w:rFonts w:ascii="Tahoma" w:eastAsia="Times New Roman" w:hAnsi="Tahoma" w:cs="Times New Roman"/>
      <w:sz w:val="16"/>
      <w:szCs w:val="16"/>
    </w:rPr>
  </w:style>
  <w:style w:type="paragraph" w:customStyle="1" w:styleId="230">
    <w:name w:val="Основной текст 2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9">
    <w:name w:val="Знак1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ff3">
    <w:name w:val="задача"/>
    <w:basedOn w:val="a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Char">
    <w:name w:val="Body Text Char"/>
    <w:rPr>
      <w:rFonts w:eastAsia="Calibri"/>
      <w:b/>
      <w:sz w:val="28"/>
      <w:lang w:val="ru-RU" w:eastAsia="ru-RU" w:bidi="ar-SA"/>
    </w:rPr>
  </w:style>
  <w:style w:type="character" w:customStyle="1" w:styleId="HeaderChar">
    <w:name w:val="Header Char"/>
    <w:rPr>
      <w:rFonts w:eastAsia="Calibri"/>
      <w:lang w:val="ru-RU" w:eastAsia="ru-RU" w:bidi="ar-SA"/>
    </w:rPr>
  </w:style>
  <w:style w:type="character" w:customStyle="1" w:styleId="FooterChar">
    <w:name w:val="Footer Char"/>
    <w:rPr>
      <w:rFonts w:eastAsia="Calibri"/>
      <w:lang w:val="ru-RU" w:eastAsia="ru-RU" w:bidi="ar-SA"/>
    </w:rPr>
  </w:style>
  <w:style w:type="paragraph" w:customStyle="1" w:styleId="style10">
    <w:name w:val="style10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1a">
    <w:name w:val="Абзац списка1"/>
    <w:basedOn w:val="a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BodyText3Char">
    <w:name w:val="Body Text 3 Char"/>
    <w:rPr>
      <w:rFonts w:eastAsia="Calibri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Heading5Char">
    <w:name w:val="Heading 5 Char"/>
    <w:rPr>
      <w:rFonts w:eastAsia="Calibri"/>
      <w:b/>
      <w:sz w:val="24"/>
      <w:lang w:val="en-US" w:eastAsia="ru-RU" w:bidi="ar-SA"/>
    </w:rPr>
  </w:style>
  <w:style w:type="character" w:customStyle="1" w:styleId="TitleChar">
    <w:name w:val="Title Char"/>
    <w:rPr>
      <w:rFonts w:ascii="Arial" w:eastAsia="Calibri" w:hAnsi="Arial"/>
      <w:b/>
      <w:sz w:val="32"/>
      <w:lang w:val="en-US" w:eastAsia="ru-RU" w:bidi="ar-SA"/>
    </w:rPr>
  </w:style>
  <w:style w:type="character" w:customStyle="1" w:styleId="BodyText2Char">
    <w:name w:val="Body Text 2 Char"/>
    <w:rPr>
      <w:rFonts w:eastAsia="Calibri"/>
      <w:sz w:val="24"/>
      <w:lang w:val="en-US" w:eastAsia="ru-RU" w:bidi="ar-SA"/>
    </w:rPr>
  </w:style>
  <w:style w:type="paragraph" w:styleId="2">
    <w:name w:val="List Bullet 2"/>
    <w:basedOn w:val="a"/>
    <w:pPr>
      <w:numPr>
        <w:numId w:val="1"/>
      </w:num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Heading1Char">
    <w:name w:val="Heading 1 Char"/>
    <w:rPr>
      <w:rFonts w:ascii="Cambria" w:eastAsia="Calibri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FontStyle11">
    <w:name w:val="Font Style11"/>
    <w:rPr>
      <w:rFonts w:ascii="Times New Roman" w:hAnsi="Times New Roman"/>
      <w:sz w:val="26"/>
    </w:rPr>
  </w:style>
  <w:style w:type="paragraph" w:customStyle="1" w:styleId="align-center">
    <w:name w:val="align-center"/>
    <w:basedOn w:val="a"/>
    <w:pPr>
      <w:spacing w:after="223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after="223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4">
    <w:name w:val="Гиперссылка1"/>
    <w:link w:val="af6"/>
    <w:rPr>
      <w:color w:val="0000FF"/>
      <w:sz w:val="22"/>
      <w:szCs w:val="22"/>
      <w:u w:val="single"/>
      <w:lang w:eastAsia="en-US"/>
    </w:rPr>
  </w:style>
  <w:style w:type="paragraph" w:styleId="aff4">
    <w:name w:val="No Spacing"/>
    <w:link w:val="aff5"/>
    <w:uiPriority w:val="99"/>
    <w:qFormat/>
    <w:rPr>
      <w:rFonts w:ascii="Times New Roman" w:hAnsi="Times New Roman"/>
      <w:lang w:eastAsia="en-US"/>
    </w:rPr>
  </w:style>
  <w:style w:type="character" w:customStyle="1" w:styleId="aff5">
    <w:name w:val="Без интервала Знак"/>
    <w:link w:val="aff4"/>
    <w:uiPriority w:val="99"/>
    <w:rPr>
      <w:rFonts w:ascii="Times New Roman" w:eastAsia="Calibri" w:hAnsi="Times New Roman" w:cs="Times New Roman"/>
      <w:sz w:val="20"/>
      <w:szCs w:val="20"/>
    </w:rPr>
  </w:style>
  <w:style w:type="paragraph" w:customStyle="1" w:styleId="1b">
    <w:name w:val="Без интервала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30.emf"/><Relationship Id="rId26" Type="http://schemas.openxmlformats.org/officeDocument/2006/relationships/image" Target="media/media5.svg"/><Relationship Id="rId3" Type="http://schemas.openxmlformats.org/officeDocument/2006/relationships/settings" Target="settings.xml"/><Relationship Id="rId21" Type="http://schemas.openxmlformats.org/officeDocument/2006/relationships/image" Target="media/image40.emf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480322&amp;dst=100011" TargetMode="External"/><Relationship Id="rId17" Type="http://schemas.openxmlformats.org/officeDocument/2006/relationships/image" Target="media/media2.svg"/><Relationship Id="rId25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media3.sv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8f21b21c-a408-42c4-b9fe-a939b863c84a.html" TargetMode="External"/><Relationship Id="rId24" Type="http://schemas.openxmlformats.org/officeDocument/2006/relationships/image" Target="media/image50.emf"/><Relationship Id="rId5" Type="http://schemas.openxmlformats.org/officeDocument/2006/relationships/footnotes" Target="footnotes.xml"/><Relationship Id="rId15" Type="http://schemas.openxmlformats.org/officeDocument/2006/relationships/image" Target="media/image20.emf"/><Relationship Id="rId23" Type="http://schemas.openxmlformats.org/officeDocument/2006/relationships/image" Target="media/media4.svg"/><Relationship Id="rId28" Type="http://schemas.openxmlformats.org/officeDocument/2006/relationships/header" Target="header1.xml"/><Relationship Id="rId10" Type="http://schemas.openxmlformats.org/officeDocument/2006/relationships/image" Target="media/image10.jpg"/><Relationship Id="rId19" Type="http://schemas.openxmlformats.org/officeDocument/2006/relationships/image" Target="media/image4.emf"/><Relationship Id="rId4" Type="http://schemas.openxmlformats.org/officeDocument/2006/relationships/webSettings" Target="webSettings.xml"/><Relationship Id="rId14" Type="http://schemas.openxmlformats.org/officeDocument/2006/relationships/image" Target="media/media1.svg"/><Relationship Id="rId22" Type="http://schemas.openxmlformats.org/officeDocument/2006/relationships/image" Target="media/image5.emf"/><Relationship Id="rId27" Type="http://schemas.openxmlformats.org/officeDocument/2006/relationships/image" Target="media/image60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5550</Words>
  <Characters>31635</Characters>
  <Application>Microsoft Office Word</Application>
  <DocSecurity>0</DocSecurity>
  <Lines>263</Lines>
  <Paragraphs>74</Paragraphs>
  <ScaleCrop>false</ScaleCrop>
  <Company/>
  <LinksUpToDate>false</LinksUpToDate>
  <CharactersWithSpaces>37111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Андреевна Науменко</cp:lastModifiedBy>
  <cp:revision>2</cp:revision>
  <dcterms:created xsi:type="dcterms:W3CDTF">2024-05-15T10:56:00Z</dcterms:created>
  <dcterms:modified xsi:type="dcterms:W3CDTF">2025-11-05T09:42:00Z</dcterms:modified>
</cp:coreProperties>
</file>