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1BF" w:rsidRDefault="00FD5A5A">
      <w:pPr>
        <w:jc w:val="center"/>
        <w:rPr>
          <w:rFonts w:ascii="Times New Roman" w:hAnsi="Times New Roman" w:cs="Times New Roman"/>
          <w:sz w:val="28"/>
          <w:szCs w:val="28"/>
        </w:rPr>
      </w:pPr>
      <w:r>
        <w:rPr>
          <w:noProof/>
          <w:lang w:eastAsia="ru-RU"/>
        </w:rPr>
        <w:drawing>
          <wp:anchor distT="0" distB="0" distL="114300" distR="114300" simplePos="0" relativeHeight="251659264" behindDoc="1" locked="0" layoutInCell="1" allowOverlap="1">
            <wp:simplePos x="0" y="0"/>
            <wp:positionH relativeFrom="margin">
              <wp:posOffset>2727325</wp:posOffset>
            </wp:positionH>
            <wp:positionV relativeFrom="paragraph">
              <wp:posOffset>535</wp:posOffset>
            </wp:positionV>
            <wp:extent cx="586740" cy="704850"/>
            <wp:effectExtent l="0" t="0" r="3810" b="0"/>
            <wp:wrapTight wrapText="bothSides">
              <wp:wrapPolygon edited="1">
                <wp:start x="0" y="0"/>
                <wp:lineTo x="0" y="21016"/>
                <wp:lineTo x="21039" y="21016"/>
                <wp:lineTo x="21039" y="0"/>
                <wp:lineTo x="0" y="0"/>
              </wp:wrapPolygon>
            </wp:wrapTight>
            <wp:docPr id="1" name="Рисунок 1" descr="Герб%20Нефтеюганск%20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Нефтеюганск%20small1"/>
                    <pic:cNvPicPr>
                      <a:picLocks noChangeAspect="1"/>
                    </pic:cNvPicPr>
                  </pic:nvPicPr>
                  <pic:blipFill>
                    <a:blip r:embed="rId8"/>
                    <a:stretch/>
                  </pic:blipFill>
                  <pic:spPr bwMode="auto">
                    <a:xfrm>
                      <a:off x="0" y="0"/>
                      <a:ext cx="586740" cy="704850"/>
                    </a:xfrm>
                    <a:prstGeom prst="rect">
                      <a:avLst/>
                    </a:prstGeom>
                    <a:noFill/>
                    <a:ln>
                      <a:noFill/>
                      <a:miter/>
                    </a:ln>
                  </pic:spPr>
                </pic:pic>
              </a:graphicData>
            </a:graphic>
          </wp:anchor>
        </w:drawing>
      </w:r>
    </w:p>
    <w:p w:rsidR="00C801BF" w:rsidRDefault="00C801BF">
      <w:pPr>
        <w:jc w:val="center"/>
        <w:rPr>
          <w:rFonts w:ascii="Times New Roman" w:hAnsi="Times New Roman" w:cs="Times New Roman"/>
          <w:sz w:val="28"/>
          <w:szCs w:val="28"/>
        </w:rPr>
      </w:pPr>
    </w:p>
    <w:p w:rsidR="00C801BF" w:rsidRDefault="00C801BF">
      <w:pPr>
        <w:rPr>
          <w:rFonts w:ascii="Times New Roman" w:hAnsi="Times New Roman" w:cs="Times New Roman"/>
          <w:sz w:val="20"/>
          <w:szCs w:val="20"/>
        </w:rPr>
      </w:pPr>
    </w:p>
    <w:p w:rsidR="00C801BF" w:rsidRDefault="00FD5A5A">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АДМИНИСТРАЦИЯ ГОРОДА НЕФТЕЮГАНСКА </w:t>
      </w:r>
    </w:p>
    <w:p w:rsidR="00C801BF" w:rsidRDefault="00C801BF">
      <w:pPr>
        <w:spacing w:after="0" w:line="240" w:lineRule="auto"/>
        <w:jc w:val="center"/>
        <w:rPr>
          <w:rFonts w:ascii="Times New Roman" w:eastAsia="Times New Roman" w:hAnsi="Times New Roman" w:cs="Times New Roman"/>
          <w:b/>
          <w:sz w:val="10"/>
          <w:szCs w:val="10"/>
          <w:lang w:eastAsia="ru-RU"/>
        </w:rPr>
      </w:pPr>
    </w:p>
    <w:p w:rsidR="00C801BF" w:rsidRDefault="00FD5A5A">
      <w:pPr>
        <w:spacing w:after="0" w:line="240" w:lineRule="auto"/>
        <w:jc w:val="center"/>
        <w:rPr>
          <w:rFonts w:ascii="Times New Roman" w:eastAsia="Times New Roman" w:hAnsi="Times New Roman" w:cs="Times New Roman"/>
          <w:b/>
          <w:caps/>
          <w:sz w:val="40"/>
          <w:szCs w:val="40"/>
          <w:lang w:eastAsia="ru-RU"/>
        </w:rPr>
      </w:pPr>
      <w:r>
        <w:rPr>
          <w:rFonts w:ascii="Times New Roman" w:eastAsia="Times New Roman" w:hAnsi="Times New Roman" w:cs="Times New Roman"/>
          <w:b/>
          <w:caps/>
          <w:sz w:val="40"/>
          <w:szCs w:val="40"/>
          <w:lang w:eastAsia="ru-RU"/>
        </w:rPr>
        <w:t>постановление</w:t>
      </w:r>
    </w:p>
    <w:p w:rsidR="00C801BF" w:rsidRDefault="00C801BF">
      <w:pPr>
        <w:spacing w:after="0" w:line="240" w:lineRule="auto"/>
        <w:jc w:val="center"/>
        <w:rPr>
          <w:rFonts w:ascii="Times New Roman" w:eastAsia="Times New Roman" w:hAnsi="Times New Roman" w:cs="Times New Roman"/>
          <w:b/>
          <w:caps/>
          <w:lang w:eastAsia="ru-RU"/>
        </w:rPr>
      </w:pPr>
    </w:p>
    <w:tbl>
      <w:tblPr>
        <w:tblW w:w="9615" w:type="dxa"/>
        <w:tblInd w:w="70" w:type="dxa"/>
        <w:tblLayout w:type="fixed"/>
        <w:tblCellMar>
          <w:left w:w="70" w:type="dxa"/>
          <w:right w:w="70" w:type="dxa"/>
        </w:tblCellMar>
        <w:tblLook w:val="04A0" w:firstRow="1" w:lastRow="0" w:firstColumn="1" w:lastColumn="0" w:noHBand="0" w:noVBand="1"/>
      </w:tblPr>
      <w:tblGrid>
        <w:gridCol w:w="2411"/>
        <w:gridCol w:w="5404"/>
        <w:gridCol w:w="1800"/>
      </w:tblGrid>
      <w:tr w:rsidR="00C801BF">
        <w:trPr>
          <w:cantSplit/>
          <w:trHeight w:val="271"/>
        </w:trPr>
        <w:tc>
          <w:tcPr>
            <w:tcW w:w="2411" w:type="dxa"/>
          </w:tcPr>
          <w:p w:rsidR="00C801BF" w:rsidRDefault="00FD5A5A">
            <w:pPr>
              <w:jc w:val="both"/>
              <w:rPr>
                <w:rFonts w:ascii="Times New Roman" w:hAnsi="Times New Roman"/>
                <w:sz w:val="28"/>
                <w:szCs w:val="28"/>
              </w:rPr>
            </w:pPr>
            <w:r>
              <w:rPr>
                <w:rFonts w:ascii="Times New Roman" w:hAnsi="Times New Roman"/>
                <w:sz w:val="28"/>
                <w:szCs w:val="28"/>
              </w:rPr>
              <w:t>11.11.2025</w:t>
            </w:r>
          </w:p>
        </w:tc>
        <w:tc>
          <w:tcPr>
            <w:tcW w:w="5404" w:type="dxa"/>
          </w:tcPr>
          <w:p w:rsidR="00C801BF" w:rsidRDefault="00C801BF">
            <w:pPr>
              <w:jc w:val="both"/>
              <w:rPr>
                <w:rFonts w:ascii="Times New Roman" w:hAnsi="Times New Roman"/>
                <w:sz w:val="28"/>
                <w:szCs w:val="28"/>
              </w:rPr>
            </w:pPr>
          </w:p>
        </w:tc>
        <w:tc>
          <w:tcPr>
            <w:tcW w:w="1800" w:type="dxa"/>
          </w:tcPr>
          <w:p w:rsidR="00C801BF" w:rsidRDefault="00FD5A5A">
            <w:pPr>
              <w:jc w:val="both"/>
              <w:rPr>
                <w:rFonts w:ascii="Times New Roman" w:hAnsi="Times New Roman"/>
                <w:sz w:val="28"/>
                <w:szCs w:val="28"/>
              </w:rPr>
            </w:pPr>
            <w:r>
              <w:rPr>
                <w:rFonts w:ascii="Times New Roman" w:hAnsi="Times New Roman"/>
                <w:sz w:val="28"/>
                <w:szCs w:val="28"/>
              </w:rPr>
              <w:t xml:space="preserve">   № 1177-п</w:t>
            </w:r>
          </w:p>
        </w:tc>
      </w:tr>
    </w:tbl>
    <w:p w:rsidR="00C801BF" w:rsidRDefault="00FD5A5A">
      <w:pPr>
        <w:spacing w:after="0" w:line="240" w:lineRule="auto"/>
        <w:jc w:val="center"/>
        <w:rPr>
          <w:rFonts w:ascii="Times New Roman CYR" w:eastAsia="Times New Roman" w:hAnsi="Times New Roman CYR" w:cs="Times New Roman"/>
          <w:sz w:val="24"/>
          <w:szCs w:val="24"/>
        </w:rPr>
      </w:pPr>
      <w:r>
        <w:rPr>
          <w:rFonts w:ascii="Times New Roman CYR" w:eastAsia="Times New Roman" w:hAnsi="Times New Roman CYR" w:cs="Times New Roman"/>
          <w:sz w:val="24"/>
          <w:szCs w:val="24"/>
        </w:rPr>
        <w:t>г.Нефтеюганск</w:t>
      </w:r>
    </w:p>
    <w:p w:rsidR="00C801BF" w:rsidRDefault="00C801BF">
      <w:pPr>
        <w:spacing w:after="0" w:line="240" w:lineRule="auto"/>
        <w:jc w:val="center"/>
        <w:rPr>
          <w:rFonts w:ascii="Times New Roman" w:hAnsi="Times New Roman" w:cs="Times New Roman"/>
          <w:b/>
          <w:sz w:val="28"/>
          <w:szCs w:val="28"/>
          <w:lang w:eastAsia="ru-RU"/>
        </w:rPr>
      </w:pPr>
    </w:p>
    <w:p w:rsidR="00C801BF" w:rsidRDefault="00FD5A5A">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 внесении изменений в постановление администрации города Нефтеюганска от 15.11.2018 № 603-п «Об утверждении муниципальной программы города Нефтеюганска «Социально-экономическое развитие города Нефтеюганска»</w:t>
      </w:r>
    </w:p>
    <w:p w:rsidR="00C801BF" w:rsidRDefault="00C801BF">
      <w:pPr>
        <w:spacing w:after="0" w:line="240" w:lineRule="auto"/>
        <w:jc w:val="center"/>
        <w:rPr>
          <w:rFonts w:ascii="Times New Roman" w:hAnsi="Times New Roman" w:cs="Times New Roman"/>
          <w:b/>
          <w:sz w:val="28"/>
          <w:szCs w:val="28"/>
          <w:lang w:eastAsia="ru-RU"/>
        </w:rPr>
      </w:pPr>
    </w:p>
    <w:p w:rsidR="00C801BF" w:rsidRDefault="00FD5A5A">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В соответствии </w:t>
      </w:r>
      <w:r>
        <w:rPr>
          <w:rFonts w:ascii="Times New Roman" w:hAnsi="Times New Roman" w:cs="Times New Roman"/>
          <w:sz w:val="28"/>
          <w:szCs w:val="28"/>
        </w:rPr>
        <w:t>с постановлением администрации г</w:t>
      </w:r>
      <w:r>
        <w:rPr>
          <w:rFonts w:ascii="Times New Roman" w:hAnsi="Times New Roman" w:cs="Times New Roman"/>
          <w:sz w:val="28"/>
          <w:szCs w:val="28"/>
        </w:rPr>
        <w:t>орода Нефтеюганска от 18.04.2019 № 77-нп «О модельной муниципальной программе города Нефтеюганска, порядке принятия решения о разработке муниципальных программ города Нефтеюганска, их формирования, утверждения и реализации», распоряжением администрации гор</w:t>
      </w:r>
      <w:r>
        <w:rPr>
          <w:rFonts w:ascii="Times New Roman" w:hAnsi="Times New Roman" w:cs="Times New Roman"/>
          <w:sz w:val="28"/>
          <w:szCs w:val="28"/>
        </w:rPr>
        <w:t>ода Нефтеюганска от 24.10.2023 № 403-р «О мерах по реализации постановления администрации города Нефтеюганска от 18.04.2019 № 77-нп «О модельной муниципальной программе города Нефтеюганска, порядке принятия решения о разработке муниципальных программ город</w:t>
      </w:r>
      <w:r>
        <w:rPr>
          <w:rFonts w:ascii="Times New Roman" w:hAnsi="Times New Roman" w:cs="Times New Roman"/>
          <w:sz w:val="28"/>
          <w:szCs w:val="28"/>
        </w:rPr>
        <w:t>а Нефтеюганска, их формирования, утверждения и реализации», в связи с уточнением объемов бюджетных ассигнований, изменением лимитов бюджетных обязательств на 2025 год и плановый период 2026 и 2027 годов администрация города Нефтеюганска постановляет:</w:t>
      </w:r>
    </w:p>
    <w:p w:rsidR="00C801BF" w:rsidRDefault="00FD5A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1.Вне</w:t>
      </w:r>
      <w:r>
        <w:rPr>
          <w:rFonts w:ascii="Times New Roman" w:hAnsi="Times New Roman" w:cs="Times New Roman"/>
          <w:sz w:val="28"/>
          <w:szCs w:val="28"/>
        </w:rPr>
        <w:t xml:space="preserve">сти в постановление администрации города Нефтеюганска                           от 15.11.2018 № 603-п «Об утверждении муниципальной программы города Нефтеюганска «Социально-экономическое развитие города Нефтеюганска»                 </w:t>
      </w:r>
      <w:r>
        <w:t xml:space="preserve"> </w:t>
      </w:r>
      <w:r>
        <w:rPr>
          <w:rFonts w:ascii="Times New Roman" w:hAnsi="Times New Roman" w:cs="Times New Roman"/>
          <w:sz w:val="28"/>
          <w:szCs w:val="28"/>
        </w:rPr>
        <w:t>(с изменениями, внесен</w:t>
      </w:r>
      <w:r>
        <w:rPr>
          <w:rFonts w:ascii="Times New Roman" w:hAnsi="Times New Roman" w:cs="Times New Roman"/>
          <w:sz w:val="28"/>
          <w:szCs w:val="28"/>
        </w:rPr>
        <w:t xml:space="preserve">ными постановлениями администрации города Нефтеюганска от 14.02.2019 № 66-п, от 27.03.2019 № 136-п, от 18.04.2019             № 177-п, от 15.05.2019 № 246-п, от 12.08.2019 № 737-п, от 11.10.2019 № 1091-п, от 12.11.2019 № 1257-п, от 17.12.2019 № 1421-п, от </w:t>
      </w:r>
      <w:r>
        <w:rPr>
          <w:rFonts w:ascii="Times New Roman" w:hAnsi="Times New Roman" w:cs="Times New Roman"/>
          <w:sz w:val="28"/>
          <w:szCs w:val="28"/>
        </w:rPr>
        <w:t>24.12.2019 № 1471-п, от 06.02.2020 № 133-п, от 11.03.2020 № 381-п, от 18.05.2020 № 748-п, от 18.06.2020 № 935-п, от 22.09.2020 № 1574-п, от 05.10.2020 № 1684-п, от 18.11.2020 № 2002-п, от 14.12.2020 № 2193-п, от 01.03.2021 № 253-п, от 15.04.2021 № 519-п, о</w:t>
      </w:r>
      <w:r>
        <w:rPr>
          <w:rFonts w:ascii="Times New Roman" w:hAnsi="Times New Roman" w:cs="Times New Roman"/>
          <w:sz w:val="28"/>
          <w:szCs w:val="28"/>
        </w:rPr>
        <w:t>т 08.06.2021 № 876-п, от 08.09.2021 № 1499-п, от 14.10.2021 № 1749-п, от 06.12.2021 № 2051-п, от 07.12.2021 № 2058-п, от 28.12.2021 № 2242-п, от 01.03.2022 № 301-п, от 28.04.2022 № 806-п, от 21.06.2022 № 1185-п, от 14.07.2022 № 1336-п, от 24.08.2022 № 1712</w:t>
      </w:r>
      <w:r>
        <w:rPr>
          <w:rFonts w:ascii="Times New Roman" w:hAnsi="Times New Roman" w:cs="Times New Roman"/>
          <w:sz w:val="28"/>
          <w:szCs w:val="28"/>
        </w:rPr>
        <w:t xml:space="preserve">-п, от 26.09.2022 № 1924-п, от 02.11.2022 № 2264-п, от 18.11.2022 № 2359-п, от </w:t>
      </w:r>
      <w:r>
        <w:rPr>
          <w:rFonts w:ascii="Times New Roman" w:hAnsi="Times New Roman" w:cs="Times New Roman"/>
          <w:sz w:val="28"/>
          <w:szCs w:val="28"/>
        </w:rPr>
        <w:lastRenderedPageBreak/>
        <w:t>06.12.2022 № 2514-п, от 28.12.2022 № 2734-п, от 07.03.2023 № 238-п, от 17.04.2023 № 447-п, от 29.05.2023 № 655-п, от 18.08.2023 № 1038-п, от 01.11.2023 № 1430-п, от 04.12.2023 №</w:t>
      </w:r>
      <w:r>
        <w:rPr>
          <w:rFonts w:ascii="Times New Roman" w:hAnsi="Times New Roman" w:cs="Times New Roman"/>
          <w:sz w:val="28"/>
          <w:szCs w:val="28"/>
        </w:rPr>
        <w:t xml:space="preserve"> 1635-п, от 13.02.2024 № 267-п, от 18.04.2024 № 753-п, от 17.06.2024 № 1157-п, от 10.07.2024 № 1311-п, от 02.10.2024 № 1694-п, от 21.11.2024 № 1926-п, от 13.12.2024 № 2055-п, от 23.12.2024 № 2100-п, от 23.12.2024 № 2111-п, от 19.02.2025 № 176-п,  от 07.04.</w:t>
      </w:r>
      <w:r>
        <w:rPr>
          <w:rFonts w:ascii="Times New Roman" w:hAnsi="Times New Roman" w:cs="Times New Roman"/>
          <w:sz w:val="28"/>
          <w:szCs w:val="28"/>
        </w:rPr>
        <w:t xml:space="preserve">2025 № 363-п; </w:t>
      </w:r>
      <w:r>
        <w:rPr>
          <w:rFonts w:ascii="Times New Roman" w:eastAsia="Times New Roman" w:hAnsi="Times New Roman" w:cs="Times New Roman"/>
          <w:sz w:val="28"/>
          <w:szCs w:val="28"/>
          <w:lang w:eastAsia="ru-RU"/>
        </w:rPr>
        <w:t>от 03.07.2025</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727-п, от 02.09.2025 № 900-п</w:t>
      </w:r>
      <w:r>
        <w:rPr>
          <w:rFonts w:ascii="Times New Roman" w:hAnsi="Times New Roman" w:cs="Times New Roman"/>
          <w:sz w:val="28"/>
          <w:szCs w:val="28"/>
        </w:rPr>
        <w:t>) следующие изменения, а именно: в приложении к постановлению:</w:t>
      </w:r>
    </w:p>
    <w:p w:rsidR="00C801BF" w:rsidRDefault="00FD5A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1.1.В паспорте муниципальной программы «Социально-экономическое развитие города Нефтеюганска» (далее – паспорт муниципальной программы)</w:t>
      </w:r>
      <w:r>
        <w:rPr>
          <w:rFonts w:ascii="Times New Roman" w:hAnsi="Times New Roman" w:cs="Times New Roman"/>
          <w:sz w:val="28"/>
          <w:szCs w:val="28"/>
        </w:rPr>
        <w:t>:</w:t>
      </w:r>
    </w:p>
    <w:p w:rsidR="00C801BF" w:rsidRDefault="00FD5A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1.1.1.Строку «Объемы финансового обеспечения за весь период реализации» таблицы 2 «Основные положения» изложить в следующей редакции:</w:t>
      </w:r>
    </w:p>
    <w:p w:rsidR="00C801BF" w:rsidRDefault="00FD5A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491"/>
      </w:tblGrid>
      <w:tr w:rsidR="00C801BF">
        <w:tc>
          <w:tcPr>
            <w:tcW w:w="3261" w:type="dxa"/>
            <w:tcBorders>
              <w:top w:val="single" w:sz="4" w:space="0" w:color="000000"/>
              <w:left w:val="single" w:sz="4" w:space="0" w:color="000000"/>
              <w:bottom w:val="single" w:sz="4" w:space="0" w:color="000000"/>
              <w:right w:val="single" w:sz="4" w:space="0" w:color="000000"/>
            </w:tcBorders>
          </w:tcPr>
          <w:p w:rsidR="00C801BF" w:rsidRDefault="00FD5A5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Объемы финансового обеспечения за весь период реализации</w:t>
            </w:r>
          </w:p>
        </w:tc>
        <w:tc>
          <w:tcPr>
            <w:tcW w:w="6491" w:type="dxa"/>
            <w:tcBorders>
              <w:top w:val="single" w:sz="4" w:space="0" w:color="000000"/>
              <w:left w:val="single" w:sz="4" w:space="0" w:color="000000"/>
              <w:bottom w:val="single" w:sz="4" w:space="0" w:color="000000"/>
              <w:right w:val="single" w:sz="4" w:space="0" w:color="000000"/>
            </w:tcBorders>
          </w:tcPr>
          <w:p w:rsidR="00C801BF" w:rsidRDefault="00FD5A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3 928 498,812 тыс. рублей</w:t>
            </w:r>
          </w:p>
        </w:tc>
      </w:tr>
    </w:tbl>
    <w:p w:rsidR="00C801BF" w:rsidRDefault="00FD5A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C801BF" w:rsidRDefault="00FD5A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1.2.Таблицы 3, 4, 5, 6 паспорта муниципальной программы изложить согласно приложению к настоящему постановлению.</w:t>
      </w:r>
    </w:p>
    <w:p w:rsidR="00C801BF" w:rsidRDefault="00FD5A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2.Информационно-</w:t>
      </w:r>
      <w:r>
        <w:rPr>
          <w:rFonts w:ascii="Times New Roman" w:hAnsi="Times New Roman" w:cs="Times New Roman"/>
          <w:sz w:val="28"/>
          <w:szCs w:val="28"/>
        </w:rPr>
        <w:t>аналитическому отделу администрации города (Михайлова Ю.В.) разместить постановление на официальном сайте органов местного самоуправления города Нефтеюганска.</w:t>
      </w:r>
    </w:p>
    <w:p w:rsidR="00C801BF" w:rsidRDefault="00C801BF">
      <w:pPr>
        <w:spacing w:after="0" w:line="240" w:lineRule="auto"/>
        <w:ind w:firstLine="709"/>
        <w:jc w:val="both"/>
        <w:rPr>
          <w:rFonts w:ascii="Times New Roman" w:hAnsi="Times New Roman" w:cs="Times New Roman"/>
          <w:sz w:val="28"/>
          <w:szCs w:val="28"/>
        </w:rPr>
      </w:pPr>
    </w:p>
    <w:p w:rsidR="00C801BF" w:rsidRDefault="00C801BF">
      <w:pPr>
        <w:spacing w:after="0" w:line="240" w:lineRule="auto"/>
        <w:ind w:firstLine="709"/>
        <w:jc w:val="both"/>
        <w:rPr>
          <w:rFonts w:ascii="Times New Roman" w:hAnsi="Times New Roman" w:cs="Times New Roman"/>
          <w:sz w:val="28"/>
          <w:szCs w:val="28"/>
        </w:rPr>
      </w:pPr>
    </w:p>
    <w:p w:rsidR="00C801BF" w:rsidRDefault="00FD5A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Нефтеюганска                                                                  Ю.В.</w:t>
      </w:r>
      <w:r>
        <w:rPr>
          <w:rFonts w:ascii="Times New Roman" w:hAnsi="Times New Roman" w:cs="Times New Roman"/>
          <w:sz w:val="28"/>
          <w:szCs w:val="28"/>
        </w:rPr>
        <w:t>Чекунов</w:t>
      </w:r>
    </w:p>
    <w:p w:rsidR="00C801BF" w:rsidRDefault="00C801BF">
      <w:pPr>
        <w:spacing w:after="0" w:line="240" w:lineRule="auto"/>
        <w:rPr>
          <w:rFonts w:ascii="Times New Roman" w:hAnsi="Times New Roman" w:cs="Times New Roman"/>
          <w:sz w:val="28"/>
          <w:szCs w:val="28"/>
        </w:rPr>
        <w:sectPr w:rsidR="00C801BF">
          <w:headerReference w:type="default" r:id="rId9"/>
          <w:headerReference w:type="first" r:id="rId10"/>
          <w:pgSz w:w="11906" w:h="16838"/>
          <w:pgMar w:top="1134" w:right="567" w:bottom="1021" w:left="1701" w:header="709" w:footer="709" w:gutter="0"/>
          <w:cols w:space="708"/>
          <w:titlePg/>
          <w:docGrid w:linePitch="360"/>
        </w:sectPr>
      </w:pPr>
    </w:p>
    <w:p w:rsidR="00C801BF" w:rsidRDefault="00FD5A5A">
      <w:pPr>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Приложение </w:t>
      </w:r>
    </w:p>
    <w:p w:rsidR="00C801BF" w:rsidRDefault="00FD5A5A">
      <w:pPr>
        <w:spacing w:after="0" w:line="240" w:lineRule="auto"/>
        <w:ind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 постановлению</w:t>
      </w:r>
    </w:p>
    <w:p w:rsidR="00C801BF" w:rsidRDefault="00FD5A5A">
      <w:pPr>
        <w:spacing w:after="0" w:line="240" w:lineRule="auto"/>
        <w:ind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администрации города</w:t>
      </w:r>
    </w:p>
    <w:p w:rsidR="00C801BF" w:rsidRDefault="00FD5A5A">
      <w:pPr>
        <w:spacing w:after="0" w:line="240" w:lineRule="auto"/>
        <w:ind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w:t>
      </w:r>
      <w:r>
        <w:rPr>
          <w:rFonts w:ascii="Times New Roman" w:hAnsi="Times New Roman"/>
          <w:sz w:val="28"/>
          <w:szCs w:val="28"/>
        </w:rPr>
        <w:t xml:space="preserve">11.11.2025 </w:t>
      </w:r>
      <w:r>
        <w:rPr>
          <w:rFonts w:ascii="Times New Roman" w:eastAsia="Calibri" w:hAnsi="Times New Roman" w:cs="Times New Roman"/>
          <w:sz w:val="28"/>
          <w:szCs w:val="28"/>
          <w:lang w:eastAsia="ru-RU"/>
        </w:rPr>
        <w:t>№ 1177-п</w:t>
      </w:r>
    </w:p>
    <w:p w:rsidR="00C801BF" w:rsidRDefault="00C801BF">
      <w:pPr>
        <w:spacing w:after="0" w:line="240" w:lineRule="auto"/>
        <w:jc w:val="right"/>
        <w:rPr>
          <w:rFonts w:ascii="Times New Roman" w:eastAsiaTheme="minorEastAsia" w:hAnsi="Times New Roman" w:cs="Times New Roman"/>
          <w:sz w:val="28"/>
          <w:szCs w:val="28"/>
          <w:lang w:eastAsia="ru-RU"/>
        </w:rPr>
      </w:pPr>
    </w:p>
    <w:p w:rsidR="00C801BF" w:rsidRDefault="00FD5A5A">
      <w:pPr>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Таблица 3</w:t>
      </w:r>
    </w:p>
    <w:p w:rsidR="00C801BF" w:rsidRDefault="00FD5A5A">
      <w:pPr>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Показатели муниципальной программы</w:t>
      </w:r>
    </w:p>
    <w:tbl>
      <w:tblPr>
        <w:tblStyle w:val="a6"/>
        <w:tblW w:w="0" w:type="auto"/>
        <w:tblLook w:val="04A0" w:firstRow="1" w:lastRow="0" w:firstColumn="1" w:lastColumn="0" w:noHBand="0" w:noVBand="1"/>
      </w:tblPr>
      <w:tblGrid>
        <w:gridCol w:w="423"/>
        <w:gridCol w:w="1740"/>
        <w:gridCol w:w="928"/>
        <w:gridCol w:w="1050"/>
        <w:gridCol w:w="903"/>
        <w:gridCol w:w="804"/>
        <w:gridCol w:w="522"/>
        <w:gridCol w:w="561"/>
        <w:gridCol w:w="561"/>
        <w:gridCol w:w="561"/>
        <w:gridCol w:w="561"/>
        <w:gridCol w:w="574"/>
        <w:gridCol w:w="1281"/>
        <w:gridCol w:w="1262"/>
        <w:gridCol w:w="1685"/>
        <w:gridCol w:w="1370"/>
      </w:tblGrid>
      <w:tr w:rsidR="00C801BF">
        <w:trPr>
          <w:trHeight w:val="660"/>
        </w:trPr>
        <w:tc>
          <w:tcPr>
            <w:tcW w:w="518"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п/п</w:t>
            </w:r>
          </w:p>
        </w:tc>
        <w:tc>
          <w:tcPr>
            <w:tcW w:w="2900" w:type="dxa"/>
            <w:vMerge w:val="restart"/>
          </w:tcPr>
          <w:p w:rsidR="00C801BF" w:rsidRDefault="00FD5A5A">
            <w:pPr>
              <w:jc w:val="center"/>
              <w:rPr>
                <w:rFonts w:ascii="Times New Roman" w:eastAsiaTheme="minorEastAsia" w:hAnsi="Times New Roman" w:cs="Times New Roman"/>
                <w:sz w:val="18"/>
                <w:szCs w:val="18"/>
                <w:lang w:eastAsia="ru-RU"/>
              </w:rPr>
            </w:pPr>
            <w:bookmarkStart w:id="0" w:name="RANGE!B2"/>
            <w:r>
              <w:rPr>
                <w:rFonts w:ascii="Times New Roman" w:eastAsiaTheme="minorEastAsia" w:hAnsi="Times New Roman" w:cs="Times New Roman"/>
                <w:sz w:val="18"/>
                <w:szCs w:val="18"/>
                <w:lang w:eastAsia="ru-RU"/>
              </w:rPr>
              <w:t>Наименование показателя</w:t>
            </w:r>
            <w:bookmarkEnd w:id="0"/>
          </w:p>
        </w:tc>
        <w:tc>
          <w:tcPr>
            <w:tcW w:w="1078" w:type="dxa"/>
            <w:vMerge w:val="restart"/>
          </w:tcPr>
          <w:p w:rsidR="00C801BF" w:rsidRDefault="00FD5A5A">
            <w:pPr>
              <w:jc w:val="center"/>
              <w:rPr>
                <w:rFonts w:ascii="Times New Roman" w:eastAsiaTheme="minorEastAsia" w:hAnsi="Times New Roman" w:cs="Times New Roman"/>
                <w:sz w:val="18"/>
                <w:szCs w:val="18"/>
                <w:lang w:eastAsia="ru-RU"/>
              </w:rPr>
            </w:pPr>
            <w:bookmarkStart w:id="1" w:name="RANGE!C2"/>
            <w:r>
              <w:rPr>
                <w:rFonts w:ascii="Times New Roman" w:eastAsiaTheme="minorEastAsia" w:hAnsi="Times New Roman" w:cs="Times New Roman"/>
                <w:sz w:val="18"/>
                <w:szCs w:val="18"/>
                <w:lang w:eastAsia="ru-RU"/>
              </w:rPr>
              <w:t>Уровень показателя</w:t>
            </w:r>
            <w:bookmarkEnd w:id="1"/>
          </w:p>
        </w:tc>
        <w:tc>
          <w:tcPr>
            <w:tcW w:w="1333"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Признак возрастания/ убывания</w:t>
            </w:r>
          </w:p>
        </w:tc>
        <w:tc>
          <w:tcPr>
            <w:tcW w:w="1157"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Единица измерения (по ОКЕИ)</w:t>
            </w:r>
          </w:p>
        </w:tc>
        <w:tc>
          <w:tcPr>
            <w:tcW w:w="1638" w:type="dxa"/>
            <w:gridSpan w:val="2"/>
          </w:tcPr>
          <w:p w:rsidR="00C801BF" w:rsidRDefault="00FD5A5A">
            <w:pPr>
              <w:jc w:val="center"/>
              <w:rPr>
                <w:rFonts w:ascii="Times New Roman" w:eastAsiaTheme="minorEastAsia" w:hAnsi="Times New Roman" w:cs="Times New Roman"/>
                <w:sz w:val="18"/>
                <w:szCs w:val="18"/>
                <w:lang w:eastAsia="ru-RU"/>
              </w:rPr>
            </w:pPr>
            <w:bookmarkStart w:id="2" w:name="RANGE!F2"/>
            <w:r>
              <w:rPr>
                <w:rFonts w:ascii="Times New Roman" w:eastAsiaTheme="minorEastAsia" w:hAnsi="Times New Roman" w:cs="Times New Roman"/>
                <w:sz w:val="18"/>
                <w:szCs w:val="18"/>
                <w:lang w:eastAsia="ru-RU"/>
              </w:rPr>
              <w:t>Базовое значение</w:t>
            </w:r>
            <w:bookmarkEnd w:id="2"/>
          </w:p>
        </w:tc>
        <w:tc>
          <w:tcPr>
            <w:tcW w:w="3477" w:type="dxa"/>
            <w:gridSpan w:val="5"/>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Значение показателя по годам</w:t>
            </w:r>
          </w:p>
        </w:tc>
        <w:tc>
          <w:tcPr>
            <w:tcW w:w="2346" w:type="dxa"/>
            <w:vMerge w:val="restart"/>
          </w:tcPr>
          <w:p w:rsidR="00C801BF" w:rsidRDefault="00FD5A5A">
            <w:pPr>
              <w:jc w:val="center"/>
              <w:rPr>
                <w:rFonts w:ascii="Times New Roman" w:eastAsiaTheme="minorEastAsia" w:hAnsi="Times New Roman" w:cs="Times New Roman"/>
                <w:sz w:val="18"/>
                <w:szCs w:val="18"/>
                <w:lang w:eastAsia="ru-RU"/>
              </w:rPr>
            </w:pPr>
            <w:bookmarkStart w:id="3" w:name="RANGE!M2"/>
            <w:r>
              <w:rPr>
                <w:rFonts w:ascii="Times New Roman" w:eastAsiaTheme="minorEastAsia" w:hAnsi="Times New Roman" w:cs="Times New Roman"/>
                <w:sz w:val="18"/>
                <w:szCs w:val="18"/>
                <w:lang w:eastAsia="ru-RU"/>
              </w:rPr>
              <w:t>Документ</w:t>
            </w:r>
            <w:bookmarkEnd w:id="3"/>
          </w:p>
        </w:tc>
        <w:tc>
          <w:tcPr>
            <w:tcW w:w="1526" w:type="dxa"/>
            <w:vMerge w:val="restart"/>
          </w:tcPr>
          <w:p w:rsidR="00C801BF" w:rsidRDefault="00FD5A5A">
            <w:pPr>
              <w:jc w:val="center"/>
              <w:rPr>
                <w:rFonts w:ascii="Times New Roman" w:eastAsiaTheme="minorEastAsia" w:hAnsi="Times New Roman" w:cs="Times New Roman"/>
                <w:sz w:val="18"/>
                <w:szCs w:val="18"/>
                <w:lang w:eastAsia="ru-RU"/>
              </w:rPr>
            </w:pPr>
            <w:bookmarkStart w:id="4" w:name="RANGE!N2"/>
            <w:r>
              <w:rPr>
                <w:rFonts w:ascii="Times New Roman" w:eastAsiaTheme="minorEastAsia" w:hAnsi="Times New Roman" w:cs="Times New Roman"/>
                <w:sz w:val="18"/>
                <w:szCs w:val="18"/>
                <w:lang w:eastAsia="ru-RU"/>
              </w:rPr>
              <w:t>Ответственный за достижение показателя</w:t>
            </w:r>
            <w:bookmarkEnd w:id="4"/>
          </w:p>
        </w:tc>
        <w:tc>
          <w:tcPr>
            <w:tcW w:w="2196" w:type="dxa"/>
            <w:vMerge w:val="restart"/>
          </w:tcPr>
          <w:p w:rsidR="00C801BF" w:rsidRDefault="00FD5A5A">
            <w:pPr>
              <w:jc w:val="center"/>
              <w:rPr>
                <w:rFonts w:ascii="Times New Roman" w:eastAsiaTheme="minorEastAsia" w:hAnsi="Times New Roman" w:cs="Times New Roman"/>
                <w:sz w:val="18"/>
                <w:szCs w:val="18"/>
                <w:lang w:eastAsia="ru-RU"/>
              </w:rPr>
            </w:pPr>
            <w:bookmarkStart w:id="5" w:name="RANGE!O2"/>
            <w:r>
              <w:rPr>
                <w:rFonts w:ascii="Times New Roman" w:eastAsiaTheme="minorEastAsia" w:hAnsi="Times New Roman" w:cs="Times New Roman"/>
                <w:sz w:val="18"/>
                <w:szCs w:val="18"/>
                <w:lang w:eastAsia="ru-RU"/>
              </w:rPr>
              <w:t>Связь с показателями национальных целей</w:t>
            </w:r>
            <w:bookmarkEnd w:id="5"/>
          </w:p>
        </w:tc>
        <w:tc>
          <w:tcPr>
            <w:tcW w:w="1711" w:type="dxa"/>
            <w:vMerge w:val="restart"/>
          </w:tcPr>
          <w:p w:rsidR="00C801BF" w:rsidRDefault="00FD5A5A">
            <w:pPr>
              <w:jc w:val="center"/>
              <w:rPr>
                <w:rFonts w:ascii="Times New Roman" w:eastAsiaTheme="minorEastAsia" w:hAnsi="Times New Roman" w:cs="Times New Roman"/>
                <w:sz w:val="18"/>
                <w:szCs w:val="18"/>
                <w:lang w:eastAsia="ru-RU"/>
              </w:rPr>
            </w:pPr>
            <w:bookmarkStart w:id="6" w:name="RANGE!P2"/>
            <w:r>
              <w:rPr>
                <w:rFonts w:ascii="Times New Roman" w:eastAsiaTheme="minorEastAsia" w:hAnsi="Times New Roman" w:cs="Times New Roman"/>
                <w:sz w:val="18"/>
                <w:szCs w:val="18"/>
                <w:lang w:eastAsia="ru-RU"/>
              </w:rPr>
              <w:t>Информационная система</w:t>
            </w:r>
            <w:bookmarkEnd w:id="6"/>
          </w:p>
        </w:tc>
      </w:tr>
      <w:tr w:rsidR="00C801BF">
        <w:trPr>
          <w:trHeight w:val="645"/>
        </w:trPr>
        <w:tc>
          <w:tcPr>
            <w:tcW w:w="518" w:type="dxa"/>
            <w:vMerge/>
          </w:tcPr>
          <w:p w:rsidR="00C801BF" w:rsidRDefault="00C801BF">
            <w:pPr>
              <w:jc w:val="center"/>
              <w:rPr>
                <w:rFonts w:ascii="Times New Roman" w:eastAsiaTheme="minorEastAsia" w:hAnsi="Times New Roman" w:cs="Times New Roman"/>
                <w:sz w:val="18"/>
                <w:szCs w:val="18"/>
                <w:lang w:eastAsia="ru-RU"/>
              </w:rPr>
            </w:pPr>
          </w:p>
        </w:tc>
        <w:tc>
          <w:tcPr>
            <w:tcW w:w="2900" w:type="dxa"/>
            <w:vMerge/>
          </w:tcPr>
          <w:p w:rsidR="00C801BF" w:rsidRDefault="00C801BF">
            <w:pPr>
              <w:jc w:val="center"/>
              <w:rPr>
                <w:rFonts w:ascii="Times New Roman" w:eastAsiaTheme="minorEastAsia" w:hAnsi="Times New Roman" w:cs="Times New Roman"/>
                <w:sz w:val="18"/>
                <w:szCs w:val="18"/>
                <w:lang w:eastAsia="ru-RU"/>
              </w:rPr>
            </w:pPr>
          </w:p>
        </w:tc>
        <w:tc>
          <w:tcPr>
            <w:tcW w:w="1078" w:type="dxa"/>
            <w:vMerge/>
          </w:tcPr>
          <w:p w:rsidR="00C801BF" w:rsidRDefault="00C801BF">
            <w:pPr>
              <w:jc w:val="center"/>
              <w:rPr>
                <w:rFonts w:ascii="Times New Roman" w:eastAsiaTheme="minorEastAsia" w:hAnsi="Times New Roman" w:cs="Times New Roman"/>
                <w:sz w:val="18"/>
                <w:szCs w:val="18"/>
                <w:lang w:eastAsia="ru-RU"/>
              </w:rPr>
            </w:pPr>
          </w:p>
        </w:tc>
        <w:tc>
          <w:tcPr>
            <w:tcW w:w="1333" w:type="dxa"/>
            <w:vMerge/>
          </w:tcPr>
          <w:p w:rsidR="00C801BF" w:rsidRDefault="00C801BF">
            <w:pPr>
              <w:jc w:val="center"/>
              <w:rPr>
                <w:rFonts w:ascii="Times New Roman" w:eastAsiaTheme="minorEastAsia" w:hAnsi="Times New Roman" w:cs="Times New Roman"/>
                <w:sz w:val="18"/>
                <w:szCs w:val="18"/>
                <w:lang w:eastAsia="ru-RU"/>
              </w:rPr>
            </w:pPr>
          </w:p>
        </w:tc>
        <w:tc>
          <w:tcPr>
            <w:tcW w:w="1157" w:type="dxa"/>
            <w:vMerge/>
          </w:tcPr>
          <w:p w:rsidR="00C801BF" w:rsidRDefault="00C801BF">
            <w:pPr>
              <w:jc w:val="center"/>
              <w:rPr>
                <w:rFonts w:ascii="Times New Roman" w:eastAsiaTheme="minorEastAsia" w:hAnsi="Times New Roman" w:cs="Times New Roman"/>
                <w:sz w:val="18"/>
                <w:szCs w:val="18"/>
                <w:lang w:eastAsia="ru-RU"/>
              </w:rPr>
            </w:pPr>
          </w:p>
        </w:tc>
        <w:tc>
          <w:tcPr>
            <w:tcW w:w="101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значение</w:t>
            </w:r>
          </w:p>
        </w:tc>
        <w:tc>
          <w:tcPr>
            <w:tcW w:w="62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год</w:t>
            </w:r>
          </w:p>
        </w:tc>
        <w:tc>
          <w:tcPr>
            <w:tcW w:w="7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2024</w:t>
            </w:r>
          </w:p>
        </w:tc>
        <w:tc>
          <w:tcPr>
            <w:tcW w:w="72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2025</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2026</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2027</w:t>
            </w:r>
          </w:p>
        </w:tc>
        <w:tc>
          <w:tcPr>
            <w:tcW w:w="78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2028-2030</w:t>
            </w:r>
          </w:p>
        </w:tc>
        <w:tc>
          <w:tcPr>
            <w:tcW w:w="2346" w:type="dxa"/>
            <w:vMerge/>
          </w:tcPr>
          <w:p w:rsidR="00C801BF" w:rsidRDefault="00C801BF">
            <w:pPr>
              <w:jc w:val="center"/>
              <w:rPr>
                <w:rFonts w:ascii="Times New Roman" w:eastAsiaTheme="minorEastAsia" w:hAnsi="Times New Roman" w:cs="Times New Roman"/>
                <w:sz w:val="18"/>
                <w:szCs w:val="18"/>
                <w:lang w:eastAsia="ru-RU"/>
              </w:rPr>
            </w:pPr>
          </w:p>
        </w:tc>
        <w:tc>
          <w:tcPr>
            <w:tcW w:w="1526" w:type="dxa"/>
            <w:vMerge/>
          </w:tcPr>
          <w:p w:rsidR="00C801BF" w:rsidRDefault="00C801BF">
            <w:pPr>
              <w:jc w:val="center"/>
              <w:rPr>
                <w:rFonts w:ascii="Times New Roman" w:eastAsiaTheme="minorEastAsia" w:hAnsi="Times New Roman" w:cs="Times New Roman"/>
                <w:sz w:val="18"/>
                <w:szCs w:val="18"/>
                <w:lang w:eastAsia="ru-RU"/>
              </w:rPr>
            </w:pPr>
          </w:p>
        </w:tc>
        <w:tc>
          <w:tcPr>
            <w:tcW w:w="2196" w:type="dxa"/>
            <w:vMerge/>
          </w:tcPr>
          <w:p w:rsidR="00C801BF" w:rsidRDefault="00C801BF">
            <w:pPr>
              <w:jc w:val="center"/>
              <w:rPr>
                <w:rFonts w:ascii="Times New Roman" w:eastAsiaTheme="minorEastAsia" w:hAnsi="Times New Roman" w:cs="Times New Roman"/>
                <w:sz w:val="18"/>
                <w:szCs w:val="18"/>
                <w:lang w:eastAsia="ru-RU"/>
              </w:rPr>
            </w:pPr>
          </w:p>
        </w:tc>
        <w:tc>
          <w:tcPr>
            <w:tcW w:w="1711" w:type="dxa"/>
            <w:vMerge/>
          </w:tcPr>
          <w:p w:rsidR="00C801BF" w:rsidRDefault="00C801BF">
            <w:pPr>
              <w:jc w:val="center"/>
              <w:rPr>
                <w:rFonts w:ascii="Times New Roman" w:eastAsiaTheme="minorEastAsia" w:hAnsi="Times New Roman" w:cs="Times New Roman"/>
                <w:sz w:val="18"/>
                <w:szCs w:val="18"/>
                <w:lang w:eastAsia="ru-RU"/>
              </w:rPr>
            </w:pPr>
          </w:p>
        </w:tc>
      </w:tr>
      <w:tr w:rsidR="00C801BF">
        <w:trPr>
          <w:trHeight w:val="300"/>
        </w:trPr>
        <w:tc>
          <w:tcPr>
            <w:tcW w:w="51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w:t>
            </w:r>
          </w:p>
        </w:tc>
        <w:tc>
          <w:tcPr>
            <w:tcW w:w="29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w:t>
            </w:r>
          </w:p>
        </w:tc>
        <w:tc>
          <w:tcPr>
            <w:tcW w:w="107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w:t>
            </w:r>
          </w:p>
        </w:tc>
        <w:tc>
          <w:tcPr>
            <w:tcW w:w="133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w:t>
            </w:r>
          </w:p>
        </w:tc>
        <w:tc>
          <w:tcPr>
            <w:tcW w:w="115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w:t>
            </w:r>
          </w:p>
        </w:tc>
        <w:tc>
          <w:tcPr>
            <w:tcW w:w="101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6</w:t>
            </w:r>
          </w:p>
        </w:tc>
        <w:tc>
          <w:tcPr>
            <w:tcW w:w="62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w:t>
            </w:r>
          </w:p>
        </w:tc>
        <w:tc>
          <w:tcPr>
            <w:tcW w:w="7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w:t>
            </w:r>
          </w:p>
        </w:tc>
        <w:tc>
          <w:tcPr>
            <w:tcW w:w="72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11</w:t>
            </w:r>
          </w:p>
        </w:tc>
        <w:tc>
          <w:tcPr>
            <w:tcW w:w="78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13</w:t>
            </w:r>
          </w:p>
        </w:tc>
        <w:tc>
          <w:tcPr>
            <w:tcW w:w="234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14</w:t>
            </w:r>
          </w:p>
        </w:tc>
        <w:tc>
          <w:tcPr>
            <w:tcW w:w="152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w:t>
            </w:r>
          </w:p>
        </w:tc>
        <w:tc>
          <w:tcPr>
            <w:tcW w:w="219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16</w:t>
            </w:r>
          </w:p>
        </w:tc>
        <w:tc>
          <w:tcPr>
            <w:tcW w:w="171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17</w:t>
            </w:r>
          </w:p>
        </w:tc>
      </w:tr>
      <w:tr w:rsidR="00C801BF">
        <w:trPr>
          <w:trHeight w:val="300"/>
        </w:trPr>
        <w:tc>
          <w:tcPr>
            <w:tcW w:w="19880" w:type="dxa"/>
            <w:gridSpan w:val="16"/>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Цель муниципальной программы "Создание условий для увеличения экономического потенциала города"</w:t>
            </w:r>
          </w:p>
        </w:tc>
      </w:tr>
      <w:tr w:rsidR="00C801BF">
        <w:trPr>
          <w:trHeight w:val="1500"/>
        </w:trPr>
        <w:tc>
          <w:tcPr>
            <w:tcW w:w="518" w:type="dxa"/>
          </w:tcPr>
          <w:p w:rsidR="00C801BF" w:rsidRDefault="00FD5A5A">
            <w:pPr>
              <w:jc w:val="center"/>
              <w:rPr>
                <w:rFonts w:ascii="Times New Roman" w:eastAsiaTheme="minorEastAsia" w:hAnsi="Times New Roman" w:cs="Times New Roman"/>
                <w:sz w:val="18"/>
                <w:szCs w:val="18"/>
                <w:lang w:eastAsia="ru-RU"/>
              </w:rPr>
            </w:pPr>
            <w:bookmarkStart w:id="7" w:name="RANGE!A6"/>
            <w:r>
              <w:rPr>
                <w:rFonts w:ascii="Times New Roman" w:eastAsiaTheme="minorEastAsia" w:hAnsi="Times New Roman" w:cs="Times New Roman"/>
                <w:sz w:val="18"/>
                <w:szCs w:val="18"/>
                <w:lang w:eastAsia="ru-RU"/>
              </w:rPr>
              <w:t>1</w:t>
            </w:r>
            <w:bookmarkEnd w:id="7"/>
          </w:p>
        </w:tc>
        <w:tc>
          <w:tcPr>
            <w:tcW w:w="29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Удельный вес организаций, охваченных методической помощью по вопросам труда и охраны труда, по данным государственной статистики</w:t>
            </w:r>
          </w:p>
        </w:tc>
        <w:tc>
          <w:tcPr>
            <w:tcW w:w="107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33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возрастание</w:t>
            </w:r>
          </w:p>
        </w:tc>
        <w:tc>
          <w:tcPr>
            <w:tcW w:w="115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01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34</w:t>
            </w:r>
          </w:p>
        </w:tc>
        <w:tc>
          <w:tcPr>
            <w:tcW w:w="62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2022</w:t>
            </w:r>
          </w:p>
        </w:tc>
        <w:tc>
          <w:tcPr>
            <w:tcW w:w="7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37</w:t>
            </w:r>
          </w:p>
        </w:tc>
        <w:tc>
          <w:tcPr>
            <w:tcW w:w="72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38</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39</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39</w:t>
            </w:r>
          </w:p>
        </w:tc>
        <w:tc>
          <w:tcPr>
            <w:tcW w:w="78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40</w:t>
            </w:r>
          </w:p>
        </w:tc>
        <w:tc>
          <w:tcPr>
            <w:tcW w:w="234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52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ДЭР</w:t>
            </w:r>
          </w:p>
        </w:tc>
        <w:tc>
          <w:tcPr>
            <w:tcW w:w="219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71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r>
      <w:tr w:rsidR="00C801BF">
        <w:trPr>
          <w:trHeight w:val="870"/>
        </w:trPr>
        <w:tc>
          <w:tcPr>
            <w:tcW w:w="51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w:t>
            </w:r>
          </w:p>
        </w:tc>
        <w:tc>
          <w:tcPr>
            <w:tcW w:w="29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Обеспеченность населения торговой площадью, кв.м на 1000 жителей</w:t>
            </w:r>
          </w:p>
        </w:tc>
        <w:tc>
          <w:tcPr>
            <w:tcW w:w="107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33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возрастание</w:t>
            </w:r>
          </w:p>
        </w:tc>
        <w:tc>
          <w:tcPr>
            <w:tcW w:w="115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м</w:t>
            </w:r>
            <w:r>
              <w:rPr>
                <w:rFonts w:ascii="Times New Roman" w:eastAsiaTheme="minorEastAsia" w:hAnsi="Times New Roman" w:cs="Times New Roman"/>
                <w:sz w:val="18"/>
                <w:szCs w:val="18"/>
                <w:vertAlign w:val="superscript"/>
                <w:lang w:eastAsia="ru-RU"/>
              </w:rPr>
              <w:t>2</w:t>
            </w:r>
          </w:p>
        </w:tc>
        <w:tc>
          <w:tcPr>
            <w:tcW w:w="101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998,0</w:t>
            </w:r>
          </w:p>
        </w:tc>
        <w:tc>
          <w:tcPr>
            <w:tcW w:w="62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2022</w:t>
            </w:r>
          </w:p>
        </w:tc>
        <w:tc>
          <w:tcPr>
            <w:tcW w:w="7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1025</w:t>
            </w:r>
          </w:p>
        </w:tc>
        <w:tc>
          <w:tcPr>
            <w:tcW w:w="72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1045</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1070</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1080</w:t>
            </w:r>
          </w:p>
        </w:tc>
        <w:tc>
          <w:tcPr>
            <w:tcW w:w="78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1090</w:t>
            </w:r>
          </w:p>
        </w:tc>
        <w:tc>
          <w:tcPr>
            <w:tcW w:w="234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52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ДЭР</w:t>
            </w:r>
          </w:p>
        </w:tc>
        <w:tc>
          <w:tcPr>
            <w:tcW w:w="219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71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r>
      <w:tr w:rsidR="00C801BF">
        <w:trPr>
          <w:trHeight w:val="446"/>
        </w:trPr>
        <w:tc>
          <w:tcPr>
            <w:tcW w:w="51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w:t>
            </w:r>
          </w:p>
        </w:tc>
        <w:tc>
          <w:tcPr>
            <w:tcW w:w="29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Обеспеченность населения посадочными местами в организациях общественного питания в общедоступной сети, единиц на 1000 жителей</w:t>
            </w:r>
          </w:p>
        </w:tc>
        <w:tc>
          <w:tcPr>
            <w:tcW w:w="107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33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возрастание</w:t>
            </w:r>
          </w:p>
        </w:tc>
        <w:tc>
          <w:tcPr>
            <w:tcW w:w="115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ед</w:t>
            </w:r>
          </w:p>
        </w:tc>
        <w:tc>
          <w:tcPr>
            <w:tcW w:w="101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w:t>
            </w:r>
          </w:p>
        </w:tc>
        <w:tc>
          <w:tcPr>
            <w:tcW w:w="62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2022</w:t>
            </w:r>
          </w:p>
        </w:tc>
        <w:tc>
          <w:tcPr>
            <w:tcW w:w="7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36</w:t>
            </w:r>
          </w:p>
        </w:tc>
        <w:tc>
          <w:tcPr>
            <w:tcW w:w="72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37</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38</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38</w:t>
            </w:r>
          </w:p>
        </w:tc>
        <w:tc>
          <w:tcPr>
            <w:tcW w:w="78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39</w:t>
            </w:r>
          </w:p>
        </w:tc>
        <w:tc>
          <w:tcPr>
            <w:tcW w:w="234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52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ДЭР</w:t>
            </w:r>
          </w:p>
        </w:tc>
        <w:tc>
          <w:tcPr>
            <w:tcW w:w="219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71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r>
      <w:tr w:rsidR="00C801BF">
        <w:trPr>
          <w:trHeight w:val="1500"/>
        </w:trPr>
        <w:tc>
          <w:tcPr>
            <w:tcW w:w="51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lastRenderedPageBreak/>
              <w:t>4</w:t>
            </w:r>
          </w:p>
        </w:tc>
        <w:tc>
          <w:tcPr>
            <w:tcW w:w="29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Развитие услуги доставки готовых блюд организаций общественного питания в общедоступной сети, единиц на 1000 жителей</w:t>
            </w:r>
          </w:p>
        </w:tc>
        <w:tc>
          <w:tcPr>
            <w:tcW w:w="107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33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возрастание</w:t>
            </w:r>
          </w:p>
        </w:tc>
        <w:tc>
          <w:tcPr>
            <w:tcW w:w="115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ед</w:t>
            </w:r>
          </w:p>
        </w:tc>
        <w:tc>
          <w:tcPr>
            <w:tcW w:w="101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34</w:t>
            </w:r>
          </w:p>
        </w:tc>
        <w:tc>
          <w:tcPr>
            <w:tcW w:w="62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2022</w:t>
            </w:r>
          </w:p>
        </w:tc>
        <w:tc>
          <w:tcPr>
            <w:tcW w:w="7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28</w:t>
            </w:r>
          </w:p>
        </w:tc>
        <w:tc>
          <w:tcPr>
            <w:tcW w:w="72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30</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32</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33</w:t>
            </w:r>
          </w:p>
        </w:tc>
        <w:tc>
          <w:tcPr>
            <w:tcW w:w="78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34</w:t>
            </w:r>
          </w:p>
        </w:tc>
        <w:tc>
          <w:tcPr>
            <w:tcW w:w="234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52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ДЭР</w:t>
            </w:r>
          </w:p>
        </w:tc>
        <w:tc>
          <w:tcPr>
            <w:tcW w:w="219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71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r>
      <w:tr w:rsidR="00C801BF">
        <w:trPr>
          <w:trHeight w:val="3900"/>
        </w:trPr>
        <w:tc>
          <w:tcPr>
            <w:tcW w:w="51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w:t>
            </w:r>
          </w:p>
        </w:tc>
        <w:tc>
          <w:tcPr>
            <w:tcW w:w="29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Число субъектов малого и среднего предпринимательства, в том числе физических лиц, применяющих "Налог на профессиональный доход", на 10 тыс. населения</w:t>
            </w:r>
          </w:p>
        </w:tc>
        <w:tc>
          <w:tcPr>
            <w:tcW w:w="107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НП</w:t>
            </w:r>
          </w:p>
        </w:tc>
        <w:tc>
          <w:tcPr>
            <w:tcW w:w="133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возрастание</w:t>
            </w:r>
          </w:p>
        </w:tc>
        <w:tc>
          <w:tcPr>
            <w:tcW w:w="115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ед</w:t>
            </w:r>
          </w:p>
        </w:tc>
        <w:tc>
          <w:tcPr>
            <w:tcW w:w="101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333,34</w:t>
            </w:r>
          </w:p>
        </w:tc>
        <w:tc>
          <w:tcPr>
            <w:tcW w:w="62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2022</w:t>
            </w:r>
          </w:p>
        </w:tc>
        <w:tc>
          <w:tcPr>
            <w:tcW w:w="7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410,1</w:t>
            </w:r>
          </w:p>
        </w:tc>
        <w:tc>
          <w:tcPr>
            <w:tcW w:w="72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460,1</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510,1</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520,1</w:t>
            </w:r>
          </w:p>
        </w:tc>
        <w:tc>
          <w:tcPr>
            <w:tcW w:w="78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560,1</w:t>
            </w:r>
          </w:p>
        </w:tc>
        <w:tc>
          <w:tcPr>
            <w:tcW w:w="234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Распоряжение Правительства Ханты-Мансийского АО - Югры от 15 марта 2013 г. N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152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ДЭР</w:t>
            </w:r>
          </w:p>
        </w:tc>
        <w:tc>
          <w:tcPr>
            <w:tcW w:w="219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Количество с</w:t>
            </w:r>
            <w:r>
              <w:rPr>
                <w:rFonts w:ascii="Times New Roman" w:eastAsiaTheme="minorEastAsia" w:hAnsi="Times New Roman" w:cs="Times New Roman"/>
                <w:sz w:val="18"/>
                <w:szCs w:val="18"/>
                <w:lang w:eastAsia="ru-RU"/>
              </w:rPr>
              <w:t>амозанятых граждан, зафиксировавших свой статус, применяющих специальный налоговый режим «Налог на профессиональный доход» (НПД) и получивших меры поддержки</w:t>
            </w:r>
          </w:p>
        </w:tc>
        <w:tc>
          <w:tcPr>
            <w:tcW w:w="171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r>
      <w:tr w:rsidR="00C801BF">
        <w:trPr>
          <w:trHeight w:val="3870"/>
        </w:trPr>
        <w:tc>
          <w:tcPr>
            <w:tcW w:w="51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lastRenderedPageBreak/>
              <w:t>6</w:t>
            </w:r>
          </w:p>
        </w:tc>
        <w:tc>
          <w:tcPr>
            <w:tcW w:w="29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Доля среднесписочной численности занятых на малых и средних предприятиях в общей численности р</w:t>
            </w:r>
            <w:r>
              <w:rPr>
                <w:rFonts w:ascii="Times New Roman" w:eastAsiaTheme="minorEastAsia" w:hAnsi="Times New Roman" w:cs="Times New Roman"/>
                <w:sz w:val="18"/>
                <w:szCs w:val="18"/>
                <w:lang w:eastAsia="ru-RU"/>
              </w:rPr>
              <w:t>аботающих</w:t>
            </w:r>
          </w:p>
        </w:tc>
        <w:tc>
          <w:tcPr>
            <w:tcW w:w="107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НП</w:t>
            </w:r>
          </w:p>
        </w:tc>
        <w:tc>
          <w:tcPr>
            <w:tcW w:w="133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возрастание</w:t>
            </w:r>
          </w:p>
        </w:tc>
        <w:tc>
          <w:tcPr>
            <w:tcW w:w="115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01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32,0</w:t>
            </w:r>
          </w:p>
        </w:tc>
        <w:tc>
          <w:tcPr>
            <w:tcW w:w="62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2022</w:t>
            </w:r>
          </w:p>
        </w:tc>
        <w:tc>
          <w:tcPr>
            <w:tcW w:w="7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25</w:t>
            </w:r>
          </w:p>
        </w:tc>
        <w:tc>
          <w:tcPr>
            <w:tcW w:w="72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26</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27</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27</w:t>
            </w:r>
          </w:p>
        </w:tc>
        <w:tc>
          <w:tcPr>
            <w:tcW w:w="78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28</w:t>
            </w:r>
          </w:p>
        </w:tc>
        <w:tc>
          <w:tcPr>
            <w:tcW w:w="234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Распоряжение Правительства Ханты-Мансийского АО - Югры от 15 марта 2013 г. N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152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ДЭР</w:t>
            </w:r>
          </w:p>
        </w:tc>
        <w:tc>
          <w:tcPr>
            <w:tcW w:w="219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xml:space="preserve">Численность </w:t>
            </w:r>
            <w:r>
              <w:rPr>
                <w:rFonts w:ascii="Times New Roman" w:eastAsiaTheme="minorEastAsia" w:hAnsi="Times New Roman" w:cs="Times New Roman"/>
                <w:sz w:val="18"/>
                <w:szCs w:val="18"/>
                <w:lang w:eastAsia="ru-RU"/>
              </w:rPr>
              <w:t>занятых в сфере малого и среднего</w:t>
            </w:r>
            <w:r>
              <w:rPr>
                <w:rFonts w:ascii="Times New Roman" w:eastAsiaTheme="minorEastAsia" w:hAnsi="Times New Roman" w:cs="Times New Roman"/>
                <w:sz w:val="18"/>
                <w:szCs w:val="18"/>
                <w:lang w:eastAsia="ru-RU"/>
              </w:rPr>
              <w:br/>
              <w:t>предпринимательства, включая индивидуальных</w:t>
            </w:r>
            <w:r>
              <w:rPr>
                <w:rFonts w:ascii="Times New Roman" w:eastAsiaTheme="minorEastAsia" w:hAnsi="Times New Roman" w:cs="Times New Roman"/>
                <w:sz w:val="18"/>
                <w:szCs w:val="18"/>
                <w:lang w:eastAsia="ru-RU"/>
              </w:rPr>
              <w:br/>
              <w:t>предпринимателей</w:t>
            </w:r>
          </w:p>
        </w:tc>
        <w:tc>
          <w:tcPr>
            <w:tcW w:w="171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r>
      <w:tr w:rsidR="00C801BF">
        <w:trPr>
          <w:trHeight w:val="1500"/>
        </w:trPr>
        <w:tc>
          <w:tcPr>
            <w:tcW w:w="51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w:t>
            </w:r>
          </w:p>
        </w:tc>
        <w:tc>
          <w:tcPr>
            <w:tcW w:w="29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Доля потребительских споров, разрешенных в досудебном и внесудебном порядке, в общем количестве споров с участием потребителей</w:t>
            </w:r>
          </w:p>
        </w:tc>
        <w:tc>
          <w:tcPr>
            <w:tcW w:w="107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33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возрастание</w:t>
            </w:r>
          </w:p>
        </w:tc>
        <w:tc>
          <w:tcPr>
            <w:tcW w:w="115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01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90,8</w:t>
            </w:r>
          </w:p>
        </w:tc>
        <w:tc>
          <w:tcPr>
            <w:tcW w:w="62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2022</w:t>
            </w:r>
          </w:p>
        </w:tc>
        <w:tc>
          <w:tcPr>
            <w:tcW w:w="7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90,9</w:t>
            </w:r>
          </w:p>
        </w:tc>
        <w:tc>
          <w:tcPr>
            <w:tcW w:w="72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91</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91,1</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91,1</w:t>
            </w:r>
          </w:p>
        </w:tc>
        <w:tc>
          <w:tcPr>
            <w:tcW w:w="78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91,2</w:t>
            </w:r>
          </w:p>
        </w:tc>
        <w:tc>
          <w:tcPr>
            <w:tcW w:w="234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52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ДЭР</w:t>
            </w:r>
          </w:p>
        </w:tc>
        <w:tc>
          <w:tcPr>
            <w:tcW w:w="219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71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r>
      <w:tr w:rsidR="00C801BF">
        <w:trPr>
          <w:trHeight w:val="2145"/>
        </w:trPr>
        <w:tc>
          <w:tcPr>
            <w:tcW w:w="51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lastRenderedPageBreak/>
              <w:t>8</w:t>
            </w:r>
          </w:p>
        </w:tc>
        <w:tc>
          <w:tcPr>
            <w:tcW w:w="29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Число получателей государственной поддержки сельскохозяйственного производства, рыбохозяйственного комплекса и деятельности по заготовке и переработке дикоросов</w:t>
            </w:r>
          </w:p>
        </w:tc>
        <w:tc>
          <w:tcPr>
            <w:tcW w:w="107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33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15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ед</w:t>
            </w:r>
          </w:p>
        </w:tc>
        <w:tc>
          <w:tcPr>
            <w:tcW w:w="101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w:t>
            </w:r>
          </w:p>
        </w:tc>
        <w:tc>
          <w:tcPr>
            <w:tcW w:w="62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2022</w:t>
            </w:r>
          </w:p>
        </w:tc>
        <w:tc>
          <w:tcPr>
            <w:tcW w:w="7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w:t>
            </w:r>
          </w:p>
        </w:tc>
        <w:tc>
          <w:tcPr>
            <w:tcW w:w="72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w:t>
            </w:r>
          </w:p>
        </w:tc>
        <w:tc>
          <w:tcPr>
            <w:tcW w:w="78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w:t>
            </w:r>
          </w:p>
        </w:tc>
        <w:tc>
          <w:tcPr>
            <w:tcW w:w="234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52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Администрация города</w:t>
            </w:r>
          </w:p>
        </w:tc>
        <w:tc>
          <w:tcPr>
            <w:tcW w:w="219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71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r>
      <w:tr w:rsidR="00C801BF">
        <w:trPr>
          <w:trHeight w:val="2100"/>
        </w:trPr>
        <w:tc>
          <w:tcPr>
            <w:tcW w:w="51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w:t>
            </w:r>
          </w:p>
        </w:tc>
        <w:tc>
          <w:tcPr>
            <w:tcW w:w="29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Исполнение плана мероприятий направленного на эффективное использование земельными ресурсами в границах муниципального образования город Нефтеюганск</w:t>
            </w:r>
          </w:p>
        </w:tc>
        <w:tc>
          <w:tcPr>
            <w:tcW w:w="107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33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15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01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w:t>
            </w:r>
          </w:p>
        </w:tc>
        <w:tc>
          <w:tcPr>
            <w:tcW w:w="62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2022</w:t>
            </w:r>
          </w:p>
        </w:tc>
        <w:tc>
          <w:tcPr>
            <w:tcW w:w="7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w:t>
            </w:r>
          </w:p>
        </w:tc>
        <w:tc>
          <w:tcPr>
            <w:tcW w:w="72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w:t>
            </w:r>
          </w:p>
        </w:tc>
        <w:tc>
          <w:tcPr>
            <w:tcW w:w="78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w:t>
            </w:r>
          </w:p>
        </w:tc>
        <w:tc>
          <w:tcPr>
            <w:tcW w:w="234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52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ДГиЗО</w:t>
            </w:r>
          </w:p>
        </w:tc>
        <w:tc>
          <w:tcPr>
            <w:tcW w:w="219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71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r>
      <w:tr w:rsidR="00C801BF">
        <w:trPr>
          <w:trHeight w:val="3300"/>
        </w:trPr>
        <w:tc>
          <w:tcPr>
            <w:tcW w:w="51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w:t>
            </w:r>
          </w:p>
        </w:tc>
        <w:tc>
          <w:tcPr>
            <w:tcW w:w="29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Узнаваемость национального проекта</w:t>
            </w:r>
          </w:p>
        </w:tc>
        <w:tc>
          <w:tcPr>
            <w:tcW w:w="107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33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возрастание</w:t>
            </w:r>
          </w:p>
        </w:tc>
        <w:tc>
          <w:tcPr>
            <w:tcW w:w="115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01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90</w:t>
            </w:r>
          </w:p>
        </w:tc>
        <w:tc>
          <w:tcPr>
            <w:tcW w:w="62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2022</w:t>
            </w:r>
          </w:p>
        </w:tc>
        <w:tc>
          <w:tcPr>
            <w:tcW w:w="7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95</w:t>
            </w:r>
          </w:p>
        </w:tc>
        <w:tc>
          <w:tcPr>
            <w:tcW w:w="72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96</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97</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97</w:t>
            </w:r>
          </w:p>
        </w:tc>
        <w:tc>
          <w:tcPr>
            <w:tcW w:w="78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98</w:t>
            </w:r>
          </w:p>
        </w:tc>
        <w:tc>
          <w:tcPr>
            <w:tcW w:w="234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Перечень поручений Губернатора Ханты-Мансийского АО - Югры по итогам рабочего совещания по вопросу проектирования системы стратегического целеполагания Ханты-Мансийского АО - Югры в сфере внутренней политики от 24.06.2022</w:t>
            </w:r>
          </w:p>
        </w:tc>
        <w:tc>
          <w:tcPr>
            <w:tcW w:w="152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ДЭР</w:t>
            </w:r>
          </w:p>
        </w:tc>
        <w:tc>
          <w:tcPr>
            <w:tcW w:w="219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71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r>
      <w:tr w:rsidR="00C801BF">
        <w:trPr>
          <w:trHeight w:val="3375"/>
        </w:trPr>
        <w:tc>
          <w:tcPr>
            <w:tcW w:w="51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lastRenderedPageBreak/>
              <w:t>11</w:t>
            </w:r>
          </w:p>
        </w:tc>
        <w:tc>
          <w:tcPr>
            <w:tcW w:w="29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Доверие должностным лицам органов местного самоуправления, принимающим решение по предоставлению финансовой поддержки субъектов малого и среднего предпринимательства</w:t>
            </w:r>
          </w:p>
        </w:tc>
        <w:tc>
          <w:tcPr>
            <w:tcW w:w="107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33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возрастание</w:t>
            </w:r>
          </w:p>
        </w:tc>
        <w:tc>
          <w:tcPr>
            <w:tcW w:w="115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01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60</w:t>
            </w:r>
          </w:p>
        </w:tc>
        <w:tc>
          <w:tcPr>
            <w:tcW w:w="62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2022</w:t>
            </w:r>
          </w:p>
        </w:tc>
        <w:tc>
          <w:tcPr>
            <w:tcW w:w="7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61</w:t>
            </w:r>
          </w:p>
        </w:tc>
        <w:tc>
          <w:tcPr>
            <w:tcW w:w="72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62</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63</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63</w:t>
            </w:r>
          </w:p>
        </w:tc>
        <w:tc>
          <w:tcPr>
            <w:tcW w:w="78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64</w:t>
            </w:r>
          </w:p>
        </w:tc>
        <w:tc>
          <w:tcPr>
            <w:tcW w:w="234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Перечень поручений Губернатора Ханты-Мансийского АО - Югры по итогам рабочего совещания по вопросу проектирования системы стратегического целеполагания Ханты-Мансийского АО - Югры в сфере внутренней политики от 24.06.2023</w:t>
            </w:r>
          </w:p>
        </w:tc>
        <w:tc>
          <w:tcPr>
            <w:tcW w:w="152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ДЭР</w:t>
            </w:r>
          </w:p>
        </w:tc>
        <w:tc>
          <w:tcPr>
            <w:tcW w:w="219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71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r>
      <w:tr w:rsidR="00C801BF">
        <w:trPr>
          <w:trHeight w:val="900"/>
        </w:trPr>
        <w:tc>
          <w:tcPr>
            <w:tcW w:w="51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12</w:t>
            </w:r>
          </w:p>
        </w:tc>
        <w:tc>
          <w:tcPr>
            <w:tcW w:w="29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Количество неузаконенн</w:t>
            </w:r>
            <w:r>
              <w:rPr>
                <w:rFonts w:ascii="Times New Roman" w:eastAsiaTheme="minorEastAsia" w:hAnsi="Times New Roman" w:cs="Times New Roman"/>
                <w:sz w:val="18"/>
                <w:szCs w:val="18"/>
                <w:lang w:eastAsia="ru-RU"/>
              </w:rPr>
              <w:t>ых мест несанкционированной (стихийной) уличной  торговли</w:t>
            </w:r>
          </w:p>
        </w:tc>
        <w:tc>
          <w:tcPr>
            <w:tcW w:w="107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33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убывание</w:t>
            </w:r>
          </w:p>
        </w:tc>
        <w:tc>
          <w:tcPr>
            <w:tcW w:w="115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место</w:t>
            </w:r>
          </w:p>
        </w:tc>
        <w:tc>
          <w:tcPr>
            <w:tcW w:w="101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28"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7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72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w:t>
            </w:r>
          </w:p>
        </w:tc>
        <w:tc>
          <w:tcPr>
            <w:tcW w:w="63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6</w:t>
            </w:r>
          </w:p>
        </w:tc>
        <w:tc>
          <w:tcPr>
            <w:tcW w:w="78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w:t>
            </w:r>
          </w:p>
        </w:tc>
        <w:tc>
          <w:tcPr>
            <w:tcW w:w="234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52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ДЭР</w:t>
            </w:r>
          </w:p>
        </w:tc>
        <w:tc>
          <w:tcPr>
            <w:tcW w:w="219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71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r>
    </w:tbl>
    <w:p w:rsidR="00C801BF" w:rsidRDefault="00C801BF">
      <w:pPr>
        <w:spacing w:after="0" w:line="240" w:lineRule="auto"/>
        <w:jc w:val="center"/>
        <w:rPr>
          <w:rFonts w:ascii="Times New Roman" w:eastAsiaTheme="minorEastAsia" w:hAnsi="Times New Roman" w:cs="Times New Roman"/>
          <w:sz w:val="28"/>
          <w:szCs w:val="28"/>
          <w:lang w:eastAsia="ru-RU"/>
        </w:rPr>
      </w:pPr>
    </w:p>
    <w:p w:rsidR="00C801BF" w:rsidRDefault="00FD5A5A">
      <w:pPr>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Таблица 4</w:t>
      </w:r>
    </w:p>
    <w:p w:rsidR="00C801BF" w:rsidRDefault="00FD5A5A">
      <w:pPr>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План достижения показателей муниципальной программы в 2025 году</w:t>
      </w:r>
    </w:p>
    <w:tbl>
      <w:tblPr>
        <w:tblStyle w:val="a6"/>
        <w:tblW w:w="0" w:type="auto"/>
        <w:tblLook w:val="04A0" w:firstRow="1" w:lastRow="0" w:firstColumn="1" w:lastColumn="0" w:noHBand="0" w:noVBand="1"/>
      </w:tblPr>
      <w:tblGrid>
        <w:gridCol w:w="576"/>
        <w:gridCol w:w="3220"/>
        <w:gridCol w:w="1052"/>
        <w:gridCol w:w="1023"/>
        <w:gridCol w:w="674"/>
        <w:gridCol w:w="676"/>
        <w:gridCol w:w="680"/>
        <w:gridCol w:w="684"/>
        <w:gridCol w:w="671"/>
        <w:gridCol w:w="685"/>
        <w:gridCol w:w="684"/>
        <w:gridCol w:w="671"/>
        <w:gridCol w:w="673"/>
        <w:gridCol w:w="684"/>
        <w:gridCol w:w="674"/>
        <w:gridCol w:w="1247"/>
      </w:tblGrid>
      <w:tr w:rsidR="00C801BF">
        <w:trPr>
          <w:trHeight w:val="525"/>
        </w:trPr>
        <w:tc>
          <w:tcPr>
            <w:tcW w:w="569"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п/п</w:t>
            </w:r>
          </w:p>
        </w:tc>
        <w:tc>
          <w:tcPr>
            <w:tcW w:w="3220"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Цели/показатели</w:t>
            </w:r>
            <w:r>
              <w:rPr>
                <w:rFonts w:ascii="Times New Roman" w:eastAsiaTheme="minorEastAsia" w:hAnsi="Times New Roman" w:cs="Times New Roman"/>
                <w:sz w:val="18"/>
                <w:szCs w:val="18"/>
                <w:lang w:eastAsia="ru-RU"/>
              </w:rPr>
              <w:br/>
              <w:t>муниципальной программы</w:t>
            </w:r>
          </w:p>
        </w:tc>
        <w:tc>
          <w:tcPr>
            <w:tcW w:w="1052"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Уровень показателя</w:t>
            </w:r>
          </w:p>
        </w:tc>
        <w:tc>
          <w:tcPr>
            <w:tcW w:w="1016"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Единица измерения (по ОКЕИ)</w:t>
            </w:r>
          </w:p>
        </w:tc>
        <w:tc>
          <w:tcPr>
            <w:tcW w:w="7456" w:type="dxa"/>
            <w:gridSpan w:val="11"/>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Плановые значения по месяцам</w:t>
            </w:r>
          </w:p>
        </w:tc>
        <w:tc>
          <w:tcPr>
            <w:tcW w:w="1247"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На конец (указывается год) года</w:t>
            </w:r>
          </w:p>
        </w:tc>
      </w:tr>
      <w:tr w:rsidR="00C801BF">
        <w:trPr>
          <w:trHeight w:val="196"/>
        </w:trPr>
        <w:tc>
          <w:tcPr>
            <w:tcW w:w="569" w:type="dxa"/>
            <w:vMerge/>
          </w:tcPr>
          <w:p w:rsidR="00C801BF" w:rsidRDefault="00C801BF">
            <w:pPr>
              <w:jc w:val="center"/>
              <w:rPr>
                <w:rFonts w:ascii="Times New Roman" w:eastAsiaTheme="minorEastAsia" w:hAnsi="Times New Roman" w:cs="Times New Roman"/>
                <w:sz w:val="18"/>
                <w:szCs w:val="18"/>
                <w:lang w:eastAsia="ru-RU"/>
              </w:rPr>
            </w:pPr>
          </w:p>
        </w:tc>
        <w:tc>
          <w:tcPr>
            <w:tcW w:w="3220" w:type="dxa"/>
            <w:vMerge/>
          </w:tcPr>
          <w:p w:rsidR="00C801BF" w:rsidRDefault="00C801BF">
            <w:pPr>
              <w:jc w:val="center"/>
              <w:rPr>
                <w:rFonts w:ascii="Times New Roman" w:eastAsiaTheme="minorEastAsia" w:hAnsi="Times New Roman" w:cs="Times New Roman"/>
                <w:sz w:val="18"/>
                <w:szCs w:val="18"/>
                <w:lang w:eastAsia="ru-RU"/>
              </w:rPr>
            </w:pPr>
          </w:p>
        </w:tc>
        <w:tc>
          <w:tcPr>
            <w:tcW w:w="1052" w:type="dxa"/>
            <w:vMerge/>
          </w:tcPr>
          <w:p w:rsidR="00C801BF" w:rsidRDefault="00C801BF">
            <w:pPr>
              <w:jc w:val="center"/>
              <w:rPr>
                <w:rFonts w:ascii="Times New Roman" w:eastAsiaTheme="minorEastAsia" w:hAnsi="Times New Roman" w:cs="Times New Roman"/>
                <w:sz w:val="18"/>
                <w:szCs w:val="18"/>
                <w:lang w:eastAsia="ru-RU"/>
              </w:rPr>
            </w:pPr>
          </w:p>
        </w:tc>
        <w:tc>
          <w:tcPr>
            <w:tcW w:w="1016" w:type="dxa"/>
            <w:vMerge/>
          </w:tcPr>
          <w:p w:rsidR="00C801BF" w:rsidRDefault="00C801BF">
            <w:pPr>
              <w:jc w:val="center"/>
              <w:rPr>
                <w:rFonts w:ascii="Times New Roman" w:eastAsiaTheme="minorEastAsia" w:hAnsi="Times New Roman" w:cs="Times New Roman"/>
                <w:sz w:val="18"/>
                <w:szCs w:val="18"/>
                <w:lang w:eastAsia="ru-RU"/>
              </w:rPr>
            </w:pP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янв.</w:t>
            </w:r>
          </w:p>
        </w:tc>
        <w:tc>
          <w:tcPr>
            <w:tcW w:w="67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фев.</w:t>
            </w:r>
          </w:p>
        </w:tc>
        <w:tc>
          <w:tcPr>
            <w:tcW w:w="68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март</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апр.</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май</w:t>
            </w:r>
          </w:p>
        </w:tc>
        <w:tc>
          <w:tcPr>
            <w:tcW w:w="685"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июнь</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июль</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авг.</w:t>
            </w:r>
          </w:p>
        </w:tc>
        <w:tc>
          <w:tcPr>
            <w:tcW w:w="67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сен.</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окт.</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ноя.</w:t>
            </w:r>
          </w:p>
        </w:tc>
        <w:tc>
          <w:tcPr>
            <w:tcW w:w="1247" w:type="dxa"/>
            <w:vMerge/>
          </w:tcPr>
          <w:p w:rsidR="00C801BF" w:rsidRDefault="00C801BF">
            <w:pPr>
              <w:jc w:val="center"/>
              <w:rPr>
                <w:rFonts w:ascii="Times New Roman" w:eastAsiaTheme="minorEastAsia" w:hAnsi="Times New Roman" w:cs="Times New Roman"/>
                <w:sz w:val="18"/>
                <w:szCs w:val="18"/>
                <w:lang w:eastAsia="ru-RU"/>
              </w:rPr>
            </w:pPr>
          </w:p>
        </w:tc>
      </w:tr>
      <w:tr w:rsidR="00C801BF">
        <w:trPr>
          <w:trHeight w:val="300"/>
        </w:trPr>
        <w:tc>
          <w:tcPr>
            <w:tcW w:w="569"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w:t>
            </w:r>
          </w:p>
        </w:tc>
        <w:tc>
          <w:tcPr>
            <w:tcW w:w="13991" w:type="dxa"/>
            <w:gridSpan w:val="15"/>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Цель муниципальной программы "Создание условий для увеличения экономического потенциала города"</w:t>
            </w:r>
          </w:p>
        </w:tc>
      </w:tr>
      <w:tr w:rsidR="00C801BF">
        <w:trPr>
          <w:trHeight w:val="703"/>
        </w:trPr>
        <w:tc>
          <w:tcPr>
            <w:tcW w:w="569"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1.1.</w:t>
            </w:r>
          </w:p>
        </w:tc>
        <w:tc>
          <w:tcPr>
            <w:tcW w:w="322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Удельный вес организаций, охваченных методической помощью по вопросам труда и охраны труда, по данным государственной статистики</w:t>
            </w:r>
          </w:p>
        </w:tc>
        <w:tc>
          <w:tcPr>
            <w:tcW w:w="105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01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35,5</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5"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36</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36,5</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24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38</w:t>
            </w:r>
          </w:p>
        </w:tc>
      </w:tr>
      <w:tr w:rsidR="00C801BF">
        <w:trPr>
          <w:trHeight w:val="303"/>
        </w:trPr>
        <w:tc>
          <w:tcPr>
            <w:tcW w:w="569"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1.2.</w:t>
            </w:r>
          </w:p>
        </w:tc>
        <w:tc>
          <w:tcPr>
            <w:tcW w:w="322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Обеспеченность населения торговой площадью, кв.м на 1000 жителей</w:t>
            </w:r>
          </w:p>
        </w:tc>
        <w:tc>
          <w:tcPr>
            <w:tcW w:w="105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01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м2</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5"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1010</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1015</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24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1045</w:t>
            </w:r>
          </w:p>
        </w:tc>
      </w:tr>
      <w:tr w:rsidR="00C801BF">
        <w:trPr>
          <w:trHeight w:val="721"/>
        </w:trPr>
        <w:tc>
          <w:tcPr>
            <w:tcW w:w="569"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lastRenderedPageBreak/>
              <w:t>1.3.</w:t>
            </w:r>
          </w:p>
        </w:tc>
        <w:tc>
          <w:tcPr>
            <w:tcW w:w="322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Обеспеченность населения посадочными местами в организациях общественного питания в общедоступной сети, единиц на 1000 жителей</w:t>
            </w:r>
          </w:p>
        </w:tc>
        <w:tc>
          <w:tcPr>
            <w:tcW w:w="105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01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ед</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5"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36</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24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37</w:t>
            </w:r>
          </w:p>
        </w:tc>
      </w:tr>
      <w:tr w:rsidR="00C801BF">
        <w:trPr>
          <w:trHeight w:val="821"/>
        </w:trPr>
        <w:tc>
          <w:tcPr>
            <w:tcW w:w="569"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1.4.</w:t>
            </w:r>
          </w:p>
        </w:tc>
        <w:tc>
          <w:tcPr>
            <w:tcW w:w="322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Развитие услуги доставки готовых блюд организаций общественного питания в общедоступной сети, единиц на 1000 жителей</w:t>
            </w:r>
          </w:p>
        </w:tc>
        <w:tc>
          <w:tcPr>
            <w:tcW w:w="105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01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ед</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25</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5"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26</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27</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24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30</w:t>
            </w:r>
          </w:p>
        </w:tc>
      </w:tr>
      <w:tr w:rsidR="00C801BF">
        <w:trPr>
          <w:trHeight w:val="974"/>
        </w:trPr>
        <w:tc>
          <w:tcPr>
            <w:tcW w:w="569"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w:t>
            </w:r>
          </w:p>
        </w:tc>
        <w:tc>
          <w:tcPr>
            <w:tcW w:w="322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Число субъектов малого и среднего предпринимательства, в том числе физических лиц, применяющих "Налог на профессиональный доход", на 10 тыс. населения</w:t>
            </w:r>
          </w:p>
        </w:tc>
        <w:tc>
          <w:tcPr>
            <w:tcW w:w="105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НП</w:t>
            </w:r>
          </w:p>
        </w:tc>
        <w:tc>
          <w:tcPr>
            <w:tcW w:w="101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ед</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352,5</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5"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371,7</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390,9</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24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460,1</w:t>
            </w:r>
          </w:p>
        </w:tc>
      </w:tr>
      <w:tr w:rsidR="00C801BF">
        <w:trPr>
          <w:trHeight w:val="777"/>
        </w:trPr>
        <w:tc>
          <w:tcPr>
            <w:tcW w:w="569"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1.6.</w:t>
            </w:r>
          </w:p>
        </w:tc>
        <w:tc>
          <w:tcPr>
            <w:tcW w:w="322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Доля среднесписочной численности занятых на малых и средних предприятиях в общей численности работающих</w:t>
            </w:r>
          </w:p>
        </w:tc>
        <w:tc>
          <w:tcPr>
            <w:tcW w:w="105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НП</w:t>
            </w:r>
          </w:p>
        </w:tc>
        <w:tc>
          <w:tcPr>
            <w:tcW w:w="101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24</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5"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24</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24,5</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24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26</w:t>
            </w:r>
          </w:p>
        </w:tc>
      </w:tr>
      <w:tr w:rsidR="00C801BF">
        <w:trPr>
          <w:trHeight w:val="759"/>
        </w:trPr>
        <w:tc>
          <w:tcPr>
            <w:tcW w:w="569"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1.7.</w:t>
            </w:r>
          </w:p>
        </w:tc>
        <w:tc>
          <w:tcPr>
            <w:tcW w:w="322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Доля потребительских споров, разрешенных в досудебном и внесудебном порядке, в общем количестве споров с участием потребителей</w:t>
            </w:r>
          </w:p>
        </w:tc>
        <w:tc>
          <w:tcPr>
            <w:tcW w:w="105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01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90,6</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5"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90,7</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90,8</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24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91</w:t>
            </w:r>
          </w:p>
        </w:tc>
      </w:tr>
      <w:tr w:rsidR="00C801BF">
        <w:trPr>
          <w:trHeight w:val="1128"/>
        </w:trPr>
        <w:tc>
          <w:tcPr>
            <w:tcW w:w="569"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1.8.</w:t>
            </w:r>
          </w:p>
        </w:tc>
        <w:tc>
          <w:tcPr>
            <w:tcW w:w="322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Число получателей государственной поддержки сельскохозяйственного производства, рыбохозяйственного комплекса и деятельности по заготовке и переработке дикоросов</w:t>
            </w:r>
          </w:p>
        </w:tc>
        <w:tc>
          <w:tcPr>
            <w:tcW w:w="105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01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ед</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5"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24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w:t>
            </w:r>
          </w:p>
        </w:tc>
      </w:tr>
      <w:tr w:rsidR="00C801BF">
        <w:trPr>
          <w:trHeight w:val="563"/>
        </w:trPr>
        <w:tc>
          <w:tcPr>
            <w:tcW w:w="569"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w:t>
            </w:r>
          </w:p>
        </w:tc>
        <w:tc>
          <w:tcPr>
            <w:tcW w:w="322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Исполнение плана мероприятий направленного на эффективное использование земельными ресурсами в границах муниципального образования город Нефтеюганск</w:t>
            </w:r>
          </w:p>
        </w:tc>
        <w:tc>
          <w:tcPr>
            <w:tcW w:w="105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01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5"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24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w:t>
            </w:r>
          </w:p>
        </w:tc>
      </w:tr>
      <w:tr w:rsidR="00C801BF">
        <w:trPr>
          <w:trHeight w:val="224"/>
        </w:trPr>
        <w:tc>
          <w:tcPr>
            <w:tcW w:w="569"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1.10.</w:t>
            </w:r>
          </w:p>
        </w:tc>
        <w:tc>
          <w:tcPr>
            <w:tcW w:w="322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Узнаваемость национального проекта</w:t>
            </w:r>
          </w:p>
        </w:tc>
        <w:tc>
          <w:tcPr>
            <w:tcW w:w="105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01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5"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24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96</w:t>
            </w:r>
          </w:p>
        </w:tc>
      </w:tr>
      <w:tr w:rsidR="00C801BF">
        <w:trPr>
          <w:trHeight w:val="1296"/>
        </w:trPr>
        <w:tc>
          <w:tcPr>
            <w:tcW w:w="569"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1.11.</w:t>
            </w:r>
          </w:p>
        </w:tc>
        <w:tc>
          <w:tcPr>
            <w:tcW w:w="322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Доверие должностным лицам органов местного самоуправления, принимающим решение по предоставлению финансовой поддержки субъектов малого и среднего предпринимательства</w:t>
            </w:r>
          </w:p>
        </w:tc>
        <w:tc>
          <w:tcPr>
            <w:tcW w:w="105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01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5"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24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62</w:t>
            </w:r>
          </w:p>
        </w:tc>
      </w:tr>
      <w:tr w:rsidR="00C801BF">
        <w:trPr>
          <w:trHeight w:val="587"/>
        </w:trPr>
        <w:tc>
          <w:tcPr>
            <w:tcW w:w="569"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1.12.</w:t>
            </w:r>
          </w:p>
        </w:tc>
        <w:tc>
          <w:tcPr>
            <w:tcW w:w="322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Количество неузаконенных мест несанкционированной (стихийной) уличной  торговли</w:t>
            </w:r>
          </w:p>
        </w:tc>
        <w:tc>
          <w:tcPr>
            <w:tcW w:w="1052"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101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место</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6"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5"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1"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3"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8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674"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247"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w:t>
            </w:r>
          </w:p>
        </w:tc>
      </w:tr>
    </w:tbl>
    <w:p w:rsidR="00C801BF" w:rsidRDefault="00C801BF">
      <w:pPr>
        <w:spacing w:after="0" w:line="240" w:lineRule="auto"/>
        <w:jc w:val="center"/>
        <w:rPr>
          <w:rFonts w:ascii="Times New Roman" w:eastAsiaTheme="minorEastAsia" w:hAnsi="Times New Roman" w:cs="Times New Roman"/>
          <w:sz w:val="28"/>
          <w:szCs w:val="28"/>
          <w:lang w:eastAsia="ru-RU"/>
        </w:rPr>
      </w:pPr>
    </w:p>
    <w:p w:rsidR="00C801BF" w:rsidRDefault="00FD5A5A">
      <w:pPr>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Таблица 5</w:t>
      </w:r>
    </w:p>
    <w:p w:rsidR="00C801BF" w:rsidRDefault="00FD5A5A">
      <w:pPr>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Структура муниципальной программы</w:t>
      </w:r>
    </w:p>
    <w:tbl>
      <w:tblPr>
        <w:tblStyle w:val="a6"/>
        <w:tblW w:w="0" w:type="auto"/>
        <w:tblLook w:val="04A0" w:firstRow="1" w:lastRow="0" w:firstColumn="1" w:lastColumn="0" w:noHBand="0" w:noVBand="1"/>
      </w:tblPr>
      <w:tblGrid>
        <w:gridCol w:w="960"/>
        <w:gridCol w:w="4429"/>
        <w:gridCol w:w="4323"/>
        <w:gridCol w:w="5074"/>
      </w:tblGrid>
      <w:tr w:rsidR="00C801BF">
        <w:trPr>
          <w:trHeight w:val="189"/>
        </w:trPr>
        <w:tc>
          <w:tcPr>
            <w:tcW w:w="96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п/п</w:t>
            </w:r>
          </w:p>
        </w:tc>
        <w:tc>
          <w:tcPr>
            <w:tcW w:w="472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Задачи структурного элемента</w:t>
            </w:r>
          </w:p>
        </w:tc>
        <w:tc>
          <w:tcPr>
            <w:tcW w:w="46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Краткое описание ожидаемых эффектов от  реализации задачи структурного элемента</w:t>
            </w:r>
          </w:p>
        </w:tc>
        <w:tc>
          <w:tcPr>
            <w:tcW w:w="544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Связь с показателями</w:t>
            </w:r>
          </w:p>
        </w:tc>
      </w:tr>
      <w:tr w:rsidR="00C801BF">
        <w:trPr>
          <w:trHeight w:val="315"/>
        </w:trPr>
        <w:tc>
          <w:tcPr>
            <w:tcW w:w="96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w:t>
            </w:r>
          </w:p>
        </w:tc>
        <w:tc>
          <w:tcPr>
            <w:tcW w:w="472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w:t>
            </w:r>
          </w:p>
        </w:tc>
        <w:tc>
          <w:tcPr>
            <w:tcW w:w="460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w:t>
            </w:r>
          </w:p>
        </w:tc>
        <w:tc>
          <w:tcPr>
            <w:tcW w:w="544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w:t>
            </w:r>
          </w:p>
        </w:tc>
      </w:tr>
      <w:tr w:rsidR="00C801BF">
        <w:trPr>
          <w:trHeight w:val="158"/>
        </w:trPr>
        <w:tc>
          <w:tcPr>
            <w:tcW w:w="96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Направление (подпрограмма) 1. «Развитие малого и среднего предпринимательства»</w:t>
            </w:r>
          </w:p>
        </w:tc>
      </w:tr>
      <w:tr w:rsidR="00C801BF">
        <w:trPr>
          <w:trHeight w:val="373"/>
        </w:trPr>
        <w:tc>
          <w:tcPr>
            <w:tcW w:w="960"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1.1.</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Региональный проект «Создание условий для легкого старта и комфортного ведения бизнеса»</w:t>
            </w:r>
            <w:r>
              <w:rPr>
                <w:rFonts w:ascii="Times New Roman" w:eastAsiaTheme="minorEastAsia" w:hAnsi="Times New Roman" w:cs="Times New Roman"/>
                <w:sz w:val="18"/>
                <w:szCs w:val="18"/>
                <w:lang w:eastAsia="ru-RU"/>
              </w:rPr>
              <w:br/>
              <w:t>Куратор - Халезова Наталья Сергеевна</w:t>
            </w:r>
          </w:p>
        </w:tc>
      </w:tr>
      <w:tr w:rsidR="00C801BF">
        <w:trPr>
          <w:trHeight w:val="365"/>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Администрация города</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год</w:t>
            </w:r>
          </w:p>
        </w:tc>
      </w:tr>
      <w:tr w:rsidR="00C801BF">
        <w:trPr>
          <w:trHeight w:val="2201"/>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«Создание благоприятных условий для устойчивого развития малого и среднего предпринимательства»</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Обеспечение оказания финансовой и информационной поддержки субъектам малого и среднего предпринимательства, в том числе с использованием Цифровой платфо</w:t>
            </w:r>
            <w:r>
              <w:rPr>
                <w:rFonts w:ascii="Times New Roman" w:eastAsiaTheme="minorEastAsia" w:hAnsi="Times New Roman" w:cs="Times New Roman"/>
                <w:sz w:val="18"/>
                <w:szCs w:val="18"/>
                <w:lang w:eastAsia="ru-RU"/>
              </w:rPr>
              <w:t>рмы МСП</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-Число субъектов малого и среднего в том числе физических применяющих "Налог на профессиональный доход", на 10 тыс. населения;                                                                                               -Доля среднесписочной числе</w:t>
            </w:r>
            <w:r>
              <w:rPr>
                <w:rFonts w:ascii="Times New Roman" w:eastAsiaTheme="minorEastAsia" w:hAnsi="Times New Roman" w:cs="Times New Roman"/>
                <w:sz w:val="18"/>
                <w:szCs w:val="18"/>
                <w:lang w:eastAsia="ru-RU"/>
              </w:rPr>
              <w:t>нности занятых на малых и средних предприятиях в общей численности работающих;                                                      -Узнаваемость национального проекта;                              -Доверие должностным лицам органов местного самоуправления</w:t>
            </w:r>
            <w:r>
              <w:rPr>
                <w:rFonts w:ascii="Times New Roman" w:eastAsiaTheme="minorEastAsia" w:hAnsi="Times New Roman" w:cs="Times New Roman"/>
                <w:sz w:val="18"/>
                <w:szCs w:val="18"/>
                <w:lang w:eastAsia="ru-RU"/>
              </w:rPr>
              <w:t>, принимающим решение по предоставлению финансовой поддержки субъектов малого и среднего предпринимательства.</w:t>
            </w:r>
          </w:p>
        </w:tc>
      </w:tr>
      <w:tr w:rsidR="00C801BF">
        <w:trPr>
          <w:trHeight w:val="431"/>
        </w:trPr>
        <w:tc>
          <w:tcPr>
            <w:tcW w:w="960"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1.2.</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Региональный проект «Акселерация субъектов малого и среднего предпринимательства»</w:t>
            </w:r>
            <w:r>
              <w:rPr>
                <w:rFonts w:ascii="Times New Roman" w:eastAsiaTheme="minorEastAsia" w:hAnsi="Times New Roman" w:cs="Times New Roman"/>
                <w:sz w:val="18"/>
                <w:szCs w:val="18"/>
                <w:lang w:eastAsia="ru-RU"/>
              </w:rPr>
              <w:br/>
              <w:t>Куратор - Халезова Наталья Сергеевна</w:t>
            </w:r>
          </w:p>
        </w:tc>
      </w:tr>
      <w:tr w:rsidR="00C801BF">
        <w:trPr>
          <w:trHeight w:val="630"/>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w:t>
            </w:r>
            <w:r>
              <w:rPr>
                <w:rFonts w:ascii="Times New Roman" w:eastAsiaTheme="minorEastAsia" w:hAnsi="Times New Roman" w:cs="Times New Roman"/>
                <w:sz w:val="18"/>
                <w:szCs w:val="18"/>
                <w:lang w:eastAsia="ru-RU"/>
              </w:rPr>
              <w:t>ализацию: Администрация города</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год</w:t>
            </w:r>
          </w:p>
        </w:tc>
      </w:tr>
      <w:tr w:rsidR="00C801BF">
        <w:trPr>
          <w:trHeight w:val="304"/>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«Создание благоприятных условий для устойчивого развития малого и среднего предпринимательства»</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Обеспечение оказания финансовой и информационной поддержки субъектам малого и среднего предпринимательства, в том числе с использованием Цифровой платформы МСП</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-Число субъектов малого и среднего в том числе физических применяющих "Налог на профессиональный</w:t>
            </w:r>
            <w:r>
              <w:rPr>
                <w:rFonts w:ascii="Times New Roman" w:eastAsiaTheme="minorEastAsia" w:hAnsi="Times New Roman" w:cs="Times New Roman"/>
                <w:sz w:val="18"/>
                <w:szCs w:val="18"/>
                <w:lang w:eastAsia="ru-RU"/>
              </w:rPr>
              <w:t xml:space="preserve"> доход", на 10 тыс. населения;                                                                                               -Доля среднесписочной численности занятых на малых и средних предприятиях в общей численности работающих;                          </w:t>
            </w:r>
            <w:r>
              <w:rPr>
                <w:rFonts w:ascii="Times New Roman" w:eastAsiaTheme="minorEastAsia" w:hAnsi="Times New Roman" w:cs="Times New Roman"/>
                <w:sz w:val="18"/>
                <w:szCs w:val="18"/>
                <w:lang w:eastAsia="ru-RU"/>
              </w:rPr>
              <w:t xml:space="preserve">                            -Узнаваемость национального проекта;                              -Доверие должностным лицам органов местного самоуправления, принимающим решение по предоставлению финансовой поддержки субъектов малого и среднего предприниматель</w:t>
            </w:r>
            <w:r>
              <w:rPr>
                <w:rFonts w:ascii="Times New Roman" w:eastAsiaTheme="minorEastAsia" w:hAnsi="Times New Roman" w:cs="Times New Roman"/>
                <w:sz w:val="18"/>
                <w:szCs w:val="18"/>
                <w:lang w:eastAsia="ru-RU"/>
              </w:rPr>
              <w:t>ства</w:t>
            </w:r>
          </w:p>
        </w:tc>
      </w:tr>
      <w:tr w:rsidR="00C801BF">
        <w:trPr>
          <w:trHeight w:val="235"/>
        </w:trPr>
        <w:tc>
          <w:tcPr>
            <w:tcW w:w="96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1.3.</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Комплекс процессных мероприятий «Популяризация предпринимательства»</w:t>
            </w:r>
          </w:p>
        </w:tc>
      </w:tr>
      <w:tr w:rsidR="00C801BF">
        <w:trPr>
          <w:trHeight w:val="630"/>
        </w:trPr>
        <w:tc>
          <w:tcPr>
            <w:tcW w:w="960"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Администрация города</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2024 - 2030</w:t>
            </w:r>
          </w:p>
        </w:tc>
      </w:tr>
      <w:tr w:rsidR="00C801BF">
        <w:trPr>
          <w:trHeight w:val="1438"/>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«Создание благоприятных условий для устойчивого развития малого и среднего предпринимательства»</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Обеспечение оказания финансовой и информационной поддержки субъектам малого и среднего предпринимательства, в том числе с использованием Цифровой платфо</w:t>
            </w:r>
            <w:r>
              <w:rPr>
                <w:rFonts w:ascii="Times New Roman" w:eastAsiaTheme="minorEastAsia" w:hAnsi="Times New Roman" w:cs="Times New Roman"/>
                <w:sz w:val="18"/>
                <w:szCs w:val="18"/>
                <w:lang w:eastAsia="ru-RU"/>
              </w:rPr>
              <w:t>рмы МСП.</w:t>
            </w:r>
            <w:r>
              <w:rPr>
                <w:rFonts w:ascii="Times New Roman" w:eastAsiaTheme="minorEastAsia" w:hAnsi="Times New Roman" w:cs="Times New Roman"/>
                <w:sz w:val="18"/>
                <w:szCs w:val="18"/>
                <w:lang w:eastAsia="ru-RU"/>
              </w:rPr>
              <w:br/>
              <w:t>Приобретение и установка предупреждающих знаков</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xml:space="preserve">-Число субъектов малого и среднего в том числе физических применяющих "Налог на профессиональный доход", на 10 тыс. населения;                                                                         </w:t>
            </w:r>
            <w:r>
              <w:rPr>
                <w:rFonts w:ascii="Times New Roman" w:eastAsiaTheme="minorEastAsia" w:hAnsi="Times New Roman" w:cs="Times New Roman"/>
                <w:sz w:val="18"/>
                <w:szCs w:val="18"/>
                <w:lang w:eastAsia="ru-RU"/>
              </w:rPr>
              <w:t xml:space="preserve">                      -Доля среднесписочной численности занятых на малых и средних предприятиях в общей численности работающих</w:t>
            </w:r>
            <w:r>
              <w:rPr>
                <w:rFonts w:ascii="Times New Roman" w:eastAsiaTheme="minorEastAsia" w:hAnsi="Times New Roman" w:cs="Times New Roman"/>
                <w:sz w:val="18"/>
                <w:szCs w:val="18"/>
                <w:lang w:eastAsia="ru-RU"/>
              </w:rPr>
              <w:br/>
              <w:t>-Количество неузаконенных мест несанкционированной (стихийной) уличной торговли</w:t>
            </w:r>
          </w:p>
        </w:tc>
      </w:tr>
      <w:tr w:rsidR="00C801BF">
        <w:trPr>
          <w:trHeight w:val="253"/>
        </w:trPr>
        <w:tc>
          <w:tcPr>
            <w:tcW w:w="960"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lastRenderedPageBreak/>
              <w:t>1.4.</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Комплекс процессных мероприятий «Финансовая</w:t>
            </w:r>
            <w:r>
              <w:rPr>
                <w:rFonts w:ascii="Times New Roman" w:eastAsiaTheme="minorEastAsia" w:hAnsi="Times New Roman" w:cs="Times New Roman"/>
                <w:sz w:val="18"/>
                <w:szCs w:val="18"/>
                <w:lang w:eastAsia="ru-RU"/>
              </w:rPr>
              <w:t xml:space="preserve"> поддержка субъектов малого и среднего предпринимательства, имеющих статус «социальное предприятие»</w:t>
            </w:r>
          </w:p>
        </w:tc>
      </w:tr>
      <w:tr w:rsidR="00C801BF">
        <w:trPr>
          <w:trHeight w:val="403"/>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Администрация города</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2024 - 2030</w:t>
            </w:r>
          </w:p>
        </w:tc>
      </w:tr>
      <w:tr w:rsidR="00C801BF">
        <w:trPr>
          <w:trHeight w:val="1118"/>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«Создание благоприятных условий для устойчивого развития малого и среднего предпринимательства»</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Обеспечение оказания финансовой и информационной поддержки субъектам малого и среднего предпринимательства, в том числе с использованием Цифровой платфо</w:t>
            </w:r>
            <w:r>
              <w:rPr>
                <w:rFonts w:ascii="Times New Roman" w:eastAsiaTheme="minorEastAsia" w:hAnsi="Times New Roman" w:cs="Times New Roman"/>
                <w:sz w:val="18"/>
                <w:szCs w:val="18"/>
                <w:lang w:eastAsia="ru-RU"/>
              </w:rPr>
              <w:t>рмы МСП</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-Число субъектов малого и среднего в том числе физических применяющих "Налог на профессиональный доход", на 10 тыс. населения;                                                                                               -Доля среднесписочной числе</w:t>
            </w:r>
            <w:r>
              <w:rPr>
                <w:rFonts w:ascii="Times New Roman" w:eastAsiaTheme="minorEastAsia" w:hAnsi="Times New Roman" w:cs="Times New Roman"/>
                <w:sz w:val="18"/>
                <w:szCs w:val="18"/>
                <w:lang w:eastAsia="ru-RU"/>
              </w:rPr>
              <w:t>нности занятых на малых и средних предприятиях в общей численности работающих</w:t>
            </w:r>
          </w:p>
        </w:tc>
      </w:tr>
      <w:tr w:rsidR="00C801BF">
        <w:trPr>
          <w:trHeight w:val="425"/>
        </w:trPr>
        <w:tc>
          <w:tcPr>
            <w:tcW w:w="960"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xml:space="preserve">Региональный проект "Малое и среднее предпринимательство и поддержка индивидуальной предпринимательской инициативы"  </w:t>
            </w:r>
          </w:p>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Куратор - Халезова Наталья Сергеевна</w:t>
            </w:r>
          </w:p>
        </w:tc>
      </w:tr>
      <w:tr w:rsidR="00C801BF">
        <w:trPr>
          <w:trHeight w:val="630"/>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Администрация города</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2025 - 2030</w:t>
            </w:r>
          </w:p>
        </w:tc>
      </w:tr>
      <w:tr w:rsidR="00C801BF">
        <w:trPr>
          <w:trHeight w:val="1036"/>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«Создание благоприятных условий для устойчивого развития малого и среднего предпринимательства»</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Обеспечение оказания финансовой и информационной поддержки субъектам малого и среднего предпринимательства, в том числе с использованием Цифровой платформы МСП</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-Число субъектов малого и среднего в том числе физических применяющих "Налог на профессиональный</w:t>
            </w:r>
            <w:r>
              <w:rPr>
                <w:rFonts w:ascii="Times New Roman" w:eastAsiaTheme="minorEastAsia" w:hAnsi="Times New Roman" w:cs="Times New Roman"/>
                <w:sz w:val="18"/>
                <w:szCs w:val="18"/>
                <w:lang w:eastAsia="ru-RU"/>
              </w:rPr>
              <w:t xml:space="preserve"> доход", на 10 тыс. населения;                                                                                               -Доля среднесписочной численности занятых на малых и средних предприятиях в общей численности работающих</w:t>
            </w:r>
          </w:p>
        </w:tc>
      </w:tr>
      <w:tr w:rsidR="00C801BF">
        <w:trPr>
          <w:trHeight w:val="153"/>
        </w:trPr>
        <w:tc>
          <w:tcPr>
            <w:tcW w:w="960"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1.6.</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xml:space="preserve">Комплекс процессных </w:t>
            </w:r>
            <w:r>
              <w:rPr>
                <w:rFonts w:ascii="Times New Roman" w:eastAsiaTheme="minorEastAsia" w:hAnsi="Times New Roman" w:cs="Times New Roman"/>
                <w:sz w:val="18"/>
                <w:szCs w:val="18"/>
                <w:lang w:eastAsia="ru-RU"/>
              </w:rPr>
              <w:t>мероприятий «Предоставление в пользование муниципального имущества организациям»</w:t>
            </w:r>
          </w:p>
        </w:tc>
      </w:tr>
      <w:tr w:rsidR="00C801BF">
        <w:trPr>
          <w:trHeight w:val="277"/>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ДМИ, ДГиЗО</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2024 - 2030</w:t>
            </w:r>
          </w:p>
        </w:tc>
      </w:tr>
      <w:tr w:rsidR="00C801BF">
        <w:trPr>
          <w:trHeight w:val="990"/>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«Создание благоприятных условий для устойчивого развития малого и среднего предпринимательства»</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Создание благоприятных условий для устойчивого развития малого и среднего предпринимательства путем предоставления в пользование муниципального имуществ</w:t>
            </w:r>
            <w:r>
              <w:rPr>
                <w:rFonts w:ascii="Times New Roman" w:eastAsiaTheme="minorEastAsia" w:hAnsi="Times New Roman" w:cs="Times New Roman"/>
                <w:sz w:val="18"/>
                <w:szCs w:val="18"/>
                <w:lang w:eastAsia="ru-RU"/>
              </w:rPr>
              <w:t>а организациям</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-Число субъектов малого и среднего в том числе физических применяющих "Налог на профессиональный доход", на 10 тыс. населения;                                                                                               -Доля среднесписочно</w:t>
            </w:r>
            <w:r>
              <w:rPr>
                <w:rFonts w:ascii="Times New Roman" w:eastAsiaTheme="minorEastAsia" w:hAnsi="Times New Roman" w:cs="Times New Roman"/>
                <w:sz w:val="18"/>
                <w:szCs w:val="18"/>
                <w:lang w:eastAsia="ru-RU"/>
              </w:rPr>
              <w:t>й численности занятых на малых и средних предприятиях в общей численности работающих</w:t>
            </w:r>
          </w:p>
        </w:tc>
      </w:tr>
      <w:tr w:rsidR="00C801BF">
        <w:trPr>
          <w:trHeight w:val="70"/>
        </w:trPr>
        <w:tc>
          <w:tcPr>
            <w:tcW w:w="960" w:type="dxa"/>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Направление (подпрограмма) 2. «Совершенствование муниципального управления»</w:t>
            </w:r>
          </w:p>
        </w:tc>
      </w:tr>
      <w:tr w:rsidR="00C801BF">
        <w:trPr>
          <w:trHeight w:val="350"/>
        </w:trPr>
        <w:tc>
          <w:tcPr>
            <w:tcW w:w="960" w:type="dxa"/>
            <w:vMerge w:val="restart"/>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2.1.</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Комплекс процессных мероприятий «Обеспечение выполнения комплекса работ по повышению качества анализа и разработки (уточнения) стратегий, комплексных программ, концепций, прогнозов, а также целеполагающих документов муниципального образования город Нефтеюг</w:t>
            </w:r>
            <w:r>
              <w:rPr>
                <w:rFonts w:ascii="Times New Roman" w:eastAsiaTheme="minorEastAsia" w:hAnsi="Times New Roman" w:cs="Times New Roman"/>
                <w:sz w:val="18"/>
                <w:szCs w:val="18"/>
                <w:lang w:eastAsia="ru-RU"/>
              </w:rPr>
              <w:t>анск»</w:t>
            </w:r>
          </w:p>
        </w:tc>
      </w:tr>
      <w:tr w:rsidR="00C801BF">
        <w:trPr>
          <w:trHeight w:val="379"/>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Администрация города</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2024 - 2030</w:t>
            </w:r>
          </w:p>
        </w:tc>
      </w:tr>
      <w:tr w:rsidR="00C801BF">
        <w:trPr>
          <w:trHeight w:val="445"/>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Развитие конкуренции, повышение качества стратегического планирования и управления</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Повышение эффективности стратегического планирования социально-экономического развития города</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r>
      <w:tr w:rsidR="00C801BF">
        <w:trPr>
          <w:trHeight w:val="645"/>
        </w:trPr>
        <w:tc>
          <w:tcPr>
            <w:tcW w:w="960" w:type="dxa"/>
            <w:vMerge w:val="restart"/>
            <w:noWrap/>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2.2.</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Комплекс процессных мероприятий «Обеспечение деятельности органов местного самоуправления города Нефтеюганска»</w:t>
            </w:r>
          </w:p>
        </w:tc>
      </w:tr>
      <w:tr w:rsidR="00C801BF">
        <w:trPr>
          <w:trHeight w:val="497"/>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Администрация города</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2024 - 2030</w:t>
            </w:r>
          </w:p>
        </w:tc>
      </w:tr>
      <w:tr w:rsidR="00C801BF">
        <w:trPr>
          <w:trHeight w:val="419"/>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Развитие конкуренции, повышение качества стратегического планирования и управления</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Осуществление расходов на содержание аппарата администрации города Нефтеюганска и пр</w:t>
            </w:r>
            <w:r>
              <w:rPr>
                <w:rFonts w:ascii="Times New Roman" w:eastAsiaTheme="minorEastAsia" w:hAnsi="Times New Roman" w:cs="Times New Roman"/>
                <w:sz w:val="18"/>
                <w:szCs w:val="18"/>
                <w:lang w:eastAsia="ru-RU"/>
              </w:rPr>
              <w:t>очие расходы</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r>
      <w:tr w:rsidR="00C801BF">
        <w:trPr>
          <w:trHeight w:val="292"/>
        </w:trPr>
        <w:tc>
          <w:tcPr>
            <w:tcW w:w="960" w:type="dxa"/>
            <w:vMerge w:val="restart"/>
            <w:noWrap/>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2.3.</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Комплекс процессных мероприятий «Выполнение других обязательств муниципального образования»</w:t>
            </w:r>
          </w:p>
        </w:tc>
      </w:tr>
      <w:tr w:rsidR="00C801BF">
        <w:trPr>
          <w:trHeight w:val="138"/>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Администрация города</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2024 - 2030</w:t>
            </w:r>
          </w:p>
        </w:tc>
      </w:tr>
      <w:tr w:rsidR="00C801BF">
        <w:trPr>
          <w:trHeight w:val="710"/>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Развитие конкуренции, повышение качества стратегического планирования и управления</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Осуществление расходов на прочие мероприятия органов местного самоуправления в т.ч.: оплату членских взносов; другие расходы, связанные с выполнением других обязател</w:t>
            </w:r>
            <w:r>
              <w:rPr>
                <w:rFonts w:ascii="Times New Roman" w:eastAsiaTheme="minorEastAsia" w:hAnsi="Times New Roman" w:cs="Times New Roman"/>
                <w:sz w:val="18"/>
                <w:szCs w:val="18"/>
                <w:lang w:eastAsia="ru-RU"/>
              </w:rPr>
              <w:t>ьств</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r>
      <w:tr w:rsidR="00C801BF">
        <w:trPr>
          <w:trHeight w:val="285"/>
        </w:trPr>
        <w:tc>
          <w:tcPr>
            <w:tcW w:w="960" w:type="dxa"/>
            <w:vMerge w:val="restart"/>
            <w:noWrap/>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2.4.</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Комплекс процессных мероприятий «Обеспечение функций казенного учреждения»</w:t>
            </w:r>
          </w:p>
        </w:tc>
      </w:tr>
      <w:tr w:rsidR="00C801BF">
        <w:trPr>
          <w:trHeight w:val="262"/>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Администрация города</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2024 - 2030</w:t>
            </w:r>
          </w:p>
        </w:tc>
      </w:tr>
      <w:tr w:rsidR="00C801BF">
        <w:trPr>
          <w:trHeight w:val="552"/>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Развитие конкуренции, повышение качества стратегического планирования и управления</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Осуществление расходов на содержание МКУ «УпОДОМС»</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r>
      <w:tr w:rsidR="00C801BF">
        <w:trPr>
          <w:trHeight w:val="289"/>
        </w:trPr>
        <w:tc>
          <w:tcPr>
            <w:tcW w:w="960" w:type="dxa"/>
            <w:vMerge w:val="restart"/>
            <w:noWrap/>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2.5.</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Комплекс процессных мероприятий «Проведение работ по оценке и формированию земельных участков в целях эффе</w:t>
            </w:r>
            <w:r>
              <w:rPr>
                <w:rFonts w:ascii="Times New Roman" w:eastAsiaTheme="minorEastAsia" w:hAnsi="Times New Roman" w:cs="Times New Roman"/>
                <w:sz w:val="18"/>
                <w:szCs w:val="18"/>
                <w:lang w:eastAsia="ru-RU"/>
              </w:rPr>
              <w:t>ктивного управления земельными ресурсами»</w:t>
            </w:r>
          </w:p>
        </w:tc>
      </w:tr>
      <w:tr w:rsidR="00C801BF">
        <w:trPr>
          <w:trHeight w:val="315"/>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ДГиЗО</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2024 - 2030</w:t>
            </w:r>
          </w:p>
        </w:tc>
      </w:tr>
      <w:tr w:rsidR="00C801BF">
        <w:trPr>
          <w:trHeight w:val="3139"/>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Эффективное управление земельными ресурсами в границах муниципального образования город Нефтеюганск</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Осуществляется на основании муниципальных контрактов (договоров) на выполнение работ по формированию земельных участков,  комплексных кадастровых работ  и определение оценки (рыночной стоимость земельных участков, объектов незавершенного строительства, сто</w:t>
            </w:r>
            <w:r>
              <w:rPr>
                <w:rFonts w:ascii="Times New Roman" w:eastAsiaTheme="minorEastAsia" w:hAnsi="Times New Roman" w:cs="Times New Roman"/>
                <w:sz w:val="18"/>
                <w:szCs w:val="18"/>
                <w:lang w:eastAsia="ru-RU"/>
              </w:rPr>
              <w:t>имости сноса самовольной постройки или ее приведение в соответствие с установленными требованиями), проведение кадастровых работ  по подготовке актов (при государственном кадастровом учете и государственной регистрации прекращения прав либо при государстве</w:t>
            </w:r>
            <w:r>
              <w:rPr>
                <w:rFonts w:ascii="Times New Roman" w:eastAsiaTheme="minorEastAsia" w:hAnsi="Times New Roman" w:cs="Times New Roman"/>
                <w:sz w:val="18"/>
                <w:szCs w:val="18"/>
                <w:lang w:eastAsia="ru-RU"/>
              </w:rPr>
              <w:t>нном кадастровом учете в связи с прекращением существования здания, сооружения, объекта незавершенного строительства, помещения) и земельных участков</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Исполнение плана мероприятий направленного на эффективное использование земельными ресурсами в границах му</w:t>
            </w:r>
            <w:r>
              <w:rPr>
                <w:rFonts w:ascii="Times New Roman" w:eastAsiaTheme="minorEastAsia" w:hAnsi="Times New Roman" w:cs="Times New Roman"/>
                <w:sz w:val="18"/>
                <w:szCs w:val="18"/>
                <w:lang w:eastAsia="ru-RU"/>
              </w:rPr>
              <w:t>ниципального образования город Нефтеюганск</w:t>
            </w:r>
          </w:p>
        </w:tc>
      </w:tr>
      <w:tr w:rsidR="00C801BF">
        <w:trPr>
          <w:trHeight w:val="315"/>
        </w:trPr>
        <w:tc>
          <w:tcPr>
            <w:tcW w:w="960" w:type="dxa"/>
            <w:noWrap/>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Направление (подпрограмма) 3. «Исполнение отдельных государственных полномочий»</w:t>
            </w:r>
          </w:p>
        </w:tc>
      </w:tr>
      <w:tr w:rsidR="00C801BF">
        <w:trPr>
          <w:trHeight w:val="447"/>
        </w:trPr>
        <w:tc>
          <w:tcPr>
            <w:tcW w:w="960" w:type="dxa"/>
            <w:vMerge w:val="restart"/>
            <w:noWrap/>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3.1.</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Комплекс процессных мероприятий «Реализация переданных государственных полномочий на осуществление деятельности по содержанию штатных единиц органов местного самоуправления»</w:t>
            </w:r>
          </w:p>
        </w:tc>
      </w:tr>
      <w:tr w:rsidR="00C801BF">
        <w:trPr>
          <w:trHeight w:val="383"/>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Администрация города</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2024 - 2030</w:t>
            </w:r>
          </w:p>
        </w:tc>
      </w:tr>
      <w:tr w:rsidR="00C801BF">
        <w:trPr>
          <w:trHeight w:val="1887"/>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Эффективное исполнение переданных государственных полномочий</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Расходы на осуществление переданных полномочий: по созданию административных комиссий; в сфере трудовых отношений и государственного управления охраной; на государственную регистрацию ак</w:t>
            </w:r>
            <w:r>
              <w:rPr>
                <w:rFonts w:ascii="Times New Roman" w:eastAsiaTheme="minorEastAsia" w:hAnsi="Times New Roman" w:cs="Times New Roman"/>
                <w:sz w:val="18"/>
                <w:szCs w:val="18"/>
                <w:lang w:eastAsia="ru-RU"/>
              </w:rPr>
              <w:t>тов гражданского состояния; по хранению, комплектованию, учету и использованию архивных документов, относящихся к государственной собственности Ханты- Мансийского автономного округа - Югры</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Удельный вес организаций, охваченных методической помощью по вопрос</w:t>
            </w:r>
            <w:r>
              <w:rPr>
                <w:rFonts w:ascii="Times New Roman" w:eastAsiaTheme="minorEastAsia" w:hAnsi="Times New Roman" w:cs="Times New Roman"/>
                <w:sz w:val="18"/>
                <w:szCs w:val="18"/>
                <w:lang w:eastAsia="ru-RU"/>
              </w:rPr>
              <w:t>ам труда и охраны труда, по данным государственной статистики</w:t>
            </w:r>
          </w:p>
        </w:tc>
      </w:tr>
      <w:tr w:rsidR="00C801BF">
        <w:trPr>
          <w:trHeight w:val="387"/>
        </w:trPr>
        <w:tc>
          <w:tcPr>
            <w:tcW w:w="960" w:type="dxa"/>
            <w:vMerge w:val="restart"/>
            <w:noWrap/>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lastRenderedPageBreak/>
              <w:t>3.2.</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Комплекс процессных мероприятий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w:t>
            </w:r>
            <w:r>
              <w:rPr>
                <w:rFonts w:ascii="Times New Roman" w:eastAsiaTheme="minorEastAsia" w:hAnsi="Times New Roman" w:cs="Times New Roman"/>
                <w:sz w:val="18"/>
                <w:szCs w:val="18"/>
                <w:lang w:eastAsia="ru-RU"/>
              </w:rPr>
              <w:t>ой Федерации»</w:t>
            </w:r>
          </w:p>
        </w:tc>
      </w:tr>
      <w:tr w:rsidR="00C801BF">
        <w:trPr>
          <w:trHeight w:val="630"/>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Администрация города</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2024 - 2030</w:t>
            </w:r>
          </w:p>
        </w:tc>
      </w:tr>
      <w:tr w:rsidR="00C801BF">
        <w:trPr>
          <w:trHeight w:val="743"/>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Эффективное исполнение переданных государственных полномочий</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Расходы на финансовое обеспечение переданных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r>
      <w:tr w:rsidR="00C801BF">
        <w:trPr>
          <w:trHeight w:val="329"/>
        </w:trPr>
        <w:tc>
          <w:tcPr>
            <w:tcW w:w="960" w:type="dxa"/>
            <w:vMerge w:val="restart"/>
            <w:noWrap/>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3.3.</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r>
      <w:tr w:rsidR="00C801BF">
        <w:trPr>
          <w:trHeight w:val="630"/>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Администрация города</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2024 - 2030</w:t>
            </w:r>
          </w:p>
        </w:tc>
      </w:tr>
      <w:tr w:rsidR="00C801BF">
        <w:trPr>
          <w:trHeight w:val="768"/>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Эффективное исполнение переданных государственных полномочий</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Предоставление субвенции на поддержку сельскохозяйственного производства и деятельности по заготовке и переработке дикоросов</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Число получателей государственной поддержки сельскохозяйственн</w:t>
            </w:r>
            <w:r>
              <w:rPr>
                <w:rFonts w:ascii="Times New Roman" w:eastAsiaTheme="minorEastAsia" w:hAnsi="Times New Roman" w:cs="Times New Roman"/>
                <w:sz w:val="18"/>
                <w:szCs w:val="18"/>
                <w:lang w:eastAsia="ru-RU"/>
              </w:rPr>
              <w:t>ого производства, рыбохозяйственного комплекса и деятельности по заготовке и переработке дикоросов</w:t>
            </w:r>
          </w:p>
        </w:tc>
      </w:tr>
      <w:tr w:rsidR="00C801BF">
        <w:trPr>
          <w:trHeight w:val="315"/>
        </w:trPr>
        <w:tc>
          <w:tcPr>
            <w:tcW w:w="960" w:type="dxa"/>
            <w:noWrap/>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Направление (подпрограмма) 4. «Развитие конкуренции и потребительского рынка»</w:t>
            </w:r>
          </w:p>
        </w:tc>
      </w:tr>
      <w:tr w:rsidR="00C801BF">
        <w:trPr>
          <w:trHeight w:val="175"/>
        </w:trPr>
        <w:tc>
          <w:tcPr>
            <w:tcW w:w="960" w:type="dxa"/>
            <w:vMerge w:val="restart"/>
            <w:noWrap/>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4.1.</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Комплекс процессных мероприятий «Удовлетворение спроса населения на то</w:t>
            </w:r>
            <w:r>
              <w:rPr>
                <w:rFonts w:ascii="Times New Roman" w:eastAsiaTheme="minorEastAsia" w:hAnsi="Times New Roman" w:cs="Times New Roman"/>
                <w:sz w:val="18"/>
                <w:szCs w:val="18"/>
                <w:lang w:eastAsia="ru-RU"/>
              </w:rPr>
              <w:t>вары и услуги»</w:t>
            </w:r>
          </w:p>
        </w:tc>
      </w:tr>
      <w:tr w:rsidR="00C801BF">
        <w:trPr>
          <w:trHeight w:val="520"/>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Администрация города</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2024 - 2030</w:t>
            </w:r>
          </w:p>
        </w:tc>
      </w:tr>
      <w:tr w:rsidR="00C801BF">
        <w:trPr>
          <w:trHeight w:val="1012"/>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Повышение социально-экономической эффективности потребительского рынка, создание условий для наиболее полного удовлетворения спроса населения на качественные товары и услуги</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В целях создания условий для обеспечения населения города услугами торговл</w:t>
            </w:r>
            <w:r>
              <w:rPr>
                <w:rFonts w:ascii="Times New Roman" w:eastAsiaTheme="minorEastAsia" w:hAnsi="Times New Roman" w:cs="Times New Roman"/>
                <w:sz w:val="18"/>
                <w:szCs w:val="18"/>
                <w:lang w:eastAsia="ru-RU"/>
              </w:rPr>
              <w:t>и, общественного питания, создания условий для развития субъектов сельскохозяйственного производства, расширения рынка сельскохозяйственной продукции отделом развития предпринимательства и потребительского рынка обеспечивается проведение и организация ярма</w:t>
            </w:r>
            <w:r>
              <w:rPr>
                <w:rFonts w:ascii="Times New Roman" w:eastAsiaTheme="minorEastAsia" w:hAnsi="Times New Roman" w:cs="Times New Roman"/>
                <w:sz w:val="18"/>
                <w:szCs w:val="18"/>
                <w:lang w:eastAsia="ru-RU"/>
              </w:rPr>
              <w:t>рок по продаже товаров народного потребления иногородних товаропроизводителей и «ярмарок выходного дня» местных производителей</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-Обеспеченность населения торговой площадью, кв.м на 1000 жителей;                                                           -Обе</w:t>
            </w:r>
            <w:r>
              <w:rPr>
                <w:rFonts w:ascii="Times New Roman" w:eastAsiaTheme="minorEastAsia" w:hAnsi="Times New Roman" w:cs="Times New Roman"/>
                <w:sz w:val="18"/>
                <w:szCs w:val="18"/>
                <w:lang w:eastAsia="ru-RU"/>
              </w:rPr>
              <w:t>спеченность населения торговой площадью, кв.м на 1000 жителей;                                                                           -Обеспеченность населения посадочными местами в организациях общественного питания в общедоступной сети, единиц на 1000</w:t>
            </w:r>
            <w:r>
              <w:rPr>
                <w:rFonts w:ascii="Times New Roman" w:eastAsiaTheme="minorEastAsia" w:hAnsi="Times New Roman" w:cs="Times New Roman"/>
                <w:sz w:val="18"/>
                <w:szCs w:val="18"/>
                <w:lang w:eastAsia="ru-RU"/>
              </w:rPr>
              <w:t xml:space="preserve"> жителей;                               -Развитие услуги доставки готовых блюд организаций общественного питания в общедоступной сети, единиц на 1000 жителей</w:t>
            </w:r>
          </w:p>
        </w:tc>
      </w:tr>
      <w:tr w:rsidR="00C801BF">
        <w:trPr>
          <w:trHeight w:val="56"/>
        </w:trPr>
        <w:tc>
          <w:tcPr>
            <w:tcW w:w="960" w:type="dxa"/>
            <w:vMerge w:val="restart"/>
            <w:noWrap/>
          </w:tcPr>
          <w:p w:rsidR="00C801BF" w:rsidRDefault="00FD5A5A">
            <w:pPr>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4.2.</w:t>
            </w:r>
          </w:p>
        </w:tc>
        <w:tc>
          <w:tcPr>
            <w:tcW w:w="14760" w:type="dxa"/>
            <w:gridSpan w:val="3"/>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xml:space="preserve">Комплекс процессных мероприятий «Правовое просвещение и информирование в </w:t>
            </w:r>
            <w:r>
              <w:rPr>
                <w:rFonts w:ascii="Times New Roman" w:eastAsiaTheme="minorEastAsia" w:hAnsi="Times New Roman" w:cs="Times New Roman"/>
                <w:sz w:val="18"/>
                <w:szCs w:val="18"/>
                <w:lang w:eastAsia="ru-RU"/>
              </w:rPr>
              <w:t>сфере защиты прав потребителей»</w:t>
            </w:r>
          </w:p>
        </w:tc>
      </w:tr>
      <w:tr w:rsidR="00C801BF">
        <w:trPr>
          <w:trHeight w:val="446"/>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Ответственный за реализацию: Администрация города</w:t>
            </w:r>
          </w:p>
        </w:tc>
        <w:tc>
          <w:tcPr>
            <w:tcW w:w="10040" w:type="dxa"/>
            <w:gridSpan w:val="2"/>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Срок реализации: 2024 - 2030</w:t>
            </w:r>
          </w:p>
        </w:tc>
      </w:tr>
      <w:tr w:rsidR="00C801BF">
        <w:trPr>
          <w:trHeight w:val="871"/>
        </w:trPr>
        <w:tc>
          <w:tcPr>
            <w:tcW w:w="960" w:type="dxa"/>
            <w:vMerge/>
          </w:tcPr>
          <w:p w:rsidR="00C801BF" w:rsidRDefault="00C801BF">
            <w:pPr>
              <w:jc w:val="center"/>
              <w:rPr>
                <w:rFonts w:ascii="Times New Roman" w:eastAsiaTheme="minorEastAsia" w:hAnsi="Times New Roman" w:cs="Times New Roman"/>
                <w:sz w:val="18"/>
                <w:szCs w:val="18"/>
                <w:lang w:eastAsia="ru-RU"/>
              </w:rPr>
            </w:pPr>
          </w:p>
        </w:tc>
        <w:tc>
          <w:tcPr>
            <w:tcW w:w="472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Задача. Создание условий для реализации потребителями своих прав и их защиты. Повышение уровня правовой грамотности и формирование у населения навыков рационального потребительского поведения</w:t>
            </w:r>
          </w:p>
        </w:tc>
        <w:tc>
          <w:tcPr>
            <w:tcW w:w="460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Консультирование потребителей для восстановления своих прав и их</w:t>
            </w:r>
            <w:r>
              <w:rPr>
                <w:rFonts w:ascii="Times New Roman" w:eastAsiaTheme="minorEastAsia" w:hAnsi="Times New Roman" w:cs="Times New Roman"/>
                <w:sz w:val="18"/>
                <w:szCs w:val="18"/>
                <w:lang w:eastAsia="ru-RU"/>
              </w:rPr>
              <w:t xml:space="preserve"> защиты, а также повышения уровня правовой грамотности и формирования у населения навыков рационального потребительского поведения</w:t>
            </w:r>
          </w:p>
        </w:tc>
        <w:tc>
          <w:tcPr>
            <w:tcW w:w="5440" w:type="dxa"/>
          </w:tcPr>
          <w:p w:rsidR="00C801BF" w:rsidRDefault="00FD5A5A">
            <w:pP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Доля потребительских споров, разрешенных в досудебном и внесудебном порядке, в общем количестве споров с участием потребителе</w:t>
            </w:r>
            <w:r>
              <w:rPr>
                <w:rFonts w:ascii="Times New Roman" w:eastAsiaTheme="minorEastAsia" w:hAnsi="Times New Roman" w:cs="Times New Roman"/>
                <w:sz w:val="18"/>
                <w:szCs w:val="18"/>
                <w:lang w:eastAsia="ru-RU"/>
              </w:rPr>
              <w:t>й</w:t>
            </w:r>
          </w:p>
        </w:tc>
      </w:tr>
    </w:tbl>
    <w:p w:rsidR="00C801BF" w:rsidRDefault="00C801BF">
      <w:pPr>
        <w:spacing w:after="0" w:line="240" w:lineRule="auto"/>
        <w:rPr>
          <w:rFonts w:ascii="Times New Roman" w:eastAsiaTheme="minorEastAsia" w:hAnsi="Times New Roman" w:cs="Times New Roman"/>
          <w:sz w:val="28"/>
          <w:szCs w:val="28"/>
          <w:lang w:eastAsia="ru-RU"/>
        </w:rPr>
      </w:pPr>
    </w:p>
    <w:p w:rsidR="00C801BF" w:rsidRDefault="00FD5A5A">
      <w:pPr>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Таблица 6</w:t>
      </w:r>
    </w:p>
    <w:p w:rsidR="00C801BF" w:rsidRDefault="00FD5A5A">
      <w:pPr>
        <w:widowControl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Финансовое обеспечение муниципальной программы</w:t>
      </w:r>
    </w:p>
    <w:tbl>
      <w:tblPr>
        <w:tblStyle w:val="a6"/>
        <w:tblW w:w="0" w:type="auto"/>
        <w:tblLook w:val="04A0" w:firstRow="1" w:lastRow="0" w:firstColumn="1" w:lastColumn="0" w:noHBand="0" w:noVBand="1"/>
      </w:tblPr>
      <w:tblGrid>
        <w:gridCol w:w="2790"/>
        <w:gridCol w:w="1788"/>
        <w:gridCol w:w="1654"/>
        <w:gridCol w:w="1597"/>
        <w:gridCol w:w="1635"/>
        <w:gridCol w:w="1635"/>
        <w:gridCol w:w="1900"/>
        <w:gridCol w:w="1787"/>
      </w:tblGrid>
      <w:tr w:rsidR="00C801BF">
        <w:trPr>
          <w:trHeight w:val="705"/>
        </w:trPr>
        <w:tc>
          <w:tcPr>
            <w:tcW w:w="2860" w:type="dxa"/>
            <w:vMerge w:val="restart"/>
          </w:tcPr>
          <w:p w:rsidR="00C801BF" w:rsidRDefault="00FD5A5A">
            <w:pPr>
              <w:widowControl w:val="0"/>
              <w:jc w:val="center"/>
              <w:outlineLvl w:val="1"/>
              <w:rPr>
                <w:rFonts w:ascii="Times New Roman" w:hAnsi="Times New Roman" w:cs="Times New Roman"/>
                <w:sz w:val="20"/>
                <w:szCs w:val="20"/>
              </w:rPr>
            </w:pPr>
            <w:bookmarkStart w:id="8" w:name="RANGE!C1:J109"/>
            <w:r>
              <w:rPr>
                <w:rFonts w:ascii="Times New Roman" w:hAnsi="Times New Roman" w:cs="Times New Roman"/>
                <w:sz w:val="20"/>
                <w:szCs w:val="20"/>
              </w:rPr>
              <w:t xml:space="preserve">Наименование муниципальной программы, структурного элемента / источник финансового обеспечения </w:t>
            </w:r>
            <w:bookmarkEnd w:id="8"/>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Ответственный исполнитель/ соисполнитель</w:t>
            </w:r>
          </w:p>
        </w:tc>
        <w:tc>
          <w:tcPr>
            <w:tcW w:w="10500" w:type="dxa"/>
            <w:gridSpan w:val="6"/>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Объем финансового обеспечения по годам реализации, тыс. ру</w:t>
            </w:r>
            <w:r>
              <w:rPr>
                <w:rFonts w:ascii="Times New Roman" w:hAnsi="Times New Roman" w:cs="Times New Roman"/>
                <w:sz w:val="20"/>
                <w:szCs w:val="20"/>
              </w:rPr>
              <w:t>блей</w:t>
            </w:r>
          </w:p>
        </w:tc>
      </w:tr>
      <w:tr w:rsidR="00C801BF">
        <w:trPr>
          <w:trHeight w:val="400"/>
        </w:trPr>
        <w:tc>
          <w:tcPr>
            <w:tcW w:w="2860" w:type="dxa"/>
            <w:vMerge/>
          </w:tcPr>
          <w:p w:rsidR="00C801BF" w:rsidRDefault="00C801BF">
            <w:pPr>
              <w:widowControl w:val="0"/>
              <w:jc w:val="center"/>
              <w:outlineLvl w:val="1"/>
              <w:rPr>
                <w:rFonts w:ascii="Times New Roman" w:hAnsi="Times New Roman" w:cs="Times New Roman"/>
                <w:sz w:val="20"/>
                <w:szCs w:val="20"/>
              </w:rPr>
            </w:pP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2024</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2025</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2026</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2027</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2028-2030</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Всего</w:t>
            </w:r>
          </w:p>
        </w:tc>
      </w:tr>
      <w:tr w:rsidR="00C801BF">
        <w:trPr>
          <w:trHeight w:val="300"/>
        </w:trPr>
        <w:tc>
          <w:tcPr>
            <w:tcW w:w="28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1</w:t>
            </w:r>
          </w:p>
        </w:tc>
        <w:tc>
          <w:tcPr>
            <w:tcW w:w="18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w:t>
            </w: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3</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4</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5</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6</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7</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8</w:t>
            </w:r>
          </w:p>
        </w:tc>
      </w:tr>
      <w:tr w:rsidR="00C801BF">
        <w:trPr>
          <w:trHeight w:val="685"/>
        </w:trPr>
        <w:tc>
          <w:tcPr>
            <w:tcW w:w="4660" w:type="dxa"/>
            <w:gridSpan w:val="2"/>
          </w:tcPr>
          <w:p w:rsidR="00C801BF" w:rsidRDefault="00FD5A5A">
            <w:pPr>
              <w:widowControl w:val="0"/>
              <w:outlineLvl w:val="1"/>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«Социально-экономическое развитие города Нефтеюганска», в том числе:</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481 316,066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561 200,842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583 587,722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580 834,876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1 721 559,306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3 928 498,812   </w:t>
            </w:r>
          </w:p>
        </w:tc>
      </w:tr>
      <w:tr w:rsidR="00C801BF">
        <w:trPr>
          <w:trHeight w:val="315"/>
        </w:trPr>
        <w:tc>
          <w:tcPr>
            <w:tcW w:w="4660" w:type="dxa"/>
            <w:gridSpan w:val="2"/>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427 341,566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494 872,242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516 240,322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513 523,076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1 519 668,906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3 471 646,112   </w:t>
            </w:r>
          </w:p>
        </w:tc>
      </w:tr>
      <w:tr w:rsidR="00C801BF">
        <w:trPr>
          <w:trHeight w:val="315"/>
        </w:trPr>
        <w:tc>
          <w:tcPr>
            <w:tcW w:w="4660" w:type="dxa"/>
            <w:gridSpan w:val="2"/>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44 804,900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56 738,400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57 405,700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57 157,000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171 471,000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387 577,000   </w:t>
            </w:r>
          </w:p>
        </w:tc>
      </w:tr>
      <w:tr w:rsidR="00C801BF">
        <w:trPr>
          <w:trHeight w:val="315"/>
        </w:trPr>
        <w:tc>
          <w:tcPr>
            <w:tcW w:w="4660" w:type="dxa"/>
            <w:gridSpan w:val="2"/>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9 169,600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9 590,200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9 941,700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10 154,800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30 419,400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69 275,700   </w:t>
            </w:r>
          </w:p>
        </w:tc>
      </w:tr>
      <w:tr w:rsidR="00C801BF">
        <w:trPr>
          <w:trHeight w:val="315"/>
        </w:trPr>
        <w:tc>
          <w:tcPr>
            <w:tcW w:w="4660" w:type="dxa"/>
            <w:gridSpan w:val="2"/>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60"/>
        </w:trPr>
        <w:tc>
          <w:tcPr>
            <w:tcW w:w="4660" w:type="dxa"/>
            <w:gridSpan w:val="2"/>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из них по ответственным соисполнителям:</w:t>
            </w: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479 680,462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560 295,842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582 287,722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579 534,876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1 717 659,306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3 919 458,208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425 705,962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493 967,242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514 940,322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512 223,076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1 515 768,906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3 462 605,508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44 804,900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56 738,400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57 405,700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57 157,000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171 471,000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387 577,000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9 169,600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9 590,200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9 941,700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10 154,800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30 419,400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69 275,700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ДГиЗО</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1 635,604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905,000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1 300,000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1 300,000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3 900,000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9 040,604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1 635,604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905,000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1 300,000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1 300,000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3 900,000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9 040,604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Подпрограмма 1. «Развитие малого и среднего предпринимательства»</w:t>
            </w:r>
          </w:p>
        </w:tc>
      </w:tr>
      <w:tr w:rsidR="00C801BF">
        <w:trPr>
          <w:trHeight w:val="228"/>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lastRenderedPageBreak/>
              <w:t xml:space="preserve">1.1.Региональный проект «Создание условий для легкого старта и комфортного ведения бизнеса»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582,000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582,000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58,200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58,200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523,800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523,800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238"/>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8"/>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1.2.Региональный проект «Акселерация субъектов малого и среднего предпринимательства»</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9 435,100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9 435,100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3 032,800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3 032,800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6 402,300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6 402,300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158"/>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96"/>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1.3.Комплекс процессных мероприятий «Популяризация предпринимательства»</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139,168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180,000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499,168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139,168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180,000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499,168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260"/>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257"/>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1.4.Комплекс процессных мероприятий «Финансовая поддержка субъектов малого и среднего предпринимательства, имеющих статус «социальное предприятие»</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600,000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600,000</w:t>
            </w:r>
            <w:r>
              <w:rPr>
                <w:rFonts w:ascii="Times New Roman" w:hAnsi="Times New Roman" w:cs="Times New Roman"/>
                <w:b/>
                <w:bCs/>
                <w:sz w:val="20"/>
                <w:szCs w:val="20"/>
              </w:rPr>
              <w:t xml:space="preserve">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1 800,000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4 200,000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1 800,000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4 200,000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1.5.Региональный проект «Малое и среднее предпринимательство и поддержка индивидуальной предпринимательской инициативы»</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9 988,200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9 988,200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9 988,200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29 964,600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59 929,200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3 091,000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3 091,000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3 091,000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9 273,000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18 546,000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6 897,200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6 897,200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6 897,200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20 691,600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41 383,200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lastRenderedPageBreak/>
              <w:t>Подпрограмма 2. «Совершенствование муниципального управления»</w:t>
            </w:r>
          </w:p>
        </w:tc>
      </w:tr>
      <w:tr w:rsidR="00C801BF">
        <w:trPr>
          <w:trHeight w:val="360"/>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2.2.Комплекс процессных мероприятий «Обеспечение деятельности органов местного самоуправления города Нефтеюганска»</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308 570,799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334 121,934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347 547,290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345 871,044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1 016 712,810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2 352 823,877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304 664,799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334 121,934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347 547,290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345 871,044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1 016 712,810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2 348 917,877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3 906,000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3 906,000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4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4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ДГиЗО</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779,104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779,104   </w:t>
            </w:r>
          </w:p>
        </w:tc>
      </w:tr>
      <w:tr w:rsidR="00C801BF">
        <w:trPr>
          <w:trHeight w:val="34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779,104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779,104   </w:t>
            </w:r>
          </w:p>
        </w:tc>
      </w:tr>
      <w:tr w:rsidR="00C801BF">
        <w:trPr>
          <w:trHeight w:val="34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4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4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45"/>
        </w:trPr>
        <w:tc>
          <w:tcPr>
            <w:tcW w:w="4660" w:type="dxa"/>
            <w:gridSpan w:val="2"/>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309 349,903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334 12</w:t>
            </w:r>
            <w:r>
              <w:rPr>
                <w:rFonts w:ascii="Times New Roman" w:hAnsi="Times New Roman" w:cs="Times New Roman"/>
                <w:b/>
                <w:bCs/>
                <w:sz w:val="20"/>
                <w:szCs w:val="20"/>
              </w:rPr>
              <w:t xml:space="preserve">1,934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347 547,290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345 871,044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1 016 712,810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2 353 602,981   </w:t>
            </w:r>
          </w:p>
        </w:tc>
      </w:tr>
      <w:tr w:rsidR="00C801BF">
        <w:trPr>
          <w:trHeight w:val="345"/>
        </w:trPr>
        <w:tc>
          <w:tcPr>
            <w:tcW w:w="4660" w:type="dxa"/>
            <w:gridSpan w:val="2"/>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305 443,903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334 121,934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347 547,290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345 871,044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1 016 712,810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2 349 696,981   </w:t>
            </w:r>
          </w:p>
        </w:tc>
      </w:tr>
      <w:tr w:rsidR="00C801BF">
        <w:trPr>
          <w:trHeight w:val="345"/>
        </w:trPr>
        <w:tc>
          <w:tcPr>
            <w:tcW w:w="4660" w:type="dxa"/>
            <w:gridSpan w:val="2"/>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3 906,000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3 906,000   </w:t>
            </w:r>
          </w:p>
        </w:tc>
      </w:tr>
      <w:tr w:rsidR="00C801BF">
        <w:trPr>
          <w:trHeight w:val="345"/>
        </w:trPr>
        <w:tc>
          <w:tcPr>
            <w:tcW w:w="4660" w:type="dxa"/>
            <w:gridSpan w:val="2"/>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236"/>
        </w:trPr>
        <w:tc>
          <w:tcPr>
            <w:tcW w:w="4660" w:type="dxa"/>
            <w:gridSpan w:val="2"/>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 xml:space="preserve">               -     </w:t>
            </w:r>
          </w:p>
        </w:tc>
      </w:tr>
      <w:tr w:rsidR="00C801BF">
        <w:trPr>
          <w:trHeight w:val="139"/>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2.3.Комплекс процессных мероприятий «Выполнение других обязательств муниципального образования»</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3 603,399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2 546,385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1 409,500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1 409,500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4 228,500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13 197,284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3 603,399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2 546,385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1 409,500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1 409,500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4 228,500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13 197,284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17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70"/>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2.4.Комплекс процессных мероприятий «Обеспечение функций казенного учреждения»</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112 822,809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153 076,058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162 165,032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161 124,032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483 372,096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1 072 560,027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112 822,809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153 076,058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162 165,032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161 124,032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483 372,096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1 072 560,027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70"/>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70"/>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lastRenderedPageBreak/>
              <w:t>2.5.Комплекс процессных мероприятий «Проведение работ по оценке и формированию земельных участков в целях эффективного управления земельными ресурсами»</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ДГиЗО</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856,500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905,000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1 300,000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1 300,000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rPr>
              <w:t xml:space="preserve">    3 900,000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8 261,500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856,500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905,000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1 300,000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1 300,000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3 900,000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8 261,500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r>
      <w:tr w:rsidR="00C801BF">
        <w:trPr>
          <w:trHeight w:val="70"/>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Подпрограмма 3. «Исполнение отдельных государственных полномочий».</w:t>
            </w:r>
          </w:p>
        </w:tc>
      </w:tr>
      <w:tr w:rsidR="00C801BF">
        <w:trPr>
          <w:trHeight w:val="317"/>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3.1.Комплекс процессных мероприятий «Реализация переданных государственных полномочий на осуществление деятельности по содержанию штатных единиц органов местного самоуправления»</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w:t>
            </w:r>
            <w:r>
              <w:rPr>
                <w:rFonts w:ascii="Times New Roman" w:hAnsi="Times New Roman" w:cs="Times New Roman"/>
                <w:sz w:val="20"/>
                <w:szCs w:val="20"/>
              </w:rPr>
              <w:t>инистрация города</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43 848,255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39 433,297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40 050,600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40 085,200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120 255,600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283 672,952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863,955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392,697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67,500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67,500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202,500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1 594,152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33 820,500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29 458,800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30 126,600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29 877,900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89 633,700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212 917,500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9 163,800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9 581,800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9 856,500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10 139,800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30 419,400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69 161,300   </w:t>
            </w:r>
          </w:p>
        </w:tc>
      </w:tr>
      <w:tr w:rsidR="00C801BF">
        <w:trPr>
          <w:trHeight w:val="304"/>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228"/>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3.2.Комплекс процессных мероприятий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5,800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8,400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85,200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15,000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114,400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5,800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8,400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85,200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15,000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114,400   </w:t>
            </w:r>
          </w:p>
        </w:tc>
      </w:tr>
      <w:tr w:rsidR="00C801BF">
        <w:trPr>
          <w:trHeight w:val="113"/>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21"/>
        </w:trPr>
        <w:tc>
          <w:tcPr>
            <w:tcW w:w="15160" w:type="dxa"/>
            <w:gridSpan w:val="8"/>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3.3.Комплекс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152,300   </w:t>
            </w:r>
          </w:p>
        </w:tc>
        <w:tc>
          <w:tcPr>
            <w:tcW w:w="16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20 382,400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20 381,900   </w:t>
            </w:r>
          </w:p>
        </w:tc>
        <w:tc>
          <w:tcPr>
            <w:tcW w:w="168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20 381,900   </w:t>
            </w:r>
          </w:p>
        </w:tc>
        <w:tc>
          <w:tcPr>
            <w:tcW w:w="196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61 145,700   </w:t>
            </w:r>
          </w:p>
        </w:tc>
        <w:tc>
          <w:tcPr>
            <w:tcW w:w="1840" w:type="dxa"/>
          </w:tcPr>
          <w:p w:rsidR="00C801BF" w:rsidRDefault="00FD5A5A">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122 444,200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152,300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20 382,400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20 381,900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20 381,900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61 145,700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122 444,200   </w:t>
            </w:r>
          </w:p>
        </w:tc>
      </w:tr>
      <w:tr w:rsidR="00C801BF">
        <w:trPr>
          <w:trHeight w:val="315"/>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C801BF">
        <w:trPr>
          <w:trHeight w:val="250"/>
        </w:trPr>
        <w:tc>
          <w:tcPr>
            <w:tcW w:w="2860" w:type="dxa"/>
          </w:tcPr>
          <w:p w:rsidR="00C801BF" w:rsidRDefault="00FD5A5A">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C801BF" w:rsidRDefault="00C801BF">
            <w:pPr>
              <w:widowControl w:val="0"/>
              <w:jc w:val="center"/>
              <w:outlineLvl w:val="1"/>
              <w:rPr>
                <w:rFonts w:ascii="Times New Roman" w:hAnsi="Times New Roman" w:cs="Times New Roman"/>
                <w:sz w:val="20"/>
                <w:szCs w:val="20"/>
              </w:rPr>
            </w:pPr>
          </w:p>
        </w:tc>
        <w:tc>
          <w:tcPr>
            <w:tcW w:w="170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C801BF" w:rsidRDefault="00FD5A5A">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bl>
    <w:p w:rsidR="00C801BF" w:rsidRDefault="00C801BF">
      <w:pPr>
        <w:widowControl w:val="0"/>
        <w:spacing w:after="0" w:line="240" w:lineRule="auto"/>
        <w:jc w:val="center"/>
        <w:outlineLvl w:val="1"/>
        <w:rPr>
          <w:rFonts w:ascii="Times New Roman" w:hAnsi="Times New Roman" w:cs="Times New Roman"/>
          <w:sz w:val="28"/>
          <w:szCs w:val="28"/>
        </w:rPr>
      </w:pPr>
    </w:p>
    <w:p w:rsidR="00C801BF" w:rsidRDefault="00C801BF">
      <w:pPr>
        <w:widowControl w:val="0"/>
        <w:spacing w:after="0" w:line="240" w:lineRule="auto"/>
        <w:jc w:val="center"/>
        <w:outlineLvl w:val="1"/>
        <w:rPr>
          <w:rFonts w:ascii="Times New Roman" w:hAnsi="Times New Roman" w:cs="Times New Roman"/>
          <w:sz w:val="28"/>
          <w:szCs w:val="28"/>
        </w:rPr>
      </w:pPr>
    </w:p>
    <w:p w:rsidR="00C801BF" w:rsidRDefault="00C801BF" w:rsidP="00E929A6">
      <w:pPr>
        <w:widowControl w:val="0"/>
        <w:spacing w:after="0" w:line="240" w:lineRule="auto"/>
        <w:outlineLvl w:val="1"/>
        <w:rPr>
          <w:rFonts w:ascii="Times New Roman" w:hAnsi="Times New Roman" w:cs="Times New Roman"/>
          <w:sz w:val="28"/>
          <w:szCs w:val="28"/>
        </w:rPr>
        <w:sectPr w:rsidR="00C801BF">
          <w:pgSz w:w="16838" w:h="11906" w:orient="landscape"/>
          <w:pgMar w:top="567" w:right="1134" w:bottom="1135" w:left="1134" w:header="709" w:footer="709" w:gutter="0"/>
          <w:cols w:space="708"/>
          <w:docGrid w:linePitch="360"/>
        </w:sectPr>
      </w:pPr>
      <w:bookmarkStart w:id="9" w:name="_GoBack"/>
      <w:bookmarkEnd w:id="9"/>
    </w:p>
    <w:p w:rsidR="00C801BF" w:rsidRDefault="00C801BF" w:rsidP="00E929A6">
      <w:pPr>
        <w:spacing w:after="0" w:line="240" w:lineRule="auto"/>
        <w:jc w:val="both"/>
        <w:rPr>
          <w:rFonts w:ascii="Times New Roman" w:eastAsia="Calibri" w:hAnsi="Times New Roman" w:cs="Times New Roman"/>
          <w:sz w:val="28"/>
          <w:szCs w:val="28"/>
          <w:lang w:eastAsia="ru-RU"/>
        </w:rPr>
      </w:pPr>
    </w:p>
    <w:p w:rsidR="00C801BF" w:rsidRDefault="00C801BF">
      <w:pPr>
        <w:spacing w:after="0" w:line="240" w:lineRule="auto"/>
        <w:jc w:val="both"/>
        <w:rPr>
          <w:rFonts w:ascii="Times New Roman" w:hAnsi="Times New Roman" w:cs="Times New Roman"/>
          <w:sz w:val="28"/>
          <w:szCs w:val="28"/>
        </w:rPr>
      </w:pPr>
    </w:p>
    <w:sectPr w:rsidR="00C801BF">
      <w:pgSz w:w="11906" w:h="16838"/>
      <w:pgMar w:top="1134" w:right="567"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A5A" w:rsidRDefault="00FD5A5A">
      <w:pPr>
        <w:spacing w:after="0" w:line="240" w:lineRule="auto"/>
      </w:pPr>
      <w:r>
        <w:separator/>
      </w:r>
    </w:p>
  </w:endnote>
  <w:endnote w:type="continuationSeparator" w:id="0">
    <w:p w:rsidR="00FD5A5A" w:rsidRDefault="00FD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00"/>
    <w:family w:val="auto"/>
    <w:pitch w:val="default"/>
  </w:font>
  <w:font w:name="PetersburgCTT">
    <w:charset w:val="00"/>
    <w:family w:val="auto"/>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auto"/>
    <w:pitch w:val="default"/>
  </w:font>
  <w:font w:name="Albertus Extra Bold">
    <w:charset w:val="00"/>
    <w:family w:val="auto"/>
    <w:pitch w:val="default"/>
  </w:font>
  <w:font w:name="Arial Narrow">
    <w:panose1 w:val="020B0606020202030204"/>
    <w:charset w:val="00"/>
    <w:family w:val="auto"/>
    <w:pitch w:val="default"/>
  </w:font>
  <w:font w:name="Tahoma">
    <w:panose1 w:val="020B0604030504040204"/>
    <w:charset w:val="00"/>
    <w:family w:val="auto"/>
    <w:pitch w:val="default"/>
  </w:font>
  <w:font w:name="Verdana">
    <w:panose1 w:val="020B0604030504040204"/>
    <w:charset w:val="00"/>
    <w:family w:val="auto"/>
    <w:pitch w:val="default"/>
  </w:font>
  <w:font w:name="Traditional Arabic">
    <w:charset w:val="00"/>
    <w:family w:val="auto"/>
    <w:pitch w:val="default"/>
  </w:font>
  <w:font w:name="Pragmatica">
    <w:charset w:val="00"/>
    <w:family w:val="auto"/>
    <w:pitch w:val="default"/>
  </w:font>
  <w:font w:name="Arial Unicode MS">
    <w:panose1 w:val="020B0604020202020204"/>
    <w:charset w:val="00"/>
    <w:family w:val="auto"/>
    <w:pitch w:val="default"/>
  </w:font>
  <w:font w:name="TrueHelveticaLight">
    <w:charset w:val="00"/>
    <w:family w:val="auto"/>
    <w:pitch w:val="default"/>
  </w:font>
  <w:font w:name="TTE1A887F8t00">
    <w:charset w:val="00"/>
    <w:family w:val="auto"/>
    <w:pitch w:val="default"/>
  </w:font>
  <w:font w:name="DaneHelveticaNeue">
    <w:charset w:val="00"/>
    <w:family w:val="auto"/>
    <w:pitch w:val="default"/>
  </w:font>
  <w:font w:name="TrueHelveticaBlack">
    <w:charset w:val="00"/>
    <w:family w:val="auto"/>
    <w:pitch w:val="default"/>
  </w:font>
  <w:font w:name="Garamond">
    <w:panose1 w:val="02020404030301010803"/>
    <w:charset w:val="00"/>
    <w:family w:val="auto"/>
    <w:pitch w:val="default"/>
  </w:font>
  <w:font w:name="Arial Black">
    <w:panose1 w:val="020B0A04020102020204"/>
    <w:charset w:val="00"/>
    <w:family w:val="auto"/>
    <w:pitch w:val="default"/>
  </w:font>
  <w:font w:name="Cambria">
    <w:panose1 w:val="0204050305040603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A5A" w:rsidRDefault="00FD5A5A">
      <w:pPr>
        <w:spacing w:after="0" w:line="240" w:lineRule="auto"/>
      </w:pPr>
      <w:r>
        <w:separator/>
      </w:r>
    </w:p>
  </w:footnote>
  <w:footnote w:type="continuationSeparator" w:id="0">
    <w:p w:rsidR="00FD5A5A" w:rsidRDefault="00FD5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681919"/>
      <w:docPartObj>
        <w:docPartGallery w:val="Page Numbers (Top of Page)"/>
        <w:docPartUnique/>
      </w:docPartObj>
    </w:sdtPr>
    <w:sdtEndPr/>
    <w:sdtContent>
      <w:p w:rsidR="00C801BF" w:rsidRDefault="00FD5A5A">
        <w:pPr>
          <w:pStyle w:val="a7"/>
          <w:jc w:val="center"/>
        </w:pPr>
        <w:r>
          <w:fldChar w:fldCharType="begin"/>
        </w:r>
        <w:r>
          <w:instrText>PAGE   \* MERGEFORMAT</w:instrText>
        </w:r>
        <w:r>
          <w:fldChar w:fldCharType="separate"/>
        </w:r>
        <w:r w:rsidR="00E929A6">
          <w:rPr>
            <w:noProof/>
          </w:rPr>
          <w:t>16</w:t>
        </w:r>
        <w:r>
          <w:fldChar w:fldCharType="end"/>
        </w:r>
      </w:p>
    </w:sdtContent>
  </w:sdt>
  <w:p w:rsidR="00C801BF" w:rsidRDefault="00C801BF">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BF" w:rsidRDefault="00C801BF">
    <w:pPr>
      <w:pStyle w:val="a7"/>
      <w:jc w:val="center"/>
    </w:pPr>
  </w:p>
  <w:p w:rsidR="00C801BF" w:rsidRDefault="00C801B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EFE"/>
    <w:multiLevelType w:val="hybridMultilevel"/>
    <w:tmpl w:val="6AE2F54C"/>
    <w:lvl w:ilvl="0" w:tplc="EA682E2A">
      <w:start w:val="1"/>
      <w:numFmt w:val="decimal"/>
      <w:lvlText w:val="%1."/>
      <w:lvlJc w:val="left"/>
      <w:pPr>
        <w:ind w:left="720" w:hanging="360"/>
      </w:pPr>
      <w:rPr>
        <w:rFonts w:hint="default"/>
      </w:rPr>
    </w:lvl>
    <w:lvl w:ilvl="1" w:tplc="59660868">
      <w:start w:val="1"/>
      <w:numFmt w:val="lowerLetter"/>
      <w:lvlText w:val="%2."/>
      <w:lvlJc w:val="left"/>
      <w:pPr>
        <w:ind w:left="1440" w:hanging="360"/>
      </w:pPr>
    </w:lvl>
    <w:lvl w:ilvl="2" w:tplc="EF669A72">
      <w:start w:val="1"/>
      <w:numFmt w:val="lowerRoman"/>
      <w:lvlText w:val="%3."/>
      <w:lvlJc w:val="right"/>
      <w:pPr>
        <w:ind w:left="2160" w:hanging="180"/>
      </w:pPr>
    </w:lvl>
    <w:lvl w:ilvl="3" w:tplc="6BE0E4A2">
      <w:start w:val="1"/>
      <w:numFmt w:val="decimal"/>
      <w:lvlText w:val="%4."/>
      <w:lvlJc w:val="left"/>
      <w:pPr>
        <w:ind w:left="2880" w:hanging="360"/>
      </w:pPr>
    </w:lvl>
    <w:lvl w:ilvl="4" w:tplc="A9D02444">
      <w:start w:val="1"/>
      <w:numFmt w:val="lowerLetter"/>
      <w:lvlText w:val="%5."/>
      <w:lvlJc w:val="left"/>
      <w:pPr>
        <w:ind w:left="3600" w:hanging="360"/>
      </w:pPr>
    </w:lvl>
    <w:lvl w:ilvl="5" w:tplc="B728179A">
      <w:start w:val="1"/>
      <w:numFmt w:val="lowerRoman"/>
      <w:lvlText w:val="%6."/>
      <w:lvlJc w:val="right"/>
      <w:pPr>
        <w:ind w:left="4320" w:hanging="180"/>
      </w:pPr>
    </w:lvl>
    <w:lvl w:ilvl="6" w:tplc="E51C1604">
      <w:start w:val="1"/>
      <w:numFmt w:val="decimal"/>
      <w:lvlText w:val="%7."/>
      <w:lvlJc w:val="left"/>
      <w:pPr>
        <w:ind w:left="5040" w:hanging="360"/>
      </w:pPr>
    </w:lvl>
    <w:lvl w:ilvl="7" w:tplc="E24614DC">
      <w:start w:val="1"/>
      <w:numFmt w:val="lowerLetter"/>
      <w:lvlText w:val="%8."/>
      <w:lvlJc w:val="left"/>
      <w:pPr>
        <w:ind w:left="5760" w:hanging="360"/>
      </w:pPr>
    </w:lvl>
    <w:lvl w:ilvl="8" w:tplc="B87E67F6">
      <w:start w:val="1"/>
      <w:numFmt w:val="lowerRoman"/>
      <w:lvlText w:val="%9."/>
      <w:lvlJc w:val="right"/>
      <w:pPr>
        <w:ind w:left="6480" w:hanging="180"/>
      </w:pPr>
    </w:lvl>
  </w:abstractNum>
  <w:abstractNum w:abstractNumId="1" w15:restartNumberingAfterBreak="0">
    <w:nsid w:val="00B8346E"/>
    <w:multiLevelType w:val="multilevel"/>
    <w:tmpl w:val="0FEE888C"/>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 w15:restartNumberingAfterBreak="0">
    <w:nsid w:val="012A4E84"/>
    <w:multiLevelType w:val="hybridMultilevel"/>
    <w:tmpl w:val="C4EAE3FE"/>
    <w:lvl w:ilvl="0" w:tplc="16700FC2">
      <w:start w:val="1"/>
      <w:numFmt w:val="bullet"/>
      <w:lvlText w:val=""/>
      <w:lvlJc w:val="left"/>
      <w:pPr>
        <w:ind w:left="1429" w:hanging="360"/>
      </w:pPr>
      <w:rPr>
        <w:rFonts w:ascii="Symbol" w:hAnsi="Symbol" w:cs="Symbol" w:hint="default"/>
      </w:rPr>
    </w:lvl>
    <w:lvl w:ilvl="1" w:tplc="C276D15E">
      <w:start w:val="1"/>
      <w:numFmt w:val="bullet"/>
      <w:lvlText w:val="o"/>
      <w:lvlJc w:val="left"/>
      <w:pPr>
        <w:ind w:left="2149" w:hanging="360"/>
      </w:pPr>
      <w:rPr>
        <w:rFonts w:ascii="Courier New" w:hAnsi="Courier New" w:cs="Courier New" w:hint="default"/>
      </w:rPr>
    </w:lvl>
    <w:lvl w:ilvl="2" w:tplc="C44ADFC6">
      <w:start w:val="1"/>
      <w:numFmt w:val="bullet"/>
      <w:lvlText w:val=""/>
      <w:lvlJc w:val="left"/>
      <w:pPr>
        <w:ind w:left="2869" w:hanging="360"/>
      </w:pPr>
      <w:rPr>
        <w:rFonts w:ascii="Wingdings" w:hAnsi="Wingdings" w:cs="Wingdings" w:hint="default"/>
      </w:rPr>
    </w:lvl>
    <w:lvl w:ilvl="3" w:tplc="36E08D68">
      <w:start w:val="1"/>
      <w:numFmt w:val="bullet"/>
      <w:lvlText w:val=""/>
      <w:lvlJc w:val="left"/>
      <w:pPr>
        <w:ind w:left="3589" w:hanging="360"/>
      </w:pPr>
      <w:rPr>
        <w:rFonts w:ascii="Symbol" w:hAnsi="Symbol" w:cs="Symbol" w:hint="default"/>
      </w:rPr>
    </w:lvl>
    <w:lvl w:ilvl="4" w:tplc="56661A84">
      <w:start w:val="1"/>
      <w:numFmt w:val="bullet"/>
      <w:lvlText w:val="o"/>
      <w:lvlJc w:val="left"/>
      <w:pPr>
        <w:ind w:left="4309" w:hanging="360"/>
      </w:pPr>
      <w:rPr>
        <w:rFonts w:ascii="Courier New" w:hAnsi="Courier New" w:cs="Courier New" w:hint="default"/>
      </w:rPr>
    </w:lvl>
    <w:lvl w:ilvl="5" w:tplc="C4A2EF90">
      <w:start w:val="1"/>
      <w:numFmt w:val="bullet"/>
      <w:lvlText w:val=""/>
      <w:lvlJc w:val="left"/>
      <w:pPr>
        <w:ind w:left="5029" w:hanging="360"/>
      </w:pPr>
      <w:rPr>
        <w:rFonts w:ascii="Wingdings" w:hAnsi="Wingdings" w:cs="Wingdings" w:hint="default"/>
      </w:rPr>
    </w:lvl>
    <w:lvl w:ilvl="6" w:tplc="E69A3ED8">
      <w:start w:val="1"/>
      <w:numFmt w:val="bullet"/>
      <w:lvlText w:val=""/>
      <w:lvlJc w:val="left"/>
      <w:pPr>
        <w:ind w:left="5749" w:hanging="360"/>
      </w:pPr>
      <w:rPr>
        <w:rFonts w:ascii="Symbol" w:hAnsi="Symbol" w:cs="Symbol" w:hint="default"/>
      </w:rPr>
    </w:lvl>
    <w:lvl w:ilvl="7" w:tplc="31BA04E0">
      <w:start w:val="1"/>
      <w:numFmt w:val="bullet"/>
      <w:lvlText w:val="o"/>
      <w:lvlJc w:val="left"/>
      <w:pPr>
        <w:ind w:left="6469" w:hanging="360"/>
      </w:pPr>
      <w:rPr>
        <w:rFonts w:ascii="Courier New" w:hAnsi="Courier New" w:cs="Courier New" w:hint="default"/>
      </w:rPr>
    </w:lvl>
    <w:lvl w:ilvl="8" w:tplc="6152E1A2">
      <w:start w:val="1"/>
      <w:numFmt w:val="bullet"/>
      <w:lvlText w:val=""/>
      <w:lvlJc w:val="left"/>
      <w:pPr>
        <w:ind w:left="7189" w:hanging="360"/>
      </w:pPr>
      <w:rPr>
        <w:rFonts w:ascii="Wingdings" w:hAnsi="Wingdings" w:cs="Wingdings" w:hint="default"/>
      </w:rPr>
    </w:lvl>
  </w:abstractNum>
  <w:abstractNum w:abstractNumId="3" w15:restartNumberingAfterBreak="0">
    <w:nsid w:val="07A85F47"/>
    <w:multiLevelType w:val="hybridMultilevel"/>
    <w:tmpl w:val="F7120074"/>
    <w:lvl w:ilvl="0" w:tplc="CC08DB36">
      <w:start w:val="1"/>
      <w:numFmt w:val="bullet"/>
      <w:pStyle w:val="3"/>
      <w:lvlText w:val=""/>
      <w:lvlJc w:val="left"/>
      <w:pPr>
        <w:tabs>
          <w:tab w:val="num" w:pos="926"/>
        </w:tabs>
        <w:ind w:left="926" w:hanging="360"/>
      </w:pPr>
      <w:rPr>
        <w:rFonts w:ascii="Symbol" w:hAnsi="Symbol" w:hint="default"/>
      </w:rPr>
    </w:lvl>
    <w:lvl w:ilvl="1" w:tplc="2D5219FC">
      <w:start w:val="1"/>
      <w:numFmt w:val="bullet"/>
      <w:lvlText w:val="o"/>
      <w:lvlJc w:val="left"/>
      <w:pPr>
        <w:ind w:left="1440" w:hanging="360"/>
      </w:pPr>
      <w:rPr>
        <w:rFonts w:ascii="Courier New" w:eastAsia="Courier New" w:hAnsi="Courier New" w:cs="Courier New" w:hint="default"/>
      </w:rPr>
    </w:lvl>
    <w:lvl w:ilvl="2" w:tplc="4C6AD976">
      <w:start w:val="1"/>
      <w:numFmt w:val="bullet"/>
      <w:lvlText w:val="§"/>
      <w:lvlJc w:val="left"/>
      <w:pPr>
        <w:ind w:left="2160" w:hanging="360"/>
      </w:pPr>
      <w:rPr>
        <w:rFonts w:ascii="Wingdings" w:eastAsia="Wingdings" w:hAnsi="Wingdings" w:cs="Wingdings" w:hint="default"/>
      </w:rPr>
    </w:lvl>
    <w:lvl w:ilvl="3" w:tplc="0212C6C4">
      <w:start w:val="1"/>
      <w:numFmt w:val="bullet"/>
      <w:lvlText w:val="·"/>
      <w:lvlJc w:val="left"/>
      <w:pPr>
        <w:ind w:left="2880" w:hanging="360"/>
      </w:pPr>
      <w:rPr>
        <w:rFonts w:ascii="Symbol" w:eastAsia="Symbol" w:hAnsi="Symbol" w:cs="Symbol" w:hint="default"/>
      </w:rPr>
    </w:lvl>
    <w:lvl w:ilvl="4" w:tplc="E0825F1A">
      <w:start w:val="1"/>
      <w:numFmt w:val="bullet"/>
      <w:lvlText w:val="o"/>
      <w:lvlJc w:val="left"/>
      <w:pPr>
        <w:ind w:left="3600" w:hanging="360"/>
      </w:pPr>
      <w:rPr>
        <w:rFonts w:ascii="Courier New" w:eastAsia="Courier New" w:hAnsi="Courier New" w:cs="Courier New" w:hint="default"/>
      </w:rPr>
    </w:lvl>
    <w:lvl w:ilvl="5" w:tplc="E444CB88">
      <w:start w:val="1"/>
      <w:numFmt w:val="bullet"/>
      <w:lvlText w:val="§"/>
      <w:lvlJc w:val="left"/>
      <w:pPr>
        <w:ind w:left="4320" w:hanging="360"/>
      </w:pPr>
      <w:rPr>
        <w:rFonts w:ascii="Wingdings" w:eastAsia="Wingdings" w:hAnsi="Wingdings" w:cs="Wingdings" w:hint="default"/>
      </w:rPr>
    </w:lvl>
    <w:lvl w:ilvl="6" w:tplc="CF5222B2">
      <w:start w:val="1"/>
      <w:numFmt w:val="bullet"/>
      <w:lvlText w:val="·"/>
      <w:lvlJc w:val="left"/>
      <w:pPr>
        <w:ind w:left="5040" w:hanging="360"/>
      </w:pPr>
      <w:rPr>
        <w:rFonts w:ascii="Symbol" w:eastAsia="Symbol" w:hAnsi="Symbol" w:cs="Symbol" w:hint="default"/>
      </w:rPr>
    </w:lvl>
    <w:lvl w:ilvl="7" w:tplc="7A9C18EC">
      <w:start w:val="1"/>
      <w:numFmt w:val="bullet"/>
      <w:lvlText w:val="o"/>
      <w:lvlJc w:val="left"/>
      <w:pPr>
        <w:ind w:left="5760" w:hanging="360"/>
      </w:pPr>
      <w:rPr>
        <w:rFonts w:ascii="Courier New" w:eastAsia="Courier New" w:hAnsi="Courier New" w:cs="Courier New" w:hint="default"/>
      </w:rPr>
    </w:lvl>
    <w:lvl w:ilvl="8" w:tplc="894468EE">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A95393F"/>
    <w:multiLevelType w:val="multilevel"/>
    <w:tmpl w:val="03508ED6"/>
    <w:lvl w:ilvl="0">
      <w:start w:val="3"/>
      <w:numFmt w:val="decimal"/>
      <w:lvlText w:val="%1."/>
      <w:lvlJc w:val="left"/>
      <w:pPr>
        <w:ind w:left="450" w:hanging="450"/>
      </w:pPr>
      <w:rPr>
        <w:rFonts w:hint="default"/>
      </w:rPr>
    </w:lvl>
    <w:lvl w:ilvl="1">
      <w:start w:val="6"/>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5" w15:restartNumberingAfterBreak="0">
    <w:nsid w:val="0ECC4C1B"/>
    <w:multiLevelType w:val="hybridMultilevel"/>
    <w:tmpl w:val="CCBCF9FA"/>
    <w:lvl w:ilvl="0" w:tplc="AAE251F0">
      <w:start w:val="1"/>
      <w:numFmt w:val="bullet"/>
      <w:lvlText w:val=""/>
      <w:lvlJc w:val="left"/>
      <w:pPr>
        <w:ind w:left="1429" w:hanging="360"/>
      </w:pPr>
      <w:rPr>
        <w:rFonts w:ascii="Symbol" w:hAnsi="Symbol" w:cs="Symbol" w:hint="default"/>
      </w:rPr>
    </w:lvl>
    <w:lvl w:ilvl="1" w:tplc="B96AA1E6">
      <w:start w:val="1"/>
      <w:numFmt w:val="bullet"/>
      <w:lvlText w:val="o"/>
      <w:lvlJc w:val="left"/>
      <w:pPr>
        <w:ind w:left="2149" w:hanging="360"/>
      </w:pPr>
      <w:rPr>
        <w:rFonts w:ascii="Courier New" w:hAnsi="Courier New" w:cs="Courier New" w:hint="default"/>
      </w:rPr>
    </w:lvl>
    <w:lvl w:ilvl="2" w:tplc="9BE8C06C">
      <w:start w:val="1"/>
      <w:numFmt w:val="bullet"/>
      <w:lvlText w:val=""/>
      <w:lvlJc w:val="left"/>
      <w:pPr>
        <w:ind w:left="2869" w:hanging="360"/>
      </w:pPr>
      <w:rPr>
        <w:rFonts w:ascii="Wingdings" w:hAnsi="Wingdings" w:cs="Wingdings" w:hint="default"/>
      </w:rPr>
    </w:lvl>
    <w:lvl w:ilvl="3" w:tplc="6150D1D0">
      <w:start w:val="1"/>
      <w:numFmt w:val="bullet"/>
      <w:lvlText w:val=""/>
      <w:lvlJc w:val="left"/>
      <w:pPr>
        <w:ind w:left="3589" w:hanging="360"/>
      </w:pPr>
      <w:rPr>
        <w:rFonts w:ascii="Symbol" w:hAnsi="Symbol" w:cs="Symbol" w:hint="default"/>
      </w:rPr>
    </w:lvl>
    <w:lvl w:ilvl="4" w:tplc="C77ED084">
      <w:start w:val="1"/>
      <w:numFmt w:val="bullet"/>
      <w:lvlText w:val="o"/>
      <w:lvlJc w:val="left"/>
      <w:pPr>
        <w:ind w:left="4309" w:hanging="360"/>
      </w:pPr>
      <w:rPr>
        <w:rFonts w:ascii="Courier New" w:hAnsi="Courier New" w:cs="Courier New" w:hint="default"/>
      </w:rPr>
    </w:lvl>
    <w:lvl w:ilvl="5" w:tplc="F014C848">
      <w:start w:val="1"/>
      <w:numFmt w:val="bullet"/>
      <w:lvlText w:val=""/>
      <w:lvlJc w:val="left"/>
      <w:pPr>
        <w:ind w:left="5029" w:hanging="360"/>
      </w:pPr>
      <w:rPr>
        <w:rFonts w:ascii="Wingdings" w:hAnsi="Wingdings" w:cs="Wingdings" w:hint="default"/>
      </w:rPr>
    </w:lvl>
    <w:lvl w:ilvl="6" w:tplc="17741C4A">
      <w:start w:val="1"/>
      <w:numFmt w:val="bullet"/>
      <w:lvlText w:val=""/>
      <w:lvlJc w:val="left"/>
      <w:pPr>
        <w:ind w:left="5749" w:hanging="360"/>
      </w:pPr>
      <w:rPr>
        <w:rFonts w:ascii="Symbol" w:hAnsi="Symbol" w:cs="Symbol" w:hint="default"/>
      </w:rPr>
    </w:lvl>
    <w:lvl w:ilvl="7" w:tplc="93B04A58">
      <w:start w:val="1"/>
      <w:numFmt w:val="bullet"/>
      <w:lvlText w:val="o"/>
      <w:lvlJc w:val="left"/>
      <w:pPr>
        <w:ind w:left="6469" w:hanging="360"/>
      </w:pPr>
      <w:rPr>
        <w:rFonts w:ascii="Courier New" w:hAnsi="Courier New" w:cs="Courier New" w:hint="default"/>
      </w:rPr>
    </w:lvl>
    <w:lvl w:ilvl="8" w:tplc="8EC831F6">
      <w:start w:val="1"/>
      <w:numFmt w:val="bullet"/>
      <w:lvlText w:val=""/>
      <w:lvlJc w:val="left"/>
      <w:pPr>
        <w:ind w:left="7189" w:hanging="360"/>
      </w:pPr>
      <w:rPr>
        <w:rFonts w:ascii="Wingdings" w:hAnsi="Wingdings" w:cs="Wingdings" w:hint="default"/>
      </w:rPr>
    </w:lvl>
  </w:abstractNum>
  <w:abstractNum w:abstractNumId="6" w15:restartNumberingAfterBreak="0">
    <w:nsid w:val="157F5E6F"/>
    <w:multiLevelType w:val="hybridMultilevel"/>
    <w:tmpl w:val="315E5C84"/>
    <w:lvl w:ilvl="0" w:tplc="C576CB44">
      <w:start w:val="1"/>
      <w:numFmt w:val="decimal"/>
      <w:lvlText w:val="%1."/>
      <w:lvlJc w:val="left"/>
      <w:pPr>
        <w:ind w:left="1429" w:hanging="360"/>
      </w:pPr>
    </w:lvl>
    <w:lvl w:ilvl="1" w:tplc="76446C00">
      <w:start w:val="1"/>
      <w:numFmt w:val="lowerLetter"/>
      <w:lvlText w:val="%2."/>
      <w:lvlJc w:val="left"/>
      <w:pPr>
        <w:ind w:left="2149" w:hanging="360"/>
      </w:pPr>
    </w:lvl>
    <w:lvl w:ilvl="2" w:tplc="BB62495E">
      <w:start w:val="1"/>
      <w:numFmt w:val="lowerRoman"/>
      <w:lvlText w:val="%3."/>
      <w:lvlJc w:val="right"/>
      <w:pPr>
        <w:ind w:left="2869" w:hanging="180"/>
      </w:pPr>
    </w:lvl>
    <w:lvl w:ilvl="3" w:tplc="29A64524">
      <w:start w:val="1"/>
      <w:numFmt w:val="decimal"/>
      <w:lvlText w:val="%4."/>
      <w:lvlJc w:val="left"/>
      <w:pPr>
        <w:ind w:left="3589" w:hanging="360"/>
      </w:pPr>
    </w:lvl>
    <w:lvl w:ilvl="4" w:tplc="FE0A57FC">
      <w:start w:val="1"/>
      <w:numFmt w:val="lowerLetter"/>
      <w:lvlText w:val="%5."/>
      <w:lvlJc w:val="left"/>
      <w:pPr>
        <w:ind w:left="4309" w:hanging="360"/>
      </w:pPr>
    </w:lvl>
    <w:lvl w:ilvl="5" w:tplc="E5DCC742">
      <w:start w:val="1"/>
      <w:numFmt w:val="lowerRoman"/>
      <w:lvlText w:val="%6."/>
      <w:lvlJc w:val="right"/>
      <w:pPr>
        <w:ind w:left="5029" w:hanging="180"/>
      </w:pPr>
    </w:lvl>
    <w:lvl w:ilvl="6" w:tplc="DBBA0B76">
      <w:start w:val="1"/>
      <w:numFmt w:val="decimal"/>
      <w:lvlText w:val="%7."/>
      <w:lvlJc w:val="left"/>
      <w:pPr>
        <w:ind w:left="5749" w:hanging="360"/>
      </w:pPr>
    </w:lvl>
    <w:lvl w:ilvl="7" w:tplc="EC60D1EE">
      <w:start w:val="1"/>
      <w:numFmt w:val="lowerLetter"/>
      <w:lvlText w:val="%8."/>
      <w:lvlJc w:val="left"/>
      <w:pPr>
        <w:ind w:left="6469" w:hanging="360"/>
      </w:pPr>
    </w:lvl>
    <w:lvl w:ilvl="8" w:tplc="4AAE6CE2">
      <w:start w:val="1"/>
      <w:numFmt w:val="lowerRoman"/>
      <w:lvlText w:val="%9."/>
      <w:lvlJc w:val="right"/>
      <w:pPr>
        <w:ind w:left="7189" w:hanging="180"/>
      </w:pPr>
    </w:lvl>
  </w:abstractNum>
  <w:abstractNum w:abstractNumId="7" w15:restartNumberingAfterBreak="0">
    <w:nsid w:val="18E54752"/>
    <w:multiLevelType w:val="hybridMultilevel"/>
    <w:tmpl w:val="90EE9596"/>
    <w:lvl w:ilvl="0" w:tplc="47CA9B86">
      <w:start w:val="5"/>
      <w:numFmt w:val="decimal"/>
      <w:lvlText w:val="%1."/>
      <w:lvlJc w:val="left"/>
      <w:pPr>
        <w:ind w:left="1440" w:hanging="360"/>
      </w:pPr>
      <w:rPr>
        <w:rFonts w:hint="default"/>
      </w:rPr>
    </w:lvl>
    <w:lvl w:ilvl="1" w:tplc="D2ACC32A">
      <w:start w:val="1"/>
      <w:numFmt w:val="lowerLetter"/>
      <w:lvlText w:val="%2."/>
      <w:lvlJc w:val="left"/>
      <w:pPr>
        <w:ind w:left="2160" w:hanging="360"/>
      </w:pPr>
    </w:lvl>
    <w:lvl w:ilvl="2" w:tplc="CA78D2F2">
      <w:start w:val="1"/>
      <w:numFmt w:val="lowerRoman"/>
      <w:lvlText w:val="%3."/>
      <w:lvlJc w:val="right"/>
      <w:pPr>
        <w:ind w:left="2880" w:hanging="180"/>
      </w:pPr>
    </w:lvl>
    <w:lvl w:ilvl="3" w:tplc="318403F0">
      <w:start w:val="1"/>
      <w:numFmt w:val="decimal"/>
      <w:lvlText w:val="%4."/>
      <w:lvlJc w:val="left"/>
      <w:pPr>
        <w:ind w:left="3600" w:hanging="360"/>
      </w:pPr>
    </w:lvl>
    <w:lvl w:ilvl="4" w:tplc="76C24D5E">
      <w:start w:val="1"/>
      <w:numFmt w:val="lowerLetter"/>
      <w:lvlText w:val="%5."/>
      <w:lvlJc w:val="left"/>
      <w:pPr>
        <w:ind w:left="4320" w:hanging="360"/>
      </w:pPr>
    </w:lvl>
    <w:lvl w:ilvl="5" w:tplc="66A8C828">
      <w:start w:val="1"/>
      <w:numFmt w:val="lowerRoman"/>
      <w:lvlText w:val="%6."/>
      <w:lvlJc w:val="right"/>
      <w:pPr>
        <w:ind w:left="5040" w:hanging="180"/>
      </w:pPr>
    </w:lvl>
    <w:lvl w:ilvl="6" w:tplc="404C30B4">
      <w:start w:val="1"/>
      <w:numFmt w:val="decimal"/>
      <w:lvlText w:val="%7."/>
      <w:lvlJc w:val="left"/>
      <w:pPr>
        <w:ind w:left="5760" w:hanging="360"/>
      </w:pPr>
    </w:lvl>
    <w:lvl w:ilvl="7" w:tplc="E3469E00">
      <w:start w:val="1"/>
      <w:numFmt w:val="lowerLetter"/>
      <w:lvlText w:val="%8."/>
      <w:lvlJc w:val="left"/>
      <w:pPr>
        <w:ind w:left="6480" w:hanging="360"/>
      </w:pPr>
    </w:lvl>
    <w:lvl w:ilvl="8" w:tplc="D7EE5638">
      <w:start w:val="1"/>
      <w:numFmt w:val="lowerRoman"/>
      <w:lvlText w:val="%9."/>
      <w:lvlJc w:val="right"/>
      <w:pPr>
        <w:ind w:left="7200" w:hanging="180"/>
      </w:pPr>
    </w:lvl>
  </w:abstractNum>
  <w:abstractNum w:abstractNumId="8" w15:restartNumberingAfterBreak="0">
    <w:nsid w:val="1F5E0226"/>
    <w:multiLevelType w:val="multilevel"/>
    <w:tmpl w:val="0B668E96"/>
    <w:lvl w:ilvl="0">
      <w:start w:val="3"/>
      <w:numFmt w:val="decimal"/>
      <w:lvlText w:val="%1"/>
      <w:lvlJc w:val="left"/>
      <w:pPr>
        <w:ind w:left="375" w:hanging="375"/>
      </w:pPr>
      <w:rPr>
        <w:rFonts w:hint="default"/>
      </w:rPr>
    </w:lvl>
    <w:lvl w:ilvl="1">
      <w:start w:val="3"/>
      <w:numFmt w:val="decimal"/>
      <w:lvlText w:val="%1.%2"/>
      <w:lvlJc w:val="left"/>
      <w:pPr>
        <w:ind w:left="1845" w:hanging="375"/>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920" w:hanging="2160"/>
      </w:pPr>
      <w:rPr>
        <w:rFonts w:hint="default"/>
      </w:rPr>
    </w:lvl>
  </w:abstractNum>
  <w:abstractNum w:abstractNumId="9" w15:restartNumberingAfterBreak="0">
    <w:nsid w:val="26D446A5"/>
    <w:multiLevelType w:val="multilevel"/>
    <w:tmpl w:val="A732CC50"/>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75D4704"/>
    <w:multiLevelType w:val="hybridMultilevel"/>
    <w:tmpl w:val="722675FC"/>
    <w:lvl w:ilvl="0" w:tplc="A7503188">
      <w:start w:val="1"/>
      <w:numFmt w:val="decimal"/>
      <w:lvlText w:val="%1."/>
      <w:lvlJc w:val="left"/>
      <w:pPr>
        <w:ind w:left="1428" w:hanging="360"/>
      </w:pPr>
    </w:lvl>
    <w:lvl w:ilvl="1" w:tplc="88BCF6A6">
      <w:start w:val="1"/>
      <w:numFmt w:val="lowerLetter"/>
      <w:lvlText w:val="%2."/>
      <w:lvlJc w:val="left"/>
      <w:pPr>
        <w:ind w:left="2148" w:hanging="360"/>
      </w:pPr>
    </w:lvl>
    <w:lvl w:ilvl="2" w:tplc="CEB45F2C">
      <w:start w:val="1"/>
      <w:numFmt w:val="lowerRoman"/>
      <w:lvlText w:val="%3."/>
      <w:lvlJc w:val="right"/>
      <w:pPr>
        <w:ind w:left="2868" w:hanging="180"/>
      </w:pPr>
    </w:lvl>
    <w:lvl w:ilvl="3" w:tplc="B4301322">
      <w:start w:val="1"/>
      <w:numFmt w:val="decimal"/>
      <w:lvlText w:val="%4."/>
      <w:lvlJc w:val="left"/>
      <w:pPr>
        <w:ind w:left="3588" w:hanging="360"/>
      </w:pPr>
    </w:lvl>
    <w:lvl w:ilvl="4" w:tplc="65886FA6">
      <w:start w:val="1"/>
      <w:numFmt w:val="lowerLetter"/>
      <w:lvlText w:val="%5."/>
      <w:lvlJc w:val="left"/>
      <w:pPr>
        <w:ind w:left="4308" w:hanging="360"/>
      </w:pPr>
    </w:lvl>
    <w:lvl w:ilvl="5" w:tplc="96106FF6">
      <w:start w:val="1"/>
      <w:numFmt w:val="lowerRoman"/>
      <w:lvlText w:val="%6."/>
      <w:lvlJc w:val="right"/>
      <w:pPr>
        <w:ind w:left="5028" w:hanging="180"/>
      </w:pPr>
    </w:lvl>
    <w:lvl w:ilvl="6" w:tplc="C75A3CC8">
      <w:start w:val="1"/>
      <w:numFmt w:val="decimal"/>
      <w:lvlText w:val="%7."/>
      <w:lvlJc w:val="left"/>
      <w:pPr>
        <w:ind w:left="5748" w:hanging="360"/>
      </w:pPr>
    </w:lvl>
    <w:lvl w:ilvl="7" w:tplc="0E2C06C0">
      <w:start w:val="1"/>
      <w:numFmt w:val="lowerLetter"/>
      <w:lvlText w:val="%8."/>
      <w:lvlJc w:val="left"/>
      <w:pPr>
        <w:ind w:left="6468" w:hanging="360"/>
      </w:pPr>
    </w:lvl>
    <w:lvl w:ilvl="8" w:tplc="589E40BA">
      <w:start w:val="1"/>
      <w:numFmt w:val="lowerRoman"/>
      <w:lvlText w:val="%9."/>
      <w:lvlJc w:val="right"/>
      <w:pPr>
        <w:ind w:left="7188" w:hanging="180"/>
      </w:pPr>
    </w:lvl>
  </w:abstractNum>
  <w:abstractNum w:abstractNumId="11" w15:restartNumberingAfterBreak="0">
    <w:nsid w:val="281E533C"/>
    <w:multiLevelType w:val="hybridMultilevel"/>
    <w:tmpl w:val="F7A65A12"/>
    <w:lvl w:ilvl="0" w:tplc="E5EC3E50">
      <w:start w:val="1"/>
      <w:numFmt w:val="decimal"/>
      <w:lvlText w:val="%1."/>
      <w:lvlJc w:val="left"/>
      <w:pPr>
        <w:ind w:left="720" w:hanging="360"/>
      </w:pPr>
      <w:rPr>
        <w:rFonts w:hint="default"/>
      </w:rPr>
    </w:lvl>
    <w:lvl w:ilvl="1" w:tplc="1466F7B0">
      <w:start w:val="1"/>
      <w:numFmt w:val="lowerLetter"/>
      <w:lvlText w:val="%2."/>
      <w:lvlJc w:val="left"/>
      <w:pPr>
        <w:ind w:left="1440" w:hanging="360"/>
      </w:pPr>
    </w:lvl>
    <w:lvl w:ilvl="2" w:tplc="D7E28480">
      <w:start w:val="1"/>
      <w:numFmt w:val="lowerRoman"/>
      <w:lvlText w:val="%3."/>
      <w:lvlJc w:val="right"/>
      <w:pPr>
        <w:ind w:left="2160" w:hanging="180"/>
      </w:pPr>
    </w:lvl>
    <w:lvl w:ilvl="3" w:tplc="B9A8D2A8">
      <w:start w:val="1"/>
      <w:numFmt w:val="decimal"/>
      <w:lvlText w:val="%4."/>
      <w:lvlJc w:val="left"/>
      <w:pPr>
        <w:ind w:left="2880" w:hanging="360"/>
      </w:pPr>
    </w:lvl>
    <w:lvl w:ilvl="4" w:tplc="20B4F28E">
      <w:start w:val="1"/>
      <w:numFmt w:val="lowerLetter"/>
      <w:lvlText w:val="%5."/>
      <w:lvlJc w:val="left"/>
      <w:pPr>
        <w:ind w:left="3600" w:hanging="360"/>
      </w:pPr>
    </w:lvl>
    <w:lvl w:ilvl="5" w:tplc="C1DA469A">
      <w:start w:val="1"/>
      <w:numFmt w:val="lowerRoman"/>
      <w:lvlText w:val="%6."/>
      <w:lvlJc w:val="right"/>
      <w:pPr>
        <w:ind w:left="4320" w:hanging="180"/>
      </w:pPr>
    </w:lvl>
    <w:lvl w:ilvl="6" w:tplc="06A691BA">
      <w:start w:val="1"/>
      <w:numFmt w:val="decimal"/>
      <w:lvlText w:val="%7."/>
      <w:lvlJc w:val="left"/>
      <w:pPr>
        <w:ind w:left="5040" w:hanging="360"/>
      </w:pPr>
    </w:lvl>
    <w:lvl w:ilvl="7" w:tplc="367A5C42">
      <w:start w:val="1"/>
      <w:numFmt w:val="lowerLetter"/>
      <w:lvlText w:val="%8."/>
      <w:lvlJc w:val="left"/>
      <w:pPr>
        <w:ind w:left="5760" w:hanging="360"/>
      </w:pPr>
    </w:lvl>
    <w:lvl w:ilvl="8" w:tplc="A99A01FA">
      <w:start w:val="1"/>
      <w:numFmt w:val="lowerRoman"/>
      <w:lvlText w:val="%9."/>
      <w:lvlJc w:val="right"/>
      <w:pPr>
        <w:ind w:left="6480" w:hanging="180"/>
      </w:pPr>
    </w:lvl>
  </w:abstractNum>
  <w:abstractNum w:abstractNumId="12" w15:restartNumberingAfterBreak="0">
    <w:nsid w:val="30EB66EC"/>
    <w:multiLevelType w:val="hybridMultilevel"/>
    <w:tmpl w:val="5F5A7E82"/>
    <w:lvl w:ilvl="0" w:tplc="D7D80DCC">
      <w:start w:val="1"/>
      <w:numFmt w:val="decimal"/>
      <w:lvlText w:val="%1."/>
      <w:lvlJc w:val="left"/>
      <w:pPr>
        <w:ind w:left="1512" w:hanging="945"/>
      </w:pPr>
      <w:rPr>
        <w:rFonts w:hint="default"/>
      </w:rPr>
    </w:lvl>
    <w:lvl w:ilvl="1" w:tplc="97FE80F2">
      <w:start w:val="1"/>
      <w:numFmt w:val="lowerLetter"/>
      <w:lvlText w:val="%2."/>
      <w:lvlJc w:val="left"/>
      <w:pPr>
        <w:ind w:left="1647" w:hanging="360"/>
      </w:pPr>
    </w:lvl>
    <w:lvl w:ilvl="2" w:tplc="43B4D1A0">
      <w:start w:val="1"/>
      <w:numFmt w:val="lowerRoman"/>
      <w:lvlText w:val="%3."/>
      <w:lvlJc w:val="right"/>
      <w:pPr>
        <w:ind w:left="2367" w:hanging="180"/>
      </w:pPr>
    </w:lvl>
    <w:lvl w:ilvl="3" w:tplc="96CED498">
      <w:start w:val="1"/>
      <w:numFmt w:val="decimal"/>
      <w:lvlText w:val="%4."/>
      <w:lvlJc w:val="left"/>
      <w:pPr>
        <w:ind w:left="3087" w:hanging="360"/>
      </w:pPr>
    </w:lvl>
    <w:lvl w:ilvl="4" w:tplc="5D201062">
      <w:start w:val="1"/>
      <w:numFmt w:val="lowerLetter"/>
      <w:lvlText w:val="%5."/>
      <w:lvlJc w:val="left"/>
      <w:pPr>
        <w:ind w:left="3807" w:hanging="360"/>
      </w:pPr>
    </w:lvl>
    <w:lvl w:ilvl="5" w:tplc="E5A4426C">
      <w:start w:val="1"/>
      <w:numFmt w:val="lowerRoman"/>
      <w:lvlText w:val="%6."/>
      <w:lvlJc w:val="right"/>
      <w:pPr>
        <w:ind w:left="4527" w:hanging="180"/>
      </w:pPr>
    </w:lvl>
    <w:lvl w:ilvl="6" w:tplc="9C10BF62">
      <w:start w:val="1"/>
      <w:numFmt w:val="decimal"/>
      <w:lvlText w:val="%7."/>
      <w:lvlJc w:val="left"/>
      <w:pPr>
        <w:ind w:left="5247" w:hanging="360"/>
      </w:pPr>
    </w:lvl>
    <w:lvl w:ilvl="7" w:tplc="834A30AA">
      <w:start w:val="1"/>
      <w:numFmt w:val="lowerLetter"/>
      <w:lvlText w:val="%8."/>
      <w:lvlJc w:val="left"/>
      <w:pPr>
        <w:ind w:left="5967" w:hanging="360"/>
      </w:pPr>
    </w:lvl>
    <w:lvl w:ilvl="8" w:tplc="3E78E9F4">
      <w:start w:val="1"/>
      <w:numFmt w:val="lowerRoman"/>
      <w:lvlText w:val="%9."/>
      <w:lvlJc w:val="right"/>
      <w:pPr>
        <w:ind w:left="6687" w:hanging="180"/>
      </w:pPr>
    </w:lvl>
  </w:abstractNum>
  <w:abstractNum w:abstractNumId="13" w15:restartNumberingAfterBreak="0">
    <w:nsid w:val="32BC161C"/>
    <w:multiLevelType w:val="hybridMultilevel"/>
    <w:tmpl w:val="D1B80774"/>
    <w:lvl w:ilvl="0" w:tplc="68805C38">
      <w:start w:val="1"/>
      <w:numFmt w:val="bullet"/>
      <w:lvlText w:val=""/>
      <w:lvlJc w:val="left"/>
      <w:pPr>
        <w:ind w:left="1429" w:hanging="360"/>
      </w:pPr>
      <w:rPr>
        <w:rFonts w:ascii="Symbol" w:hAnsi="Symbol" w:cs="Symbol" w:hint="default"/>
      </w:rPr>
    </w:lvl>
    <w:lvl w:ilvl="1" w:tplc="33F462A8">
      <w:start w:val="1"/>
      <w:numFmt w:val="bullet"/>
      <w:lvlText w:val="o"/>
      <w:lvlJc w:val="left"/>
      <w:pPr>
        <w:ind w:left="2149" w:hanging="360"/>
      </w:pPr>
      <w:rPr>
        <w:rFonts w:ascii="Courier New" w:hAnsi="Courier New" w:cs="Courier New" w:hint="default"/>
      </w:rPr>
    </w:lvl>
    <w:lvl w:ilvl="2" w:tplc="4784085A">
      <w:start w:val="1"/>
      <w:numFmt w:val="bullet"/>
      <w:lvlText w:val=""/>
      <w:lvlJc w:val="left"/>
      <w:pPr>
        <w:ind w:left="2869" w:hanging="360"/>
      </w:pPr>
      <w:rPr>
        <w:rFonts w:ascii="Wingdings" w:hAnsi="Wingdings" w:cs="Wingdings" w:hint="default"/>
      </w:rPr>
    </w:lvl>
    <w:lvl w:ilvl="3" w:tplc="C032B7F6">
      <w:start w:val="1"/>
      <w:numFmt w:val="bullet"/>
      <w:lvlText w:val=""/>
      <w:lvlJc w:val="left"/>
      <w:pPr>
        <w:ind w:left="3589" w:hanging="360"/>
      </w:pPr>
      <w:rPr>
        <w:rFonts w:ascii="Symbol" w:hAnsi="Symbol" w:cs="Symbol" w:hint="default"/>
      </w:rPr>
    </w:lvl>
    <w:lvl w:ilvl="4" w:tplc="DB362A5C">
      <w:start w:val="1"/>
      <w:numFmt w:val="bullet"/>
      <w:lvlText w:val="o"/>
      <w:lvlJc w:val="left"/>
      <w:pPr>
        <w:ind w:left="4309" w:hanging="360"/>
      </w:pPr>
      <w:rPr>
        <w:rFonts w:ascii="Courier New" w:hAnsi="Courier New" w:cs="Courier New" w:hint="default"/>
      </w:rPr>
    </w:lvl>
    <w:lvl w:ilvl="5" w:tplc="614E5016">
      <w:start w:val="1"/>
      <w:numFmt w:val="bullet"/>
      <w:lvlText w:val=""/>
      <w:lvlJc w:val="left"/>
      <w:pPr>
        <w:ind w:left="5029" w:hanging="360"/>
      </w:pPr>
      <w:rPr>
        <w:rFonts w:ascii="Wingdings" w:hAnsi="Wingdings" w:cs="Wingdings" w:hint="default"/>
      </w:rPr>
    </w:lvl>
    <w:lvl w:ilvl="6" w:tplc="CC5A3770">
      <w:start w:val="1"/>
      <w:numFmt w:val="bullet"/>
      <w:lvlText w:val=""/>
      <w:lvlJc w:val="left"/>
      <w:pPr>
        <w:ind w:left="5749" w:hanging="360"/>
      </w:pPr>
      <w:rPr>
        <w:rFonts w:ascii="Symbol" w:hAnsi="Symbol" w:cs="Symbol" w:hint="default"/>
      </w:rPr>
    </w:lvl>
    <w:lvl w:ilvl="7" w:tplc="343A269C">
      <w:start w:val="1"/>
      <w:numFmt w:val="bullet"/>
      <w:lvlText w:val="o"/>
      <w:lvlJc w:val="left"/>
      <w:pPr>
        <w:ind w:left="6469" w:hanging="360"/>
      </w:pPr>
      <w:rPr>
        <w:rFonts w:ascii="Courier New" w:hAnsi="Courier New" w:cs="Courier New" w:hint="default"/>
      </w:rPr>
    </w:lvl>
    <w:lvl w:ilvl="8" w:tplc="B9FEDCEC">
      <w:start w:val="1"/>
      <w:numFmt w:val="bullet"/>
      <w:lvlText w:val=""/>
      <w:lvlJc w:val="left"/>
      <w:pPr>
        <w:ind w:left="7189" w:hanging="360"/>
      </w:pPr>
      <w:rPr>
        <w:rFonts w:ascii="Wingdings" w:hAnsi="Wingdings" w:cs="Wingdings" w:hint="default"/>
      </w:rPr>
    </w:lvl>
  </w:abstractNum>
  <w:abstractNum w:abstractNumId="14" w15:restartNumberingAfterBreak="0">
    <w:nsid w:val="379C2326"/>
    <w:multiLevelType w:val="hybridMultilevel"/>
    <w:tmpl w:val="5C86ED42"/>
    <w:lvl w:ilvl="0" w:tplc="9B30225C">
      <w:start w:val="1"/>
      <w:numFmt w:val="bullet"/>
      <w:lvlText w:val=""/>
      <w:lvlJc w:val="left"/>
      <w:pPr>
        <w:tabs>
          <w:tab w:val="num" w:pos="2149"/>
        </w:tabs>
        <w:ind w:left="2149" w:hanging="360"/>
      </w:pPr>
      <w:rPr>
        <w:rFonts w:ascii="Symbol" w:hAnsi="Symbol" w:cs="Symbol" w:hint="default"/>
        <w:color w:val="auto"/>
        <w:sz w:val="16"/>
        <w:szCs w:val="16"/>
      </w:rPr>
    </w:lvl>
    <w:lvl w:ilvl="1" w:tplc="8F2C098E">
      <w:start w:val="1"/>
      <w:numFmt w:val="bullet"/>
      <w:lvlText w:val="o"/>
      <w:lvlJc w:val="left"/>
      <w:pPr>
        <w:tabs>
          <w:tab w:val="num" w:pos="2160"/>
        </w:tabs>
        <w:ind w:left="2160" w:hanging="360"/>
      </w:pPr>
      <w:rPr>
        <w:rFonts w:ascii="Courier New" w:hAnsi="Courier New" w:cs="Courier New" w:hint="default"/>
      </w:rPr>
    </w:lvl>
    <w:lvl w:ilvl="2" w:tplc="D1DA4FE0">
      <w:start w:val="1"/>
      <w:numFmt w:val="bullet"/>
      <w:lvlText w:val=""/>
      <w:lvlJc w:val="left"/>
      <w:pPr>
        <w:tabs>
          <w:tab w:val="num" w:pos="2880"/>
        </w:tabs>
        <w:ind w:left="2880" w:hanging="360"/>
      </w:pPr>
      <w:rPr>
        <w:rFonts w:ascii="Wingdings" w:hAnsi="Wingdings" w:cs="Wingdings" w:hint="default"/>
      </w:rPr>
    </w:lvl>
    <w:lvl w:ilvl="3" w:tplc="C0BEC92C">
      <w:start w:val="1"/>
      <w:numFmt w:val="bullet"/>
      <w:lvlText w:val=""/>
      <w:lvlJc w:val="left"/>
      <w:pPr>
        <w:tabs>
          <w:tab w:val="num" w:pos="3600"/>
        </w:tabs>
        <w:ind w:left="3600" w:hanging="360"/>
      </w:pPr>
      <w:rPr>
        <w:rFonts w:ascii="Symbol" w:hAnsi="Symbol" w:cs="Symbol" w:hint="default"/>
      </w:rPr>
    </w:lvl>
    <w:lvl w:ilvl="4" w:tplc="2842F85C">
      <w:start w:val="1"/>
      <w:numFmt w:val="bullet"/>
      <w:lvlText w:val="o"/>
      <w:lvlJc w:val="left"/>
      <w:pPr>
        <w:tabs>
          <w:tab w:val="num" w:pos="4320"/>
        </w:tabs>
        <w:ind w:left="4320" w:hanging="360"/>
      </w:pPr>
      <w:rPr>
        <w:rFonts w:ascii="Courier New" w:hAnsi="Courier New" w:cs="Courier New" w:hint="default"/>
      </w:rPr>
    </w:lvl>
    <w:lvl w:ilvl="5" w:tplc="9D762440">
      <w:start w:val="1"/>
      <w:numFmt w:val="bullet"/>
      <w:lvlText w:val=""/>
      <w:lvlJc w:val="left"/>
      <w:pPr>
        <w:tabs>
          <w:tab w:val="num" w:pos="5040"/>
        </w:tabs>
        <w:ind w:left="5040" w:hanging="360"/>
      </w:pPr>
      <w:rPr>
        <w:rFonts w:ascii="Wingdings" w:hAnsi="Wingdings" w:cs="Wingdings" w:hint="default"/>
      </w:rPr>
    </w:lvl>
    <w:lvl w:ilvl="6" w:tplc="0BD2F5A6">
      <w:start w:val="1"/>
      <w:numFmt w:val="bullet"/>
      <w:lvlText w:val=""/>
      <w:lvlJc w:val="left"/>
      <w:pPr>
        <w:tabs>
          <w:tab w:val="num" w:pos="5760"/>
        </w:tabs>
        <w:ind w:left="5760" w:hanging="360"/>
      </w:pPr>
      <w:rPr>
        <w:rFonts w:ascii="Symbol" w:hAnsi="Symbol" w:cs="Symbol" w:hint="default"/>
      </w:rPr>
    </w:lvl>
    <w:lvl w:ilvl="7" w:tplc="92487334">
      <w:start w:val="1"/>
      <w:numFmt w:val="bullet"/>
      <w:lvlText w:val="o"/>
      <w:lvlJc w:val="left"/>
      <w:pPr>
        <w:tabs>
          <w:tab w:val="num" w:pos="6480"/>
        </w:tabs>
        <w:ind w:left="6480" w:hanging="360"/>
      </w:pPr>
      <w:rPr>
        <w:rFonts w:ascii="Courier New" w:hAnsi="Courier New" w:cs="Courier New" w:hint="default"/>
      </w:rPr>
    </w:lvl>
    <w:lvl w:ilvl="8" w:tplc="FB988512">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379E75D8"/>
    <w:multiLevelType w:val="hybridMultilevel"/>
    <w:tmpl w:val="62361516"/>
    <w:lvl w:ilvl="0" w:tplc="55AC0D2C">
      <w:start w:val="1"/>
      <w:numFmt w:val="decimal"/>
      <w:lvlText w:val="%1."/>
      <w:lvlJc w:val="left"/>
      <w:pPr>
        <w:ind w:left="720" w:hanging="360"/>
      </w:pPr>
      <w:rPr>
        <w:rFonts w:cs="Times New Roman" w:hint="default"/>
      </w:rPr>
    </w:lvl>
    <w:lvl w:ilvl="1" w:tplc="8CBC9A52">
      <w:start w:val="1"/>
      <w:numFmt w:val="lowerLetter"/>
      <w:lvlText w:val="%2."/>
      <w:lvlJc w:val="left"/>
      <w:pPr>
        <w:ind w:left="1440" w:hanging="360"/>
      </w:pPr>
      <w:rPr>
        <w:rFonts w:cs="Times New Roman"/>
      </w:rPr>
    </w:lvl>
    <w:lvl w:ilvl="2" w:tplc="C08C5358">
      <w:start w:val="1"/>
      <w:numFmt w:val="lowerRoman"/>
      <w:lvlText w:val="%3."/>
      <w:lvlJc w:val="right"/>
      <w:pPr>
        <w:ind w:left="2160" w:hanging="180"/>
      </w:pPr>
      <w:rPr>
        <w:rFonts w:cs="Times New Roman"/>
      </w:rPr>
    </w:lvl>
    <w:lvl w:ilvl="3" w:tplc="E96A235E">
      <w:start w:val="1"/>
      <w:numFmt w:val="decimal"/>
      <w:lvlText w:val="%4."/>
      <w:lvlJc w:val="left"/>
      <w:pPr>
        <w:ind w:left="2880" w:hanging="360"/>
      </w:pPr>
      <w:rPr>
        <w:rFonts w:cs="Times New Roman"/>
      </w:rPr>
    </w:lvl>
    <w:lvl w:ilvl="4" w:tplc="4AE8225C">
      <w:start w:val="1"/>
      <w:numFmt w:val="lowerLetter"/>
      <w:lvlText w:val="%5."/>
      <w:lvlJc w:val="left"/>
      <w:pPr>
        <w:ind w:left="3600" w:hanging="360"/>
      </w:pPr>
      <w:rPr>
        <w:rFonts w:cs="Times New Roman"/>
      </w:rPr>
    </w:lvl>
    <w:lvl w:ilvl="5" w:tplc="8FF641C8">
      <w:start w:val="1"/>
      <w:numFmt w:val="lowerRoman"/>
      <w:lvlText w:val="%6."/>
      <w:lvlJc w:val="right"/>
      <w:pPr>
        <w:ind w:left="4320" w:hanging="180"/>
      </w:pPr>
      <w:rPr>
        <w:rFonts w:cs="Times New Roman"/>
      </w:rPr>
    </w:lvl>
    <w:lvl w:ilvl="6" w:tplc="089C9A94">
      <w:start w:val="1"/>
      <w:numFmt w:val="decimal"/>
      <w:lvlText w:val="%7."/>
      <w:lvlJc w:val="left"/>
      <w:pPr>
        <w:ind w:left="5040" w:hanging="360"/>
      </w:pPr>
      <w:rPr>
        <w:rFonts w:cs="Times New Roman"/>
      </w:rPr>
    </w:lvl>
    <w:lvl w:ilvl="7" w:tplc="B2AC0CD4">
      <w:start w:val="1"/>
      <w:numFmt w:val="lowerLetter"/>
      <w:lvlText w:val="%8."/>
      <w:lvlJc w:val="left"/>
      <w:pPr>
        <w:ind w:left="5760" w:hanging="360"/>
      </w:pPr>
      <w:rPr>
        <w:rFonts w:cs="Times New Roman"/>
      </w:rPr>
    </w:lvl>
    <w:lvl w:ilvl="8" w:tplc="A11AF658">
      <w:start w:val="1"/>
      <w:numFmt w:val="lowerRoman"/>
      <w:lvlText w:val="%9."/>
      <w:lvlJc w:val="right"/>
      <w:pPr>
        <w:ind w:left="6480" w:hanging="180"/>
      </w:pPr>
      <w:rPr>
        <w:rFonts w:cs="Times New Roman"/>
      </w:rPr>
    </w:lvl>
  </w:abstractNum>
  <w:abstractNum w:abstractNumId="16" w15:restartNumberingAfterBreak="0">
    <w:nsid w:val="37F32466"/>
    <w:multiLevelType w:val="multilevel"/>
    <w:tmpl w:val="CA1C0FAA"/>
    <w:lvl w:ilvl="0">
      <w:start w:val="1"/>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D2E510A"/>
    <w:multiLevelType w:val="multilevel"/>
    <w:tmpl w:val="3154AC8E"/>
    <w:lvl w:ilvl="0">
      <w:start w:val="1"/>
      <w:numFmt w:val="decimal"/>
      <w:lvlText w:val="%1."/>
      <w:lvlJc w:val="left"/>
      <w:pPr>
        <w:ind w:left="466"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847" w:hanging="1080"/>
      </w:pPr>
      <w:rPr>
        <w:rFonts w:hint="default"/>
      </w:rPr>
    </w:lvl>
    <w:lvl w:ilvl="4">
      <w:start w:val="1"/>
      <w:numFmt w:val="decimal"/>
      <w:isLgl/>
      <w:lvlText w:val="%1.%2.%3.%4.%5."/>
      <w:lvlJc w:val="left"/>
      <w:pPr>
        <w:ind w:left="4734" w:hanging="1080"/>
      </w:pPr>
      <w:rPr>
        <w:rFonts w:hint="default"/>
      </w:rPr>
    </w:lvl>
    <w:lvl w:ilvl="5">
      <w:start w:val="1"/>
      <w:numFmt w:val="decimal"/>
      <w:isLgl/>
      <w:lvlText w:val="%1.%2.%3.%4.%5.%6."/>
      <w:lvlJc w:val="left"/>
      <w:pPr>
        <w:ind w:left="5981" w:hanging="1440"/>
      </w:pPr>
      <w:rPr>
        <w:rFonts w:hint="default"/>
      </w:rPr>
    </w:lvl>
    <w:lvl w:ilvl="6">
      <w:start w:val="1"/>
      <w:numFmt w:val="decimal"/>
      <w:isLgl/>
      <w:lvlText w:val="%1.%2.%3.%4.%5.%6.%7."/>
      <w:lvlJc w:val="left"/>
      <w:pPr>
        <w:ind w:left="7228" w:hanging="1800"/>
      </w:pPr>
      <w:rPr>
        <w:rFonts w:hint="default"/>
      </w:rPr>
    </w:lvl>
    <w:lvl w:ilvl="7">
      <w:start w:val="1"/>
      <w:numFmt w:val="decimal"/>
      <w:isLgl/>
      <w:lvlText w:val="%1.%2.%3.%4.%5.%6.%7.%8."/>
      <w:lvlJc w:val="left"/>
      <w:pPr>
        <w:ind w:left="8115" w:hanging="1800"/>
      </w:pPr>
      <w:rPr>
        <w:rFonts w:hint="default"/>
      </w:rPr>
    </w:lvl>
    <w:lvl w:ilvl="8">
      <w:start w:val="1"/>
      <w:numFmt w:val="decimal"/>
      <w:isLgl/>
      <w:lvlText w:val="%1.%2.%3.%4.%5.%6.%7.%8.%9."/>
      <w:lvlJc w:val="left"/>
      <w:pPr>
        <w:ind w:left="9362" w:hanging="2160"/>
      </w:pPr>
      <w:rPr>
        <w:rFonts w:hint="default"/>
      </w:rPr>
    </w:lvl>
  </w:abstractNum>
  <w:abstractNum w:abstractNumId="18" w15:restartNumberingAfterBreak="0">
    <w:nsid w:val="434C7BB4"/>
    <w:multiLevelType w:val="hybridMultilevel"/>
    <w:tmpl w:val="F864A7B6"/>
    <w:lvl w:ilvl="0" w:tplc="895059C6">
      <w:start w:val="22"/>
      <w:numFmt w:val="decimal"/>
      <w:lvlText w:val="%1."/>
      <w:lvlJc w:val="left"/>
      <w:pPr>
        <w:ind w:left="1429" w:hanging="360"/>
      </w:pPr>
      <w:rPr>
        <w:rFonts w:hint="default"/>
      </w:rPr>
    </w:lvl>
    <w:lvl w:ilvl="1" w:tplc="62C0B5FC">
      <w:start w:val="1"/>
      <w:numFmt w:val="lowerLetter"/>
      <w:lvlText w:val="%2."/>
      <w:lvlJc w:val="left"/>
      <w:pPr>
        <w:ind w:left="2149" w:hanging="360"/>
      </w:pPr>
    </w:lvl>
    <w:lvl w:ilvl="2" w:tplc="F1E45F30">
      <w:start w:val="1"/>
      <w:numFmt w:val="lowerRoman"/>
      <w:lvlText w:val="%3."/>
      <w:lvlJc w:val="right"/>
      <w:pPr>
        <w:ind w:left="2869" w:hanging="180"/>
      </w:pPr>
    </w:lvl>
    <w:lvl w:ilvl="3" w:tplc="2814D82A">
      <w:start w:val="1"/>
      <w:numFmt w:val="decimal"/>
      <w:lvlText w:val="%4."/>
      <w:lvlJc w:val="left"/>
      <w:pPr>
        <w:ind w:left="3589" w:hanging="360"/>
      </w:pPr>
    </w:lvl>
    <w:lvl w:ilvl="4" w:tplc="6088B144">
      <w:start w:val="1"/>
      <w:numFmt w:val="lowerLetter"/>
      <w:lvlText w:val="%5."/>
      <w:lvlJc w:val="left"/>
      <w:pPr>
        <w:ind w:left="4309" w:hanging="360"/>
      </w:pPr>
    </w:lvl>
    <w:lvl w:ilvl="5" w:tplc="2C38D93C">
      <w:start w:val="1"/>
      <w:numFmt w:val="lowerRoman"/>
      <w:lvlText w:val="%6."/>
      <w:lvlJc w:val="right"/>
      <w:pPr>
        <w:ind w:left="5029" w:hanging="180"/>
      </w:pPr>
    </w:lvl>
    <w:lvl w:ilvl="6" w:tplc="6674F0FA">
      <w:start w:val="1"/>
      <w:numFmt w:val="decimal"/>
      <w:lvlText w:val="%7."/>
      <w:lvlJc w:val="left"/>
      <w:pPr>
        <w:ind w:left="5749" w:hanging="360"/>
      </w:pPr>
    </w:lvl>
    <w:lvl w:ilvl="7" w:tplc="64301780">
      <w:start w:val="1"/>
      <w:numFmt w:val="lowerLetter"/>
      <w:lvlText w:val="%8."/>
      <w:lvlJc w:val="left"/>
      <w:pPr>
        <w:ind w:left="6469" w:hanging="360"/>
      </w:pPr>
    </w:lvl>
    <w:lvl w:ilvl="8" w:tplc="FBF46DBE">
      <w:start w:val="1"/>
      <w:numFmt w:val="lowerRoman"/>
      <w:lvlText w:val="%9."/>
      <w:lvlJc w:val="right"/>
      <w:pPr>
        <w:ind w:left="7189" w:hanging="180"/>
      </w:pPr>
    </w:lvl>
  </w:abstractNum>
  <w:abstractNum w:abstractNumId="19" w15:restartNumberingAfterBreak="0">
    <w:nsid w:val="44523E83"/>
    <w:multiLevelType w:val="hybridMultilevel"/>
    <w:tmpl w:val="E1B4457A"/>
    <w:lvl w:ilvl="0" w:tplc="A93CD7D6">
      <w:start w:val="1"/>
      <w:numFmt w:val="bullet"/>
      <w:lvlText w:val=""/>
      <w:lvlJc w:val="left"/>
      <w:pPr>
        <w:ind w:left="1429" w:hanging="360"/>
      </w:pPr>
      <w:rPr>
        <w:rFonts w:ascii="Symbol" w:hAnsi="Symbol" w:cs="Symbol" w:hint="default"/>
      </w:rPr>
    </w:lvl>
    <w:lvl w:ilvl="1" w:tplc="D690D662">
      <w:start w:val="1"/>
      <w:numFmt w:val="bullet"/>
      <w:lvlText w:val="o"/>
      <w:lvlJc w:val="left"/>
      <w:pPr>
        <w:ind w:left="2149" w:hanging="360"/>
      </w:pPr>
      <w:rPr>
        <w:rFonts w:ascii="Courier New" w:hAnsi="Courier New" w:cs="Courier New" w:hint="default"/>
      </w:rPr>
    </w:lvl>
    <w:lvl w:ilvl="2" w:tplc="FD30BD3A">
      <w:start w:val="1"/>
      <w:numFmt w:val="bullet"/>
      <w:lvlText w:val=""/>
      <w:lvlJc w:val="left"/>
      <w:pPr>
        <w:ind w:left="2869" w:hanging="360"/>
      </w:pPr>
      <w:rPr>
        <w:rFonts w:ascii="Wingdings" w:hAnsi="Wingdings" w:cs="Wingdings" w:hint="default"/>
      </w:rPr>
    </w:lvl>
    <w:lvl w:ilvl="3" w:tplc="F918B384">
      <w:start w:val="1"/>
      <w:numFmt w:val="bullet"/>
      <w:lvlText w:val=""/>
      <w:lvlJc w:val="left"/>
      <w:pPr>
        <w:ind w:left="3589" w:hanging="360"/>
      </w:pPr>
      <w:rPr>
        <w:rFonts w:ascii="Symbol" w:hAnsi="Symbol" w:cs="Symbol" w:hint="default"/>
      </w:rPr>
    </w:lvl>
    <w:lvl w:ilvl="4" w:tplc="3D4ACF90">
      <w:start w:val="1"/>
      <w:numFmt w:val="bullet"/>
      <w:lvlText w:val="o"/>
      <w:lvlJc w:val="left"/>
      <w:pPr>
        <w:ind w:left="4309" w:hanging="360"/>
      </w:pPr>
      <w:rPr>
        <w:rFonts w:ascii="Courier New" w:hAnsi="Courier New" w:cs="Courier New" w:hint="default"/>
      </w:rPr>
    </w:lvl>
    <w:lvl w:ilvl="5" w:tplc="678AA2B6">
      <w:start w:val="1"/>
      <w:numFmt w:val="bullet"/>
      <w:lvlText w:val=""/>
      <w:lvlJc w:val="left"/>
      <w:pPr>
        <w:ind w:left="5029" w:hanging="360"/>
      </w:pPr>
      <w:rPr>
        <w:rFonts w:ascii="Wingdings" w:hAnsi="Wingdings" w:cs="Wingdings" w:hint="default"/>
      </w:rPr>
    </w:lvl>
    <w:lvl w:ilvl="6" w:tplc="A7E229E6">
      <w:start w:val="1"/>
      <w:numFmt w:val="bullet"/>
      <w:lvlText w:val=""/>
      <w:lvlJc w:val="left"/>
      <w:pPr>
        <w:ind w:left="5749" w:hanging="360"/>
      </w:pPr>
      <w:rPr>
        <w:rFonts w:ascii="Symbol" w:hAnsi="Symbol" w:cs="Symbol" w:hint="default"/>
      </w:rPr>
    </w:lvl>
    <w:lvl w:ilvl="7" w:tplc="B014A48C">
      <w:start w:val="1"/>
      <w:numFmt w:val="bullet"/>
      <w:lvlText w:val="o"/>
      <w:lvlJc w:val="left"/>
      <w:pPr>
        <w:ind w:left="6469" w:hanging="360"/>
      </w:pPr>
      <w:rPr>
        <w:rFonts w:ascii="Courier New" w:hAnsi="Courier New" w:cs="Courier New" w:hint="default"/>
      </w:rPr>
    </w:lvl>
    <w:lvl w:ilvl="8" w:tplc="30A0F3B2">
      <w:start w:val="1"/>
      <w:numFmt w:val="bullet"/>
      <w:lvlText w:val=""/>
      <w:lvlJc w:val="left"/>
      <w:pPr>
        <w:ind w:left="7189" w:hanging="360"/>
      </w:pPr>
      <w:rPr>
        <w:rFonts w:ascii="Wingdings" w:hAnsi="Wingdings" w:cs="Wingdings" w:hint="default"/>
      </w:rPr>
    </w:lvl>
  </w:abstractNum>
  <w:abstractNum w:abstractNumId="20" w15:restartNumberingAfterBreak="0">
    <w:nsid w:val="44CC1167"/>
    <w:multiLevelType w:val="hybridMultilevel"/>
    <w:tmpl w:val="B0A06A7C"/>
    <w:lvl w:ilvl="0" w:tplc="888031A6">
      <w:start w:val="1"/>
      <w:numFmt w:val="bullet"/>
      <w:lvlText w:val=""/>
      <w:lvlJc w:val="left"/>
      <w:pPr>
        <w:ind w:left="1429" w:hanging="360"/>
      </w:pPr>
      <w:rPr>
        <w:rFonts w:ascii="Symbol" w:hAnsi="Symbol" w:cs="Symbol" w:hint="default"/>
      </w:rPr>
    </w:lvl>
    <w:lvl w:ilvl="1" w:tplc="195C4E1C">
      <w:start w:val="1"/>
      <w:numFmt w:val="bullet"/>
      <w:lvlText w:val="o"/>
      <w:lvlJc w:val="left"/>
      <w:pPr>
        <w:ind w:left="2149" w:hanging="360"/>
      </w:pPr>
      <w:rPr>
        <w:rFonts w:ascii="Courier New" w:hAnsi="Courier New" w:cs="Courier New" w:hint="default"/>
      </w:rPr>
    </w:lvl>
    <w:lvl w:ilvl="2" w:tplc="122ECE24">
      <w:start w:val="1"/>
      <w:numFmt w:val="bullet"/>
      <w:lvlText w:val=""/>
      <w:lvlJc w:val="left"/>
      <w:pPr>
        <w:ind w:left="2869" w:hanging="360"/>
      </w:pPr>
      <w:rPr>
        <w:rFonts w:ascii="Wingdings" w:hAnsi="Wingdings" w:cs="Wingdings" w:hint="default"/>
      </w:rPr>
    </w:lvl>
    <w:lvl w:ilvl="3" w:tplc="F6EA3BCA">
      <w:start w:val="1"/>
      <w:numFmt w:val="bullet"/>
      <w:lvlText w:val=""/>
      <w:lvlJc w:val="left"/>
      <w:pPr>
        <w:ind w:left="3589" w:hanging="360"/>
      </w:pPr>
      <w:rPr>
        <w:rFonts w:ascii="Symbol" w:hAnsi="Symbol" w:cs="Symbol" w:hint="default"/>
      </w:rPr>
    </w:lvl>
    <w:lvl w:ilvl="4" w:tplc="1B3AF8EE">
      <w:start w:val="1"/>
      <w:numFmt w:val="bullet"/>
      <w:lvlText w:val="o"/>
      <w:lvlJc w:val="left"/>
      <w:pPr>
        <w:ind w:left="4309" w:hanging="360"/>
      </w:pPr>
      <w:rPr>
        <w:rFonts w:ascii="Courier New" w:hAnsi="Courier New" w:cs="Courier New" w:hint="default"/>
      </w:rPr>
    </w:lvl>
    <w:lvl w:ilvl="5" w:tplc="4EF6C2C8">
      <w:start w:val="1"/>
      <w:numFmt w:val="bullet"/>
      <w:lvlText w:val=""/>
      <w:lvlJc w:val="left"/>
      <w:pPr>
        <w:ind w:left="5029" w:hanging="360"/>
      </w:pPr>
      <w:rPr>
        <w:rFonts w:ascii="Wingdings" w:hAnsi="Wingdings" w:cs="Wingdings" w:hint="default"/>
      </w:rPr>
    </w:lvl>
    <w:lvl w:ilvl="6" w:tplc="FAF8C6A2">
      <w:start w:val="1"/>
      <w:numFmt w:val="bullet"/>
      <w:lvlText w:val=""/>
      <w:lvlJc w:val="left"/>
      <w:pPr>
        <w:ind w:left="5749" w:hanging="360"/>
      </w:pPr>
      <w:rPr>
        <w:rFonts w:ascii="Symbol" w:hAnsi="Symbol" w:cs="Symbol" w:hint="default"/>
      </w:rPr>
    </w:lvl>
    <w:lvl w:ilvl="7" w:tplc="B7A84F68">
      <w:start w:val="1"/>
      <w:numFmt w:val="bullet"/>
      <w:lvlText w:val="o"/>
      <w:lvlJc w:val="left"/>
      <w:pPr>
        <w:ind w:left="6469" w:hanging="360"/>
      </w:pPr>
      <w:rPr>
        <w:rFonts w:ascii="Courier New" w:hAnsi="Courier New" w:cs="Courier New" w:hint="default"/>
      </w:rPr>
    </w:lvl>
    <w:lvl w:ilvl="8" w:tplc="DE3637CA">
      <w:start w:val="1"/>
      <w:numFmt w:val="bullet"/>
      <w:lvlText w:val=""/>
      <w:lvlJc w:val="left"/>
      <w:pPr>
        <w:ind w:left="7189" w:hanging="360"/>
      </w:pPr>
      <w:rPr>
        <w:rFonts w:ascii="Wingdings" w:hAnsi="Wingdings" w:cs="Wingdings" w:hint="default"/>
      </w:rPr>
    </w:lvl>
  </w:abstractNum>
  <w:abstractNum w:abstractNumId="21" w15:restartNumberingAfterBreak="0">
    <w:nsid w:val="44CF09F1"/>
    <w:multiLevelType w:val="hybridMultilevel"/>
    <w:tmpl w:val="2D5EBC8C"/>
    <w:lvl w:ilvl="0" w:tplc="DAC410EC">
      <w:start w:val="1"/>
      <w:numFmt w:val="decimal"/>
      <w:lvlText w:val="%1."/>
      <w:lvlJc w:val="left"/>
      <w:pPr>
        <w:ind w:left="720" w:hanging="360"/>
      </w:pPr>
      <w:rPr>
        <w:rFonts w:hint="default"/>
      </w:rPr>
    </w:lvl>
    <w:lvl w:ilvl="1" w:tplc="84E6E9D2">
      <w:start w:val="1"/>
      <w:numFmt w:val="lowerLetter"/>
      <w:lvlText w:val="%2."/>
      <w:lvlJc w:val="left"/>
      <w:pPr>
        <w:ind w:left="1440" w:hanging="360"/>
      </w:pPr>
    </w:lvl>
    <w:lvl w:ilvl="2" w:tplc="CC627490">
      <w:start w:val="1"/>
      <w:numFmt w:val="lowerRoman"/>
      <w:lvlText w:val="%3."/>
      <w:lvlJc w:val="right"/>
      <w:pPr>
        <w:ind w:left="2160" w:hanging="180"/>
      </w:pPr>
    </w:lvl>
    <w:lvl w:ilvl="3" w:tplc="515CBD5E">
      <w:start w:val="1"/>
      <w:numFmt w:val="decimal"/>
      <w:lvlText w:val="%4."/>
      <w:lvlJc w:val="left"/>
      <w:pPr>
        <w:ind w:left="2880" w:hanging="360"/>
      </w:pPr>
    </w:lvl>
    <w:lvl w:ilvl="4" w:tplc="3D40148C">
      <w:start w:val="1"/>
      <w:numFmt w:val="lowerLetter"/>
      <w:lvlText w:val="%5."/>
      <w:lvlJc w:val="left"/>
      <w:pPr>
        <w:ind w:left="3600" w:hanging="360"/>
      </w:pPr>
    </w:lvl>
    <w:lvl w:ilvl="5" w:tplc="B13CD04C">
      <w:start w:val="1"/>
      <w:numFmt w:val="lowerRoman"/>
      <w:lvlText w:val="%6."/>
      <w:lvlJc w:val="right"/>
      <w:pPr>
        <w:ind w:left="4320" w:hanging="180"/>
      </w:pPr>
    </w:lvl>
    <w:lvl w:ilvl="6" w:tplc="81C4B2DC">
      <w:start w:val="1"/>
      <w:numFmt w:val="decimal"/>
      <w:lvlText w:val="%7."/>
      <w:lvlJc w:val="left"/>
      <w:pPr>
        <w:ind w:left="5040" w:hanging="360"/>
      </w:pPr>
    </w:lvl>
    <w:lvl w:ilvl="7" w:tplc="522E4210">
      <w:start w:val="1"/>
      <w:numFmt w:val="lowerLetter"/>
      <w:lvlText w:val="%8."/>
      <w:lvlJc w:val="left"/>
      <w:pPr>
        <w:ind w:left="5760" w:hanging="360"/>
      </w:pPr>
    </w:lvl>
    <w:lvl w:ilvl="8" w:tplc="CDB6388A">
      <w:start w:val="1"/>
      <w:numFmt w:val="lowerRoman"/>
      <w:lvlText w:val="%9."/>
      <w:lvlJc w:val="right"/>
      <w:pPr>
        <w:ind w:left="6480" w:hanging="180"/>
      </w:pPr>
    </w:lvl>
  </w:abstractNum>
  <w:abstractNum w:abstractNumId="22" w15:restartNumberingAfterBreak="0">
    <w:nsid w:val="4681032C"/>
    <w:multiLevelType w:val="hybridMultilevel"/>
    <w:tmpl w:val="D6AE6CA8"/>
    <w:lvl w:ilvl="0" w:tplc="E20689A4">
      <w:start w:val="1"/>
      <w:numFmt w:val="decimal"/>
      <w:lvlText w:val="%1."/>
      <w:lvlJc w:val="left"/>
      <w:pPr>
        <w:ind w:left="1429" w:hanging="360"/>
      </w:pPr>
    </w:lvl>
    <w:lvl w:ilvl="1" w:tplc="02F4CD9E">
      <w:start w:val="1"/>
      <w:numFmt w:val="lowerLetter"/>
      <w:lvlText w:val="%2."/>
      <w:lvlJc w:val="left"/>
      <w:pPr>
        <w:ind w:left="2149" w:hanging="360"/>
      </w:pPr>
    </w:lvl>
    <w:lvl w:ilvl="2" w:tplc="C7860BA4">
      <w:start w:val="1"/>
      <w:numFmt w:val="lowerRoman"/>
      <w:lvlText w:val="%3."/>
      <w:lvlJc w:val="right"/>
      <w:pPr>
        <w:ind w:left="2869" w:hanging="180"/>
      </w:pPr>
    </w:lvl>
    <w:lvl w:ilvl="3" w:tplc="099E51AC">
      <w:start w:val="1"/>
      <w:numFmt w:val="decimal"/>
      <w:lvlText w:val="%4."/>
      <w:lvlJc w:val="left"/>
      <w:pPr>
        <w:ind w:left="3589" w:hanging="360"/>
      </w:pPr>
    </w:lvl>
    <w:lvl w:ilvl="4" w:tplc="96BC34EE">
      <w:start w:val="1"/>
      <w:numFmt w:val="lowerLetter"/>
      <w:lvlText w:val="%5."/>
      <w:lvlJc w:val="left"/>
      <w:pPr>
        <w:ind w:left="4309" w:hanging="360"/>
      </w:pPr>
    </w:lvl>
    <w:lvl w:ilvl="5" w:tplc="DC4A8A48">
      <w:start w:val="1"/>
      <w:numFmt w:val="lowerRoman"/>
      <w:lvlText w:val="%6."/>
      <w:lvlJc w:val="right"/>
      <w:pPr>
        <w:ind w:left="5029" w:hanging="180"/>
      </w:pPr>
    </w:lvl>
    <w:lvl w:ilvl="6" w:tplc="607E1EAE">
      <w:start w:val="1"/>
      <w:numFmt w:val="decimal"/>
      <w:lvlText w:val="%7."/>
      <w:lvlJc w:val="left"/>
      <w:pPr>
        <w:ind w:left="5749" w:hanging="360"/>
      </w:pPr>
    </w:lvl>
    <w:lvl w:ilvl="7" w:tplc="790C48CE">
      <w:start w:val="1"/>
      <w:numFmt w:val="lowerLetter"/>
      <w:lvlText w:val="%8."/>
      <w:lvlJc w:val="left"/>
      <w:pPr>
        <w:ind w:left="6469" w:hanging="360"/>
      </w:pPr>
    </w:lvl>
    <w:lvl w:ilvl="8" w:tplc="907C91AE">
      <w:start w:val="1"/>
      <w:numFmt w:val="lowerRoman"/>
      <w:lvlText w:val="%9."/>
      <w:lvlJc w:val="right"/>
      <w:pPr>
        <w:ind w:left="7189" w:hanging="180"/>
      </w:pPr>
    </w:lvl>
  </w:abstractNum>
  <w:abstractNum w:abstractNumId="23" w15:restartNumberingAfterBreak="0">
    <w:nsid w:val="47A9614E"/>
    <w:multiLevelType w:val="hybridMultilevel"/>
    <w:tmpl w:val="9746FA62"/>
    <w:lvl w:ilvl="0" w:tplc="270AFCF4">
      <w:start w:val="1"/>
      <w:numFmt w:val="bullet"/>
      <w:lvlText w:val=""/>
      <w:lvlJc w:val="left"/>
      <w:pPr>
        <w:ind w:left="1429" w:hanging="360"/>
      </w:pPr>
      <w:rPr>
        <w:rFonts w:ascii="Symbol" w:hAnsi="Symbol" w:cs="Symbol" w:hint="default"/>
      </w:rPr>
    </w:lvl>
    <w:lvl w:ilvl="1" w:tplc="CB1C6940">
      <w:start w:val="1"/>
      <w:numFmt w:val="bullet"/>
      <w:lvlText w:val="o"/>
      <w:lvlJc w:val="left"/>
      <w:pPr>
        <w:ind w:left="2149" w:hanging="360"/>
      </w:pPr>
      <w:rPr>
        <w:rFonts w:ascii="Courier New" w:hAnsi="Courier New" w:cs="Courier New" w:hint="default"/>
      </w:rPr>
    </w:lvl>
    <w:lvl w:ilvl="2" w:tplc="1FE86828">
      <w:start w:val="1"/>
      <w:numFmt w:val="bullet"/>
      <w:lvlText w:val=""/>
      <w:lvlJc w:val="left"/>
      <w:pPr>
        <w:ind w:left="2869" w:hanging="360"/>
      </w:pPr>
      <w:rPr>
        <w:rFonts w:ascii="Wingdings" w:hAnsi="Wingdings" w:cs="Wingdings" w:hint="default"/>
      </w:rPr>
    </w:lvl>
    <w:lvl w:ilvl="3" w:tplc="491C2C08">
      <w:start w:val="1"/>
      <w:numFmt w:val="bullet"/>
      <w:lvlText w:val=""/>
      <w:lvlJc w:val="left"/>
      <w:pPr>
        <w:ind w:left="3589" w:hanging="360"/>
      </w:pPr>
      <w:rPr>
        <w:rFonts w:ascii="Symbol" w:hAnsi="Symbol" w:cs="Symbol" w:hint="default"/>
      </w:rPr>
    </w:lvl>
    <w:lvl w:ilvl="4" w:tplc="A2FC10E2">
      <w:start w:val="1"/>
      <w:numFmt w:val="bullet"/>
      <w:lvlText w:val="o"/>
      <w:lvlJc w:val="left"/>
      <w:pPr>
        <w:ind w:left="4309" w:hanging="360"/>
      </w:pPr>
      <w:rPr>
        <w:rFonts w:ascii="Courier New" w:hAnsi="Courier New" w:cs="Courier New" w:hint="default"/>
      </w:rPr>
    </w:lvl>
    <w:lvl w:ilvl="5" w:tplc="33F23812">
      <w:start w:val="1"/>
      <w:numFmt w:val="bullet"/>
      <w:lvlText w:val=""/>
      <w:lvlJc w:val="left"/>
      <w:pPr>
        <w:ind w:left="5029" w:hanging="360"/>
      </w:pPr>
      <w:rPr>
        <w:rFonts w:ascii="Wingdings" w:hAnsi="Wingdings" w:cs="Wingdings" w:hint="default"/>
      </w:rPr>
    </w:lvl>
    <w:lvl w:ilvl="6" w:tplc="8E84CF46">
      <w:start w:val="1"/>
      <w:numFmt w:val="bullet"/>
      <w:lvlText w:val=""/>
      <w:lvlJc w:val="left"/>
      <w:pPr>
        <w:ind w:left="5749" w:hanging="360"/>
      </w:pPr>
      <w:rPr>
        <w:rFonts w:ascii="Symbol" w:hAnsi="Symbol" w:cs="Symbol" w:hint="default"/>
      </w:rPr>
    </w:lvl>
    <w:lvl w:ilvl="7" w:tplc="4164E47A">
      <w:start w:val="1"/>
      <w:numFmt w:val="bullet"/>
      <w:lvlText w:val="o"/>
      <w:lvlJc w:val="left"/>
      <w:pPr>
        <w:ind w:left="6469" w:hanging="360"/>
      </w:pPr>
      <w:rPr>
        <w:rFonts w:ascii="Courier New" w:hAnsi="Courier New" w:cs="Courier New" w:hint="default"/>
      </w:rPr>
    </w:lvl>
    <w:lvl w:ilvl="8" w:tplc="AD9E1ADA">
      <w:start w:val="1"/>
      <w:numFmt w:val="bullet"/>
      <w:lvlText w:val=""/>
      <w:lvlJc w:val="left"/>
      <w:pPr>
        <w:ind w:left="7189" w:hanging="360"/>
      </w:pPr>
      <w:rPr>
        <w:rFonts w:ascii="Wingdings" w:hAnsi="Wingdings" w:cs="Wingdings" w:hint="default"/>
      </w:rPr>
    </w:lvl>
  </w:abstractNum>
  <w:abstractNum w:abstractNumId="24" w15:restartNumberingAfterBreak="0">
    <w:nsid w:val="4DC36DE3"/>
    <w:multiLevelType w:val="hybridMultilevel"/>
    <w:tmpl w:val="B9021896"/>
    <w:lvl w:ilvl="0" w:tplc="7930BF4E">
      <w:start w:val="1"/>
      <w:numFmt w:val="bullet"/>
      <w:lvlText w:val=""/>
      <w:lvlJc w:val="left"/>
      <w:pPr>
        <w:ind w:left="1429" w:hanging="360"/>
      </w:pPr>
      <w:rPr>
        <w:rFonts w:ascii="Symbol" w:hAnsi="Symbol" w:cs="Symbol" w:hint="default"/>
      </w:rPr>
    </w:lvl>
    <w:lvl w:ilvl="1" w:tplc="BCA80E1E">
      <w:start w:val="1"/>
      <w:numFmt w:val="bullet"/>
      <w:lvlText w:val="o"/>
      <w:lvlJc w:val="left"/>
      <w:pPr>
        <w:ind w:left="2149" w:hanging="360"/>
      </w:pPr>
      <w:rPr>
        <w:rFonts w:ascii="Courier New" w:hAnsi="Courier New" w:cs="Courier New" w:hint="default"/>
      </w:rPr>
    </w:lvl>
    <w:lvl w:ilvl="2" w:tplc="E78C8130">
      <w:start w:val="1"/>
      <w:numFmt w:val="bullet"/>
      <w:lvlText w:val=""/>
      <w:lvlJc w:val="left"/>
      <w:pPr>
        <w:ind w:left="2869" w:hanging="360"/>
      </w:pPr>
      <w:rPr>
        <w:rFonts w:ascii="Wingdings" w:hAnsi="Wingdings" w:cs="Wingdings" w:hint="default"/>
      </w:rPr>
    </w:lvl>
    <w:lvl w:ilvl="3" w:tplc="9E9445DC">
      <w:start w:val="1"/>
      <w:numFmt w:val="bullet"/>
      <w:lvlText w:val=""/>
      <w:lvlJc w:val="left"/>
      <w:pPr>
        <w:ind w:left="3589" w:hanging="360"/>
      </w:pPr>
      <w:rPr>
        <w:rFonts w:ascii="Symbol" w:hAnsi="Symbol" w:cs="Symbol" w:hint="default"/>
      </w:rPr>
    </w:lvl>
    <w:lvl w:ilvl="4" w:tplc="8A021A26">
      <w:start w:val="1"/>
      <w:numFmt w:val="bullet"/>
      <w:lvlText w:val="o"/>
      <w:lvlJc w:val="left"/>
      <w:pPr>
        <w:ind w:left="4309" w:hanging="360"/>
      </w:pPr>
      <w:rPr>
        <w:rFonts w:ascii="Courier New" w:hAnsi="Courier New" w:cs="Courier New" w:hint="default"/>
      </w:rPr>
    </w:lvl>
    <w:lvl w:ilvl="5" w:tplc="9CB0B256">
      <w:start w:val="1"/>
      <w:numFmt w:val="bullet"/>
      <w:lvlText w:val=""/>
      <w:lvlJc w:val="left"/>
      <w:pPr>
        <w:ind w:left="5029" w:hanging="360"/>
      </w:pPr>
      <w:rPr>
        <w:rFonts w:ascii="Wingdings" w:hAnsi="Wingdings" w:cs="Wingdings" w:hint="default"/>
      </w:rPr>
    </w:lvl>
    <w:lvl w:ilvl="6" w:tplc="1242DE10">
      <w:start w:val="1"/>
      <w:numFmt w:val="bullet"/>
      <w:lvlText w:val=""/>
      <w:lvlJc w:val="left"/>
      <w:pPr>
        <w:ind w:left="5749" w:hanging="360"/>
      </w:pPr>
      <w:rPr>
        <w:rFonts w:ascii="Symbol" w:hAnsi="Symbol" w:cs="Symbol" w:hint="default"/>
      </w:rPr>
    </w:lvl>
    <w:lvl w:ilvl="7" w:tplc="B7441C2A">
      <w:start w:val="1"/>
      <w:numFmt w:val="bullet"/>
      <w:lvlText w:val="o"/>
      <w:lvlJc w:val="left"/>
      <w:pPr>
        <w:ind w:left="6469" w:hanging="360"/>
      </w:pPr>
      <w:rPr>
        <w:rFonts w:ascii="Courier New" w:hAnsi="Courier New" w:cs="Courier New" w:hint="default"/>
      </w:rPr>
    </w:lvl>
    <w:lvl w:ilvl="8" w:tplc="CA18A64C">
      <w:start w:val="1"/>
      <w:numFmt w:val="bullet"/>
      <w:lvlText w:val=""/>
      <w:lvlJc w:val="left"/>
      <w:pPr>
        <w:ind w:left="7189" w:hanging="360"/>
      </w:pPr>
      <w:rPr>
        <w:rFonts w:ascii="Wingdings" w:hAnsi="Wingdings" w:cs="Wingdings" w:hint="default"/>
      </w:rPr>
    </w:lvl>
  </w:abstractNum>
  <w:abstractNum w:abstractNumId="25" w15:restartNumberingAfterBreak="0">
    <w:nsid w:val="4F6A5517"/>
    <w:multiLevelType w:val="hybridMultilevel"/>
    <w:tmpl w:val="53347034"/>
    <w:lvl w:ilvl="0" w:tplc="1AE4DB0C">
      <w:start w:val="1"/>
      <w:numFmt w:val="decimal"/>
      <w:lvlText w:val="%1."/>
      <w:lvlJc w:val="left"/>
      <w:pPr>
        <w:ind w:left="1429" w:hanging="360"/>
      </w:pPr>
    </w:lvl>
    <w:lvl w:ilvl="1" w:tplc="FFD2DD16">
      <w:start w:val="1"/>
      <w:numFmt w:val="lowerLetter"/>
      <w:lvlText w:val="%2."/>
      <w:lvlJc w:val="left"/>
      <w:pPr>
        <w:ind w:left="2149" w:hanging="360"/>
      </w:pPr>
    </w:lvl>
    <w:lvl w:ilvl="2" w:tplc="4C70CF0C">
      <w:start w:val="1"/>
      <w:numFmt w:val="lowerRoman"/>
      <w:lvlText w:val="%3."/>
      <w:lvlJc w:val="right"/>
      <w:pPr>
        <w:ind w:left="2869" w:hanging="180"/>
      </w:pPr>
    </w:lvl>
    <w:lvl w:ilvl="3" w:tplc="775CA994">
      <w:start w:val="1"/>
      <w:numFmt w:val="decimal"/>
      <w:lvlText w:val="%4."/>
      <w:lvlJc w:val="left"/>
      <w:pPr>
        <w:ind w:left="3589" w:hanging="360"/>
      </w:pPr>
    </w:lvl>
    <w:lvl w:ilvl="4" w:tplc="3992E376">
      <w:start w:val="1"/>
      <w:numFmt w:val="lowerLetter"/>
      <w:lvlText w:val="%5."/>
      <w:lvlJc w:val="left"/>
      <w:pPr>
        <w:ind w:left="4309" w:hanging="360"/>
      </w:pPr>
    </w:lvl>
    <w:lvl w:ilvl="5" w:tplc="E294F010">
      <w:start w:val="1"/>
      <w:numFmt w:val="lowerRoman"/>
      <w:lvlText w:val="%6."/>
      <w:lvlJc w:val="right"/>
      <w:pPr>
        <w:ind w:left="5029" w:hanging="180"/>
      </w:pPr>
    </w:lvl>
    <w:lvl w:ilvl="6" w:tplc="53B6FE1A">
      <w:start w:val="1"/>
      <w:numFmt w:val="decimal"/>
      <w:lvlText w:val="%7."/>
      <w:lvlJc w:val="left"/>
      <w:pPr>
        <w:ind w:left="5749" w:hanging="360"/>
      </w:pPr>
    </w:lvl>
    <w:lvl w:ilvl="7" w:tplc="C6A8B786">
      <w:start w:val="1"/>
      <w:numFmt w:val="lowerLetter"/>
      <w:lvlText w:val="%8."/>
      <w:lvlJc w:val="left"/>
      <w:pPr>
        <w:ind w:left="6469" w:hanging="360"/>
      </w:pPr>
    </w:lvl>
    <w:lvl w:ilvl="8" w:tplc="40CE9DDE">
      <w:start w:val="1"/>
      <w:numFmt w:val="lowerRoman"/>
      <w:lvlText w:val="%9."/>
      <w:lvlJc w:val="right"/>
      <w:pPr>
        <w:ind w:left="7189" w:hanging="180"/>
      </w:pPr>
    </w:lvl>
  </w:abstractNum>
  <w:abstractNum w:abstractNumId="26" w15:restartNumberingAfterBreak="0">
    <w:nsid w:val="4FDE4152"/>
    <w:multiLevelType w:val="hybridMultilevel"/>
    <w:tmpl w:val="4EA69662"/>
    <w:lvl w:ilvl="0" w:tplc="D81C478E">
      <w:start w:val="1"/>
      <w:numFmt w:val="bullet"/>
      <w:lvlText w:val=""/>
      <w:lvlJc w:val="left"/>
      <w:pPr>
        <w:ind w:left="1429" w:hanging="360"/>
      </w:pPr>
      <w:rPr>
        <w:rFonts w:ascii="Symbol" w:hAnsi="Symbol" w:cs="Symbol" w:hint="default"/>
      </w:rPr>
    </w:lvl>
    <w:lvl w:ilvl="1" w:tplc="A574C23C">
      <w:start w:val="1"/>
      <w:numFmt w:val="bullet"/>
      <w:lvlText w:val="o"/>
      <w:lvlJc w:val="left"/>
      <w:pPr>
        <w:ind w:left="2149" w:hanging="360"/>
      </w:pPr>
      <w:rPr>
        <w:rFonts w:ascii="Courier New" w:hAnsi="Courier New" w:cs="Courier New" w:hint="default"/>
      </w:rPr>
    </w:lvl>
    <w:lvl w:ilvl="2" w:tplc="F00CAE44">
      <w:start w:val="1"/>
      <w:numFmt w:val="bullet"/>
      <w:lvlText w:val=""/>
      <w:lvlJc w:val="left"/>
      <w:pPr>
        <w:ind w:left="2869" w:hanging="360"/>
      </w:pPr>
      <w:rPr>
        <w:rFonts w:ascii="Wingdings" w:hAnsi="Wingdings" w:cs="Wingdings" w:hint="default"/>
      </w:rPr>
    </w:lvl>
    <w:lvl w:ilvl="3" w:tplc="15AA712C">
      <w:start w:val="1"/>
      <w:numFmt w:val="bullet"/>
      <w:lvlText w:val=""/>
      <w:lvlJc w:val="left"/>
      <w:pPr>
        <w:ind w:left="3589" w:hanging="360"/>
      </w:pPr>
      <w:rPr>
        <w:rFonts w:ascii="Symbol" w:hAnsi="Symbol" w:cs="Symbol" w:hint="default"/>
      </w:rPr>
    </w:lvl>
    <w:lvl w:ilvl="4" w:tplc="3A16D7EA">
      <w:start w:val="1"/>
      <w:numFmt w:val="bullet"/>
      <w:lvlText w:val="o"/>
      <w:lvlJc w:val="left"/>
      <w:pPr>
        <w:ind w:left="4309" w:hanging="360"/>
      </w:pPr>
      <w:rPr>
        <w:rFonts w:ascii="Courier New" w:hAnsi="Courier New" w:cs="Courier New" w:hint="default"/>
      </w:rPr>
    </w:lvl>
    <w:lvl w:ilvl="5" w:tplc="C0C83AEC">
      <w:start w:val="1"/>
      <w:numFmt w:val="bullet"/>
      <w:lvlText w:val=""/>
      <w:lvlJc w:val="left"/>
      <w:pPr>
        <w:ind w:left="5029" w:hanging="360"/>
      </w:pPr>
      <w:rPr>
        <w:rFonts w:ascii="Wingdings" w:hAnsi="Wingdings" w:cs="Wingdings" w:hint="default"/>
      </w:rPr>
    </w:lvl>
    <w:lvl w:ilvl="6" w:tplc="BBF89334">
      <w:start w:val="1"/>
      <w:numFmt w:val="bullet"/>
      <w:lvlText w:val=""/>
      <w:lvlJc w:val="left"/>
      <w:pPr>
        <w:ind w:left="5749" w:hanging="360"/>
      </w:pPr>
      <w:rPr>
        <w:rFonts w:ascii="Symbol" w:hAnsi="Symbol" w:cs="Symbol" w:hint="default"/>
      </w:rPr>
    </w:lvl>
    <w:lvl w:ilvl="7" w:tplc="D83C22B4">
      <w:start w:val="1"/>
      <w:numFmt w:val="bullet"/>
      <w:lvlText w:val="o"/>
      <w:lvlJc w:val="left"/>
      <w:pPr>
        <w:ind w:left="6469" w:hanging="360"/>
      </w:pPr>
      <w:rPr>
        <w:rFonts w:ascii="Courier New" w:hAnsi="Courier New" w:cs="Courier New" w:hint="default"/>
      </w:rPr>
    </w:lvl>
    <w:lvl w:ilvl="8" w:tplc="AB489D3C">
      <w:start w:val="1"/>
      <w:numFmt w:val="bullet"/>
      <w:lvlText w:val=""/>
      <w:lvlJc w:val="left"/>
      <w:pPr>
        <w:ind w:left="7189" w:hanging="360"/>
      </w:pPr>
      <w:rPr>
        <w:rFonts w:ascii="Wingdings" w:hAnsi="Wingdings" w:cs="Wingdings" w:hint="default"/>
      </w:rPr>
    </w:lvl>
  </w:abstractNum>
  <w:abstractNum w:abstractNumId="27" w15:restartNumberingAfterBreak="0">
    <w:nsid w:val="523325C6"/>
    <w:multiLevelType w:val="hybridMultilevel"/>
    <w:tmpl w:val="9EA0F294"/>
    <w:lvl w:ilvl="0" w:tplc="A74223EC">
      <w:start w:val="1"/>
      <w:numFmt w:val="decimal"/>
      <w:lvlText w:val="%1."/>
      <w:lvlJc w:val="left"/>
      <w:pPr>
        <w:ind w:left="720" w:hanging="360"/>
      </w:pPr>
      <w:rPr>
        <w:rFonts w:hint="default"/>
      </w:rPr>
    </w:lvl>
    <w:lvl w:ilvl="1" w:tplc="68D88AF4">
      <w:start w:val="1"/>
      <w:numFmt w:val="lowerLetter"/>
      <w:lvlText w:val="%2."/>
      <w:lvlJc w:val="left"/>
      <w:pPr>
        <w:ind w:left="1440" w:hanging="360"/>
      </w:pPr>
    </w:lvl>
    <w:lvl w:ilvl="2" w:tplc="2D824A22">
      <w:start w:val="1"/>
      <w:numFmt w:val="lowerRoman"/>
      <w:lvlText w:val="%3."/>
      <w:lvlJc w:val="right"/>
      <w:pPr>
        <w:ind w:left="2160" w:hanging="180"/>
      </w:pPr>
    </w:lvl>
    <w:lvl w:ilvl="3" w:tplc="5DD8B4DE">
      <w:start w:val="1"/>
      <w:numFmt w:val="decimal"/>
      <w:lvlText w:val="%4."/>
      <w:lvlJc w:val="left"/>
      <w:pPr>
        <w:ind w:left="2880" w:hanging="360"/>
      </w:pPr>
    </w:lvl>
    <w:lvl w:ilvl="4" w:tplc="2ACA1438">
      <w:start w:val="1"/>
      <w:numFmt w:val="lowerLetter"/>
      <w:lvlText w:val="%5."/>
      <w:lvlJc w:val="left"/>
      <w:pPr>
        <w:ind w:left="3600" w:hanging="360"/>
      </w:pPr>
    </w:lvl>
    <w:lvl w:ilvl="5" w:tplc="122C8DB8">
      <w:start w:val="1"/>
      <w:numFmt w:val="lowerRoman"/>
      <w:lvlText w:val="%6."/>
      <w:lvlJc w:val="right"/>
      <w:pPr>
        <w:ind w:left="4320" w:hanging="180"/>
      </w:pPr>
    </w:lvl>
    <w:lvl w:ilvl="6" w:tplc="726E7254">
      <w:start w:val="1"/>
      <w:numFmt w:val="decimal"/>
      <w:lvlText w:val="%7."/>
      <w:lvlJc w:val="left"/>
      <w:pPr>
        <w:ind w:left="5040" w:hanging="360"/>
      </w:pPr>
    </w:lvl>
    <w:lvl w:ilvl="7" w:tplc="A34AF55A">
      <w:start w:val="1"/>
      <w:numFmt w:val="lowerLetter"/>
      <w:lvlText w:val="%8."/>
      <w:lvlJc w:val="left"/>
      <w:pPr>
        <w:ind w:left="5760" w:hanging="360"/>
      </w:pPr>
    </w:lvl>
    <w:lvl w:ilvl="8" w:tplc="41281F7C">
      <w:start w:val="1"/>
      <w:numFmt w:val="lowerRoman"/>
      <w:lvlText w:val="%9."/>
      <w:lvlJc w:val="right"/>
      <w:pPr>
        <w:ind w:left="6480" w:hanging="180"/>
      </w:pPr>
    </w:lvl>
  </w:abstractNum>
  <w:abstractNum w:abstractNumId="28" w15:restartNumberingAfterBreak="0">
    <w:nsid w:val="52CA4D95"/>
    <w:multiLevelType w:val="hybridMultilevel"/>
    <w:tmpl w:val="416C1A64"/>
    <w:lvl w:ilvl="0" w:tplc="E50EE568">
      <w:start w:val="1"/>
      <w:numFmt w:val="bullet"/>
      <w:lvlText w:val=""/>
      <w:lvlJc w:val="left"/>
      <w:pPr>
        <w:ind w:left="1429" w:hanging="360"/>
      </w:pPr>
      <w:rPr>
        <w:rFonts w:ascii="Symbol" w:hAnsi="Symbol" w:cs="Symbol" w:hint="default"/>
      </w:rPr>
    </w:lvl>
    <w:lvl w:ilvl="1" w:tplc="4BB60F30">
      <w:start w:val="1"/>
      <w:numFmt w:val="bullet"/>
      <w:lvlText w:val="o"/>
      <w:lvlJc w:val="left"/>
      <w:pPr>
        <w:ind w:left="2149" w:hanging="360"/>
      </w:pPr>
      <w:rPr>
        <w:rFonts w:ascii="Courier New" w:hAnsi="Courier New" w:cs="Courier New" w:hint="default"/>
      </w:rPr>
    </w:lvl>
    <w:lvl w:ilvl="2" w:tplc="E8745750">
      <w:start w:val="1"/>
      <w:numFmt w:val="bullet"/>
      <w:lvlText w:val=""/>
      <w:lvlJc w:val="left"/>
      <w:pPr>
        <w:ind w:left="2869" w:hanging="360"/>
      </w:pPr>
      <w:rPr>
        <w:rFonts w:ascii="Wingdings" w:hAnsi="Wingdings" w:cs="Wingdings" w:hint="default"/>
      </w:rPr>
    </w:lvl>
    <w:lvl w:ilvl="3" w:tplc="0C6E2672">
      <w:start w:val="1"/>
      <w:numFmt w:val="bullet"/>
      <w:lvlText w:val=""/>
      <w:lvlJc w:val="left"/>
      <w:pPr>
        <w:ind w:left="3589" w:hanging="360"/>
      </w:pPr>
      <w:rPr>
        <w:rFonts w:ascii="Symbol" w:hAnsi="Symbol" w:cs="Symbol" w:hint="default"/>
      </w:rPr>
    </w:lvl>
    <w:lvl w:ilvl="4" w:tplc="36CC7936">
      <w:start w:val="1"/>
      <w:numFmt w:val="bullet"/>
      <w:lvlText w:val="o"/>
      <w:lvlJc w:val="left"/>
      <w:pPr>
        <w:ind w:left="4309" w:hanging="360"/>
      </w:pPr>
      <w:rPr>
        <w:rFonts w:ascii="Courier New" w:hAnsi="Courier New" w:cs="Courier New" w:hint="default"/>
      </w:rPr>
    </w:lvl>
    <w:lvl w:ilvl="5" w:tplc="AE7EBC8E">
      <w:start w:val="1"/>
      <w:numFmt w:val="bullet"/>
      <w:lvlText w:val=""/>
      <w:lvlJc w:val="left"/>
      <w:pPr>
        <w:ind w:left="5029" w:hanging="360"/>
      </w:pPr>
      <w:rPr>
        <w:rFonts w:ascii="Wingdings" w:hAnsi="Wingdings" w:cs="Wingdings" w:hint="default"/>
      </w:rPr>
    </w:lvl>
    <w:lvl w:ilvl="6" w:tplc="17C2BB0C">
      <w:start w:val="1"/>
      <w:numFmt w:val="bullet"/>
      <w:lvlText w:val=""/>
      <w:lvlJc w:val="left"/>
      <w:pPr>
        <w:ind w:left="5749" w:hanging="360"/>
      </w:pPr>
      <w:rPr>
        <w:rFonts w:ascii="Symbol" w:hAnsi="Symbol" w:cs="Symbol" w:hint="default"/>
      </w:rPr>
    </w:lvl>
    <w:lvl w:ilvl="7" w:tplc="3B64C2C8">
      <w:start w:val="1"/>
      <w:numFmt w:val="bullet"/>
      <w:lvlText w:val="o"/>
      <w:lvlJc w:val="left"/>
      <w:pPr>
        <w:ind w:left="6469" w:hanging="360"/>
      </w:pPr>
      <w:rPr>
        <w:rFonts w:ascii="Courier New" w:hAnsi="Courier New" w:cs="Courier New" w:hint="default"/>
      </w:rPr>
    </w:lvl>
    <w:lvl w:ilvl="8" w:tplc="0A1AD290">
      <w:start w:val="1"/>
      <w:numFmt w:val="bullet"/>
      <w:lvlText w:val=""/>
      <w:lvlJc w:val="left"/>
      <w:pPr>
        <w:ind w:left="7189" w:hanging="360"/>
      </w:pPr>
      <w:rPr>
        <w:rFonts w:ascii="Wingdings" w:hAnsi="Wingdings" w:cs="Wingdings" w:hint="default"/>
      </w:rPr>
    </w:lvl>
  </w:abstractNum>
  <w:abstractNum w:abstractNumId="29" w15:restartNumberingAfterBreak="0">
    <w:nsid w:val="530819DA"/>
    <w:multiLevelType w:val="hybridMultilevel"/>
    <w:tmpl w:val="F69076B8"/>
    <w:lvl w:ilvl="0" w:tplc="F0DE3E62">
      <w:start w:val="1"/>
      <w:numFmt w:val="none"/>
      <w:suff w:val="nothing"/>
      <w:lvlText w:val=""/>
      <w:lvlJc w:val="left"/>
      <w:pPr>
        <w:tabs>
          <w:tab w:val="num" w:pos="708"/>
        </w:tabs>
        <w:ind w:left="1140" w:hanging="432"/>
      </w:pPr>
    </w:lvl>
    <w:lvl w:ilvl="1" w:tplc="8C3C52E0">
      <w:start w:val="1"/>
      <w:numFmt w:val="none"/>
      <w:suff w:val="nothing"/>
      <w:lvlText w:val=""/>
      <w:lvlJc w:val="left"/>
      <w:pPr>
        <w:tabs>
          <w:tab w:val="num" w:pos="708"/>
        </w:tabs>
        <w:ind w:left="1284" w:hanging="576"/>
      </w:pPr>
    </w:lvl>
    <w:lvl w:ilvl="2" w:tplc="E2EAD030">
      <w:start w:val="1"/>
      <w:numFmt w:val="none"/>
      <w:suff w:val="nothing"/>
      <w:lvlText w:val=""/>
      <w:lvlJc w:val="left"/>
      <w:pPr>
        <w:tabs>
          <w:tab w:val="num" w:pos="708"/>
        </w:tabs>
        <w:ind w:left="1428" w:hanging="720"/>
      </w:pPr>
    </w:lvl>
    <w:lvl w:ilvl="3" w:tplc="4B126D3E">
      <w:start w:val="1"/>
      <w:numFmt w:val="none"/>
      <w:suff w:val="nothing"/>
      <w:lvlText w:val=""/>
      <w:lvlJc w:val="left"/>
      <w:pPr>
        <w:tabs>
          <w:tab w:val="num" w:pos="708"/>
        </w:tabs>
        <w:ind w:left="1572" w:hanging="864"/>
      </w:pPr>
    </w:lvl>
    <w:lvl w:ilvl="4" w:tplc="76144E1C">
      <w:start w:val="1"/>
      <w:numFmt w:val="none"/>
      <w:suff w:val="nothing"/>
      <w:lvlText w:val=""/>
      <w:lvlJc w:val="left"/>
      <w:pPr>
        <w:tabs>
          <w:tab w:val="num" w:pos="708"/>
        </w:tabs>
        <w:ind w:left="1716" w:hanging="1008"/>
      </w:pPr>
    </w:lvl>
    <w:lvl w:ilvl="5" w:tplc="13A4EEB6">
      <w:start w:val="1"/>
      <w:numFmt w:val="none"/>
      <w:suff w:val="nothing"/>
      <w:lvlText w:val=""/>
      <w:lvlJc w:val="left"/>
      <w:pPr>
        <w:tabs>
          <w:tab w:val="num" w:pos="708"/>
        </w:tabs>
        <w:ind w:left="1860" w:hanging="1152"/>
      </w:pPr>
    </w:lvl>
    <w:lvl w:ilvl="6" w:tplc="53623E82">
      <w:start w:val="1"/>
      <w:numFmt w:val="none"/>
      <w:suff w:val="nothing"/>
      <w:lvlText w:val=""/>
      <w:lvlJc w:val="left"/>
      <w:pPr>
        <w:tabs>
          <w:tab w:val="num" w:pos="708"/>
        </w:tabs>
        <w:ind w:left="2004" w:hanging="1296"/>
      </w:pPr>
    </w:lvl>
    <w:lvl w:ilvl="7" w:tplc="8708B530">
      <w:start w:val="1"/>
      <w:numFmt w:val="none"/>
      <w:suff w:val="nothing"/>
      <w:lvlText w:val=""/>
      <w:lvlJc w:val="left"/>
      <w:pPr>
        <w:tabs>
          <w:tab w:val="num" w:pos="708"/>
        </w:tabs>
        <w:ind w:left="2148" w:hanging="1440"/>
      </w:pPr>
    </w:lvl>
    <w:lvl w:ilvl="8" w:tplc="9544E2F0">
      <w:start w:val="1"/>
      <w:numFmt w:val="none"/>
      <w:suff w:val="nothing"/>
      <w:lvlText w:val=""/>
      <w:lvlJc w:val="left"/>
      <w:pPr>
        <w:tabs>
          <w:tab w:val="num" w:pos="708"/>
        </w:tabs>
        <w:ind w:left="2292" w:hanging="1584"/>
      </w:pPr>
    </w:lvl>
  </w:abstractNum>
  <w:abstractNum w:abstractNumId="30" w15:restartNumberingAfterBreak="0">
    <w:nsid w:val="535363EA"/>
    <w:multiLevelType w:val="multilevel"/>
    <w:tmpl w:val="6E2C1E98"/>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0"/>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31" w15:restartNumberingAfterBreak="0">
    <w:nsid w:val="54836362"/>
    <w:multiLevelType w:val="multilevel"/>
    <w:tmpl w:val="123E3C9C"/>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32" w15:restartNumberingAfterBreak="0">
    <w:nsid w:val="5602636C"/>
    <w:multiLevelType w:val="hybridMultilevel"/>
    <w:tmpl w:val="FEB27684"/>
    <w:lvl w:ilvl="0" w:tplc="026E93E4">
      <w:start w:val="1"/>
      <w:numFmt w:val="bullet"/>
      <w:lvlText w:val=""/>
      <w:lvlJc w:val="left"/>
      <w:pPr>
        <w:ind w:left="1440" w:hanging="360"/>
      </w:pPr>
      <w:rPr>
        <w:rFonts w:ascii="Symbol" w:hAnsi="Symbol" w:cs="Symbol" w:hint="default"/>
      </w:rPr>
    </w:lvl>
    <w:lvl w:ilvl="1" w:tplc="F81835DA">
      <w:start w:val="1"/>
      <w:numFmt w:val="bullet"/>
      <w:lvlText w:val="o"/>
      <w:lvlJc w:val="left"/>
      <w:pPr>
        <w:ind w:left="2160" w:hanging="360"/>
      </w:pPr>
      <w:rPr>
        <w:rFonts w:ascii="Courier New" w:hAnsi="Courier New" w:cs="Courier New" w:hint="default"/>
      </w:rPr>
    </w:lvl>
    <w:lvl w:ilvl="2" w:tplc="64EE9046">
      <w:start w:val="1"/>
      <w:numFmt w:val="bullet"/>
      <w:lvlText w:val=""/>
      <w:lvlJc w:val="left"/>
      <w:pPr>
        <w:ind w:left="2880" w:hanging="360"/>
      </w:pPr>
      <w:rPr>
        <w:rFonts w:ascii="Wingdings" w:hAnsi="Wingdings" w:cs="Wingdings" w:hint="default"/>
      </w:rPr>
    </w:lvl>
    <w:lvl w:ilvl="3" w:tplc="6628A724">
      <w:start w:val="1"/>
      <w:numFmt w:val="bullet"/>
      <w:lvlText w:val=""/>
      <w:lvlJc w:val="left"/>
      <w:pPr>
        <w:ind w:left="3600" w:hanging="360"/>
      </w:pPr>
      <w:rPr>
        <w:rFonts w:ascii="Symbol" w:hAnsi="Symbol" w:cs="Symbol" w:hint="default"/>
      </w:rPr>
    </w:lvl>
    <w:lvl w:ilvl="4" w:tplc="8A381E72">
      <w:start w:val="1"/>
      <w:numFmt w:val="bullet"/>
      <w:lvlText w:val="o"/>
      <w:lvlJc w:val="left"/>
      <w:pPr>
        <w:ind w:left="4320" w:hanging="360"/>
      </w:pPr>
      <w:rPr>
        <w:rFonts w:ascii="Courier New" w:hAnsi="Courier New" w:cs="Courier New" w:hint="default"/>
      </w:rPr>
    </w:lvl>
    <w:lvl w:ilvl="5" w:tplc="7B8C27DC">
      <w:start w:val="1"/>
      <w:numFmt w:val="bullet"/>
      <w:lvlText w:val=""/>
      <w:lvlJc w:val="left"/>
      <w:pPr>
        <w:ind w:left="5040" w:hanging="360"/>
      </w:pPr>
      <w:rPr>
        <w:rFonts w:ascii="Wingdings" w:hAnsi="Wingdings" w:cs="Wingdings" w:hint="default"/>
      </w:rPr>
    </w:lvl>
    <w:lvl w:ilvl="6" w:tplc="7C9AAAA0">
      <w:start w:val="1"/>
      <w:numFmt w:val="bullet"/>
      <w:lvlText w:val=""/>
      <w:lvlJc w:val="left"/>
      <w:pPr>
        <w:ind w:left="5760" w:hanging="360"/>
      </w:pPr>
      <w:rPr>
        <w:rFonts w:ascii="Symbol" w:hAnsi="Symbol" w:cs="Symbol" w:hint="default"/>
      </w:rPr>
    </w:lvl>
    <w:lvl w:ilvl="7" w:tplc="543AC400">
      <w:start w:val="1"/>
      <w:numFmt w:val="bullet"/>
      <w:lvlText w:val="o"/>
      <w:lvlJc w:val="left"/>
      <w:pPr>
        <w:ind w:left="6480" w:hanging="360"/>
      </w:pPr>
      <w:rPr>
        <w:rFonts w:ascii="Courier New" w:hAnsi="Courier New" w:cs="Courier New" w:hint="default"/>
      </w:rPr>
    </w:lvl>
    <w:lvl w:ilvl="8" w:tplc="C868C466">
      <w:start w:val="1"/>
      <w:numFmt w:val="bullet"/>
      <w:lvlText w:val=""/>
      <w:lvlJc w:val="left"/>
      <w:pPr>
        <w:ind w:left="7200" w:hanging="360"/>
      </w:pPr>
      <w:rPr>
        <w:rFonts w:ascii="Wingdings" w:hAnsi="Wingdings" w:cs="Wingdings" w:hint="default"/>
      </w:rPr>
    </w:lvl>
  </w:abstractNum>
  <w:abstractNum w:abstractNumId="33" w15:restartNumberingAfterBreak="0">
    <w:nsid w:val="570C41CA"/>
    <w:multiLevelType w:val="hybridMultilevel"/>
    <w:tmpl w:val="603C3EBE"/>
    <w:lvl w:ilvl="0" w:tplc="80ACBA56">
      <w:start w:val="1"/>
      <w:numFmt w:val="bullet"/>
      <w:lvlText w:val=""/>
      <w:lvlJc w:val="left"/>
      <w:pPr>
        <w:tabs>
          <w:tab w:val="num" w:pos="720"/>
        </w:tabs>
        <w:ind w:left="720" w:hanging="360"/>
      </w:pPr>
      <w:rPr>
        <w:rFonts w:ascii="Symbol" w:hAnsi="Symbol" w:hint="default"/>
        <w:sz w:val="20"/>
      </w:rPr>
    </w:lvl>
    <w:lvl w:ilvl="1" w:tplc="2F9A797A">
      <w:start w:val="1"/>
      <w:numFmt w:val="bullet"/>
      <w:lvlText w:val=""/>
      <w:lvlJc w:val="left"/>
      <w:pPr>
        <w:tabs>
          <w:tab w:val="num" w:pos="1440"/>
        </w:tabs>
        <w:ind w:left="1440" w:hanging="360"/>
      </w:pPr>
      <w:rPr>
        <w:rFonts w:ascii="Symbol" w:hAnsi="Symbol" w:hint="default"/>
        <w:sz w:val="20"/>
      </w:rPr>
    </w:lvl>
    <w:lvl w:ilvl="2" w:tplc="D148552A">
      <w:start w:val="1"/>
      <w:numFmt w:val="bullet"/>
      <w:lvlText w:val=""/>
      <w:lvlJc w:val="left"/>
      <w:pPr>
        <w:tabs>
          <w:tab w:val="num" w:pos="2160"/>
        </w:tabs>
        <w:ind w:left="2160" w:hanging="360"/>
      </w:pPr>
      <w:rPr>
        <w:rFonts w:ascii="Symbol" w:hAnsi="Symbol" w:hint="default"/>
        <w:sz w:val="20"/>
      </w:rPr>
    </w:lvl>
    <w:lvl w:ilvl="3" w:tplc="8BFCE704">
      <w:start w:val="1"/>
      <w:numFmt w:val="bullet"/>
      <w:lvlText w:val=""/>
      <w:lvlJc w:val="left"/>
      <w:pPr>
        <w:tabs>
          <w:tab w:val="num" w:pos="2880"/>
        </w:tabs>
        <w:ind w:left="2880" w:hanging="360"/>
      </w:pPr>
      <w:rPr>
        <w:rFonts w:ascii="Symbol" w:hAnsi="Symbol" w:hint="default"/>
        <w:sz w:val="20"/>
      </w:rPr>
    </w:lvl>
    <w:lvl w:ilvl="4" w:tplc="12EEA340">
      <w:start w:val="1"/>
      <w:numFmt w:val="bullet"/>
      <w:lvlText w:val=""/>
      <w:lvlJc w:val="left"/>
      <w:pPr>
        <w:tabs>
          <w:tab w:val="num" w:pos="3600"/>
        </w:tabs>
        <w:ind w:left="3600" w:hanging="360"/>
      </w:pPr>
      <w:rPr>
        <w:rFonts w:ascii="Symbol" w:hAnsi="Symbol" w:hint="default"/>
        <w:sz w:val="20"/>
      </w:rPr>
    </w:lvl>
    <w:lvl w:ilvl="5" w:tplc="3E2A2CF8">
      <w:start w:val="1"/>
      <w:numFmt w:val="bullet"/>
      <w:lvlText w:val=""/>
      <w:lvlJc w:val="left"/>
      <w:pPr>
        <w:tabs>
          <w:tab w:val="num" w:pos="4320"/>
        </w:tabs>
        <w:ind w:left="4320" w:hanging="360"/>
      </w:pPr>
      <w:rPr>
        <w:rFonts w:ascii="Symbol" w:hAnsi="Symbol" w:hint="default"/>
        <w:sz w:val="20"/>
      </w:rPr>
    </w:lvl>
    <w:lvl w:ilvl="6" w:tplc="AAEE2128">
      <w:start w:val="1"/>
      <w:numFmt w:val="bullet"/>
      <w:lvlText w:val=""/>
      <w:lvlJc w:val="left"/>
      <w:pPr>
        <w:tabs>
          <w:tab w:val="num" w:pos="5040"/>
        </w:tabs>
        <w:ind w:left="5040" w:hanging="360"/>
      </w:pPr>
      <w:rPr>
        <w:rFonts w:ascii="Symbol" w:hAnsi="Symbol" w:hint="default"/>
        <w:sz w:val="20"/>
      </w:rPr>
    </w:lvl>
    <w:lvl w:ilvl="7" w:tplc="5C885968">
      <w:start w:val="1"/>
      <w:numFmt w:val="bullet"/>
      <w:lvlText w:val=""/>
      <w:lvlJc w:val="left"/>
      <w:pPr>
        <w:tabs>
          <w:tab w:val="num" w:pos="5760"/>
        </w:tabs>
        <w:ind w:left="5760" w:hanging="360"/>
      </w:pPr>
      <w:rPr>
        <w:rFonts w:ascii="Symbol" w:hAnsi="Symbol" w:hint="default"/>
        <w:sz w:val="20"/>
      </w:rPr>
    </w:lvl>
    <w:lvl w:ilvl="8" w:tplc="3CE6BFC6">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B745C3"/>
    <w:multiLevelType w:val="hybridMultilevel"/>
    <w:tmpl w:val="32600FBC"/>
    <w:lvl w:ilvl="0" w:tplc="062E515E">
      <w:start w:val="1"/>
      <w:numFmt w:val="decimal"/>
      <w:lvlText w:val="%1."/>
      <w:lvlJc w:val="left"/>
      <w:pPr>
        <w:ind w:left="1068" w:hanging="360"/>
      </w:pPr>
      <w:rPr>
        <w:rFonts w:hint="default"/>
      </w:rPr>
    </w:lvl>
    <w:lvl w:ilvl="1" w:tplc="DA488ADA">
      <w:start w:val="1"/>
      <w:numFmt w:val="lowerLetter"/>
      <w:lvlText w:val="%2."/>
      <w:lvlJc w:val="left"/>
      <w:pPr>
        <w:ind w:left="1440" w:hanging="360"/>
      </w:pPr>
    </w:lvl>
    <w:lvl w:ilvl="2" w:tplc="55E222C0">
      <w:start w:val="1"/>
      <w:numFmt w:val="lowerRoman"/>
      <w:lvlText w:val="%3."/>
      <w:lvlJc w:val="right"/>
      <w:pPr>
        <w:ind w:left="2160" w:hanging="180"/>
      </w:pPr>
    </w:lvl>
    <w:lvl w:ilvl="3" w:tplc="833E70EC">
      <w:start w:val="1"/>
      <w:numFmt w:val="decimal"/>
      <w:lvlText w:val="%4."/>
      <w:lvlJc w:val="left"/>
      <w:pPr>
        <w:ind w:left="2880" w:hanging="360"/>
      </w:pPr>
    </w:lvl>
    <w:lvl w:ilvl="4" w:tplc="82D6CA44">
      <w:start w:val="1"/>
      <w:numFmt w:val="lowerLetter"/>
      <w:lvlText w:val="%5."/>
      <w:lvlJc w:val="left"/>
      <w:pPr>
        <w:ind w:left="3600" w:hanging="360"/>
      </w:pPr>
    </w:lvl>
    <w:lvl w:ilvl="5" w:tplc="40486C42">
      <w:start w:val="1"/>
      <w:numFmt w:val="lowerRoman"/>
      <w:lvlText w:val="%6."/>
      <w:lvlJc w:val="right"/>
      <w:pPr>
        <w:ind w:left="4320" w:hanging="180"/>
      </w:pPr>
    </w:lvl>
    <w:lvl w:ilvl="6" w:tplc="8DD22E9A">
      <w:start w:val="1"/>
      <w:numFmt w:val="decimal"/>
      <w:lvlText w:val="%7."/>
      <w:lvlJc w:val="left"/>
      <w:pPr>
        <w:ind w:left="5040" w:hanging="360"/>
      </w:pPr>
    </w:lvl>
    <w:lvl w:ilvl="7" w:tplc="290AB6FE">
      <w:start w:val="1"/>
      <w:numFmt w:val="lowerLetter"/>
      <w:lvlText w:val="%8."/>
      <w:lvlJc w:val="left"/>
      <w:pPr>
        <w:ind w:left="5760" w:hanging="360"/>
      </w:pPr>
    </w:lvl>
    <w:lvl w:ilvl="8" w:tplc="ABB24B4A">
      <w:start w:val="1"/>
      <w:numFmt w:val="lowerRoman"/>
      <w:lvlText w:val="%9."/>
      <w:lvlJc w:val="right"/>
      <w:pPr>
        <w:ind w:left="6480" w:hanging="180"/>
      </w:pPr>
    </w:lvl>
  </w:abstractNum>
  <w:abstractNum w:abstractNumId="35" w15:restartNumberingAfterBreak="0">
    <w:nsid w:val="5C0624C0"/>
    <w:multiLevelType w:val="hybridMultilevel"/>
    <w:tmpl w:val="2A683AA6"/>
    <w:lvl w:ilvl="0" w:tplc="7CC4C894">
      <w:start w:val="1"/>
      <w:numFmt w:val="bullet"/>
      <w:lvlText w:val=""/>
      <w:lvlJc w:val="left"/>
      <w:pPr>
        <w:ind w:left="1429" w:hanging="360"/>
      </w:pPr>
      <w:rPr>
        <w:rFonts w:ascii="Symbol" w:hAnsi="Symbol" w:cs="Symbol" w:hint="default"/>
      </w:rPr>
    </w:lvl>
    <w:lvl w:ilvl="1" w:tplc="49C471E8">
      <w:start w:val="1"/>
      <w:numFmt w:val="bullet"/>
      <w:lvlText w:val="o"/>
      <w:lvlJc w:val="left"/>
      <w:pPr>
        <w:ind w:left="2149" w:hanging="360"/>
      </w:pPr>
      <w:rPr>
        <w:rFonts w:ascii="Courier New" w:hAnsi="Courier New" w:cs="Courier New" w:hint="default"/>
      </w:rPr>
    </w:lvl>
    <w:lvl w:ilvl="2" w:tplc="3D90449E">
      <w:start w:val="1"/>
      <w:numFmt w:val="bullet"/>
      <w:lvlText w:val=""/>
      <w:lvlJc w:val="left"/>
      <w:pPr>
        <w:ind w:left="2869" w:hanging="360"/>
      </w:pPr>
      <w:rPr>
        <w:rFonts w:ascii="Wingdings" w:hAnsi="Wingdings" w:cs="Wingdings" w:hint="default"/>
      </w:rPr>
    </w:lvl>
    <w:lvl w:ilvl="3" w:tplc="DB48E314">
      <w:start w:val="1"/>
      <w:numFmt w:val="bullet"/>
      <w:lvlText w:val=""/>
      <w:lvlJc w:val="left"/>
      <w:pPr>
        <w:ind w:left="3589" w:hanging="360"/>
      </w:pPr>
      <w:rPr>
        <w:rFonts w:ascii="Symbol" w:hAnsi="Symbol" w:cs="Symbol" w:hint="default"/>
      </w:rPr>
    </w:lvl>
    <w:lvl w:ilvl="4" w:tplc="28687032">
      <w:start w:val="1"/>
      <w:numFmt w:val="bullet"/>
      <w:lvlText w:val="o"/>
      <w:lvlJc w:val="left"/>
      <w:pPr>
        <w:ind w:left="4309" w:hanging="360"/>
      </w:pPr>
      <w:rPr>
        <w:rFonts w:ascii="Courier New" w:hAnsi="Courier New" w:cs="Courier New" w:hint="default"/>
      </w:rPr>
    </w:lvl>
    <w:lvl w:ilvl="5" w:tplc="922E8A4C">
      <w:start w:val="1"/>
      <w:numFmt w:val="bullet"/>
      <w:lvlText w:val=""/>
      <w:lvlJc w:val="left"/>
      <w:pPr>
        <w:ind w:left="5029" w:hanging="360"/>
      </w:pPr>
      <w:rPr>
        <w:rFonts w:ascii="Wingdings" w:hAnsi="Wingdings" w:cs="Wingdings" w:hint="default"/>
      </w:rPr>
    </w:lvl>
    <w:lvl w:ilvl="6" w:tplc="0AC21CDC">
      <w:start w:val="1"/>
      <w:numFmt w:val="bullet"/>
      <w:lvlText w:val=""/>
      <w:lvlJc w:val="left"/>
      <w:pPr>
        <w:ind w:left="5749" w:hanging="360"/>
      </w:pPr>
      <w:rPr>
        <w:rFonts w:ascii="Symbol" w:hAnsi="Symbol" w:cs="Symbol" w:hint="default"/>
      </w:rPr>
    </w:lvl>
    <w:lvl w:ilvl="7" w:tplc="A5AC1FDA">
      <w:start w:val="1"/>
      <w:numFmt w:val="bullet"/>
      <w:lvlText w:val="o"/>
      <w:lvlJc w:val="left"/>
      <w:pPr>
        <w:ind w:left="6469" w:hanging="360"/>
      </w:pPr>
      <w:rPr>
        <w:rFonts w:ascii="Courier New" w:hAnsi="Courier New" w:cs="Courier New" w:hint="default"/>
      </w:rPr>
    </w:lvl>
    <w:lvl w:ilvl="8" w:tplc="4E10216E">
      <w:start w:val="1"/>
      <w:numFmt w:val="bullet"/>
      <w:lvlText w:val=""/>
      <w:lvlJc w:val="left"/>
      <w:pPr>
        <w:ind w:left="7189" w:hanging="360"/>
      </w:pPr>
      <w:rPr>
        <w:rFonts w:ascii="Wingdings" w:hAnsi="Wingdings" w:cs="Wingdings" w:hint="default"/>
      </w:rPr>
    </w:lvl>
  </w:abstractNum>
  <w:abstractNum w:abstractNumId="36" w15:restartNumberingAfterBreak="0">
    <w:nsid w:val="5D9978C2"/>
    <w:multiLevelType w:val="multilevel"/>
    <w:tmpl w:val="8BDAC1C6"/>
    <w:lvl w:ilvl="0">
      <w:start w:val="1"/>
      <w:numFmt w:val="decimal"/>
      <w:lvlText w:val="%1."/>
      <w:lvlJc w:val="left"/>
      <w:pPr>
        <w:ind w:left="644"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7" w15:restartNumberingAfterBreak="0">
    <w:nsid w:val="5F273412"/>
    <w:multiLevelType w:val="hybridMultilevel"/>
    <w:tmpl w:val="BD108C56"/>
    <w:lvl w:ilvl="0" w:tplc="331AD646">
      <w:start w:val="1"/>
      <w:numFmt w:val="bullet"/>
      <w:lvlText w:val=""/>
      <w:lvlJc w:val="left"/>
      <w:pPr>
        <w:ind w:left="1429" w:hanging="360"/>
      </w:pPr>
      <w:rPr>
        <w:rFonts w:ascii="Symbol" w:hAnsi="Symbol" w:cs="Symbol" w:hint="default"/>
      </w:rPr>
    </w:lvl>
    <w:lvl w:ilvl="1" w:tplc="EAD46252">
      <w:start w:val="1"/>
      <w:numFmt w:val="bullet"/>
      <w:lvlText w:val="o"/>
      <w:lvlJc w:val="left"/>
      <w:pPr>
        <w:ind w:left="2149" w:hanging="360"/>
      </w:pPr>
      <w:rPr>
        <w:rFonts w:ascii="Courier New" w:hAnsi="Courier New" w:cs="Courier New" w:hint="default"/>
      </w:rPr>
    </w:lvl>
    <w:lvl w:ilvl="2" w:tplc="39303898">
      <w:start w:val="1"/>
      <w:numFmt w:val="bullet"/>
      <w:lvlText w:val=""/>
      <w:lvlJc w:val="left"/>
      <w:pPr>
        <w:ind w:left="2869" w:hanging="360"/>
      </w:pPr>
      <w:rPr>
        <w:rFonts w:ascii="Wingdings" w:hAnsi="Wingdings" w:cs="Wingdings" w:hint="default"/>
      </w:rPr>
    </w:lvl>
    <w:lvl w:ilvl="3" w:tplc="AD1EC4BE">
      <w:start w:val="1"/>
      <w:numFmt w:val="bullet"/>
      <w:lvlText w:val=""/>
      <w:lvlJc w:val="left"/>
      <w:pPr>
        <w:ind w:left="3589" w:hanging="360"/>
      </w:pPr>
      <w:rPr>
        <w:rFonts w:ascii="Symbol" w:hAnsi="Symbol" w:cs="Symbol" w:hint="default"/>
      </w:rPr>
    </w:lvl>
    <w:lvl w:ilvl="4" w:tplc="27DC9D7C">
      <w:start w:val="1"/>
      <w:numFmt w:val="bullet"/>
      <w:lvlText w:val="o"/>
      <w:lvlJc w:val="left"/>
      <w:pPr>
        <w:ind w:left="4309" w:hanging="360"/>
      </w:pPr>
      <w:rPr>
        <w:rFonts w:ascii="Courier New" w:hAnsi="Courier New" w:cs="Courier New" w:hint="default"/>
      </w:rPr>
    </w:lvl>
    <w:lvl w:ilvl="5" w:tplc="0EE85E90">
      <w:start w:val="1"/>
      <w:numFmt w:val="bullet"/>
      <w:lvlText w:val=""/>
      <w:lvlJc w:val="left"/>
      <w:pPr>
        <w:ind w:left="5029" w:hanging="360"/>
      </w:pPr>
      <w:rPr>
        <w:rFonts w:ascii="Wingdings" w:hAnsi="Wingdings" w:cs="Wingdings" w:hint="default"/>
      </w:rPr>
    </w:lvl>
    <w:lvl w:ilvl="6" w:tplc="0E982852">
      <w:start w:val="1"/>
      <w:numFmt w:val="bullet"/>
      <w:lvlText w:val=""/>
      <w:lvlJc w:val="left"/>
      <w:pPr>
        <w:ind w:left="5749" w:hanging="360"/>
      </w:pPr>
      <w:rPr>
        <w:rFonts w:ascii="Symbol" w:hAnsi="Symbol" w:cs="Symbol" w:hint="default"/>
      </w:rPr>
    </w:lvl>
    <w:lvl w:ilvl="7" w:tplc="5DD8C382">
      <w:start w:val="1"/>
      <w:numFmt w:val="bullet"/>
      <w:lvlText w:val="o"/>
      <w:lvlJc w:val="left"/>
      <w:pPr>
        <w:ind w:left="6469" w:hanging="360"/>
      </w:pPr>
      <w:rPr>
        <w:rFonts w:ascii="Courier New" w:hAnsi="Courier New" w:cs="Courier New" w:hint="default"/>
      </w:rPr>
    </w:lvl>
    <w:lvl w:ilvl="8" w:tplc="E2046AB0">
      <w:start w:val="1"/>
      <w:numFmt w:val="bullet"/>
      <w:lvlText w:val=""/>
      <w:lvlJc w:val="left"/>
      <w:pPr>
        <w:ind w:left="7189" w:hanging="360"/>
      </w:pPr>
      <w:rPr>
        <w:rFonts w:ascii="Wingdings" w:hAnsi="Wingdings" w:cs="Wingdings" w:hint="default"/>
      </w:rPr>
    </w:lvl>
  </w:abstractNum>
  <w:abstractNum w:abstractNumId="38" w15:restartNumberingAfterBreak="0">
    <w:nsid w:val="608F061A"/>
    <w:multiLevelType w:val="hybridMultilevel"/>
    <w:tmpl w:val="79704E86"/>
    <w:lvl w:ilvl="0" w:tplc="FE9416AA">
      <w:start w:val="1"/>
      <w:numFmt w:val="bullet"/>
      <w:lvlText w:val=""/>
      <w:lvlJc w:val="left"/>
      <w:pPr>
        <w:ind w:left="1429" w:hanging="360"/>
      </w:pPr>
      <w:rPr>
        <w:rFonts w:ascii="Symbol" w:hAnsi="Symbol" w:cs="Symbol" w:hint="default"/>
      </w:rPr>
    </w:lvl>
    <w:lvl w:ilvl="1" w:tplc="DD1401EC">
      <w:start w:val="1"/>
      <w:numFmt w:val="bullet"/>
      <w:lvlText w:val="o"/>
      <w:lvlJc w:val="left"/>
      <w:pPr>
        <w:ind w:left="2149" w:hanging="360"/>
      </w:pPr>
      <w:rPr>
        <w:rFonts w:ascii="Courier New" w:hAnsi="Courier New" w:cs="Courier New" w:hint="default"/>
      </w:rPr>
    </w:lvl>
    <w:lvl w:ilvl="2" w:tplc="031462D6">
      <w:start w:val="1"/>
      <w:numFmt w:val="bullet"/>
      <w:lvlText w:val=""/>
      <w:lvlJc w:val="left"/>
      <w:pPr>
        <w:ind w:left="2869" w:hanging="360"/>
      </w:pPr>
      <w:rPr>
        <w:rFonts w:ascii="Wingdings" w:hAnsi="Wingdings" w:cs="Wingdings" w:hint="default"/>
      </w:rPr>
    </w:lvl>
    <w:lvl w:ilvl="3" w:tplc="2786AF86">
      <w:start w:val="1"/>
      <w:numFmt w:val="bullet"/>
      <w:lvlText w:val=""/>
      <w:lvlJc w:val="left"/>
      <w:pPr>
        <w:ind w:left="3589" w:hanging="360"/>
      </w:pPr>
      <w:rPr>
        <w:rFonts w:ascii="Symbol" w:hAnsi="Symbol" w:cs="Symbol" w:hint="default"/>
      </w:rPr>
    </w:lvl>
    <w:lvl w:ilvl="4" w:tplc="34CCDD08">
      <w:start w:val="1"/>
      <w:numFmt w:val="bullet"/>
      <w:lvlText w:val="o"/>
      <w:lvlJc w:val="left"/>
      <w:pPr>
        <w:ind w:left="4309" w:hanging="360"/>
      </w:pPr>
      <w:rPr>
        <w:rFonts w:ascii="Courier New" w:hAnsi="Courier New" w:cs="Courier New" w:hint="default"/>
      </w:rPr>
    </w:lvl>
    <w:lvl w:ilvl="5" w:tplc="2A26668C">
      <w:start w:val="1"/>
      <w:numFmt w:val="bullet"/>
      <w:lvlText w:val=""/>
      <w:lvlJc w:val="left"/>
      <w:pPr>
        <w:ind w:left="5029" w:hanging="360"/>
      </w:pPr>
      <w:rPr>
        <w:rFonts w:ascii="Wingdings" w:hAnsi="Wingdings" w:cs="Wingdings" w:hint="default"/>
      </w:rPr>
    </w:lvl>
    <w:lvl w:ilvl="6" w:tplc="704A294A">
      <w:start w:val="1"/>
      <w:numFmt w:val="bullet"/>
      <w:lvlText w:val=""/>
      <w:lvlJc w:val="left"/>
      <w:pPr>
        <w:ind w:left="5749" w:hanging="360"/>
      </w:pPr>
      <w:rPr>
        <w:rFonts w:ascii="Symbol" w:hAnsi="Symbol" w:cs="Symbol" w:hint="default"/>
      </w:rPr>
    </w:lvl>
    <w:lvl w:ilvl="7" w:tplc="5CB2779E">
      <w:start w:val="1"/>
      <w:numFmt w:val="bullet"/>
      <w:lvlText w:val="o"/>
      <w:lvlJc w:val="left"/>
      <w:pPr>
        <w:ind w:left="6469" w:hanging="360"/>
      </w:pPr>
      <w:rPr>
        <w:rFonts w:ascii="Courier New" w:hAnsi="Courier New" w:cs="Courier New" w:hint="default"/>
      </w:rPr>
    </w:lvl>
    <w:lvl w:ilvl="8" w:tplc="826A968E">
      <w:start w:val="1"/>
      <w:numFmt w:val="bullet"/>
      <w:lvlText w:val=""/>
      <w:lvlJc w:val="left"/>
      <w:pPr>
        <w:ind w:left="7189" w:hanging="360"/>
      </w:pPr>
      <w:rPr>
        <w:rFonts w:ascii="Wingdings" w:hAnsi="Wingdings" w:cs="Wingdings" w:hint="default"/>
      </w:rPr>
    </w:lvl>
  </w:abstractNum>
  <w:abstractNum w:abstractNumId="39" w15:restartNumberingAfterBreak="0">
    <w:nsid w:val="66B74DB7"/>
    <w:multiLevelType w:val="hybridMultilevel"/>
    <w:tmpl w:val="4DC4D318"/>
    <w:lvl w:ilvl="0" w:tplc="B86EFB42">
      <w:start w:val="1"/>
      <w:numFmt w:val="bullet"/>
      <w:lvlText w:val=""/>
      <w:lvlJc w:val="left"/>
      <w:pPr>
        <w:ind w:left="1429" w:hanging="360"/>
      </w:pPr>
      <w:rPr>
        <w:rFonts w:ascii="Symbol" w:hAnsi="Symbol" w:cs="Symbol" w:hint="default"/>
      </w:rPr>
    </w:lvl>
    <w:lvl w:ilvl="1" w:tplc="C43A864A">
      <w:start w:val="1"/>
      <w:numFmt w:val="bullet"/>
      <w:lvlText w:val="o"/>
      <w:lvlJc w:val="left"/>
      <w:pPr>
        <w:ind w:left="2149" w:hanging="360"/>
      </w:pPr>
      <w:rPr>
        <w:rFonts w:ascii="Courier New" w:hAnsi="Courier New" w:cs="Courier New" w:hint="default"/>
      </w:rPr>
    </w:lvl>
    <w:lvl w:ilvl="2" w:tplc="6B564244">
      <w:start w:val="1"/>
      <w:numFmt w:val="bullet"/>
      <w:lvlText w:val=""/>
      <w:lvlJc w:val="left"/>
      <w:pPr>
        <w:ind w:left="2869" w:hanging="360"/>
      </w:pPr>
      <w:rPr>
        <w:rFonts w:ascii="Wingdings" w:hAnsi="Wingdings" w:cs="Wingdings" w:hint="default"/>
      </w:rPr>
    </w:lvl>
    <w:lvl w:ilvl="3" w:tplc="B04CE64C">
      <w:start w:val="1"/>
      <w:numFmt w:val="bullet"/>
      <w:lvlText w:val=""/>
      <w:lvlJc w:val="left"/>
      <w:pPr>
        <w:ind w:left="3589" w:hanging="360"/>
      </w:pPr>
      <w:rPr>
        <w:rFonts w:ascii="Symbol" w:hAnsi="Symbol" w:cs="Symbol" w:hint="default"/>
      </w:rPr>
    </w:lvl>
    <w:lvl w:ilvl="4" w:tplc="6CF68BA6">
      <w:start w:val="1"/>
      <w:numFmt w:val="bullet"/>
      <w:lvlText w:val="o"/>
      <w:lvlJc w:val="left"/>
      <w:pPr>
        <w:ind w:left="4309" w:hanging="360"/>
      </w:pPr>
      <w:rPr>
        <w:rFonts w:ascii="Courier New" w:hAnsi="Courier New" w:cs="Courier New" w:hint="default"/>
      </w:rPr>
    </w:lvl>
    <w:lvl w:ilvl="5" w:tplc="EE8E54C4">
      <w:start w:val="1"/>
      <w:numFmt w:val="bullet"/>
      <w:lvlText w:val=""/>
      <w:lvlJc w:val="left"/>
      <w:pPr>
        <w:ind w:left="5029" w:hanging="360"/>
      </w:pPr>
      <w:rPr>
        <w:rFonts w:ascii="Wingdings" w:hAnsi="Wingdings" w:cs="Wingdings" w:hint="default"/>
      </w:rPr>
    </w:lvl>
    <w:lvl w:ilvl="6" w:tplc="50A66B78">
      <w:start w:val="1"/>
      <w:numFmt w:val="bullet"/>
      <w:lvlText w:val=""/>
      <w:lvlJc w:val="left"/>
      <w:pPr>
        <w:ind w:left="5749" w:hanging="360"/>
      </w:pPr>
      <w:rPr>
        <w:rFonts w:ascii="Symbol" w:hAnsi="Symbol" w:cs="Symbol" w:hint="default"/>
      </w:rPr>
    </w:lvl>
    <w:lvl w:ilvl="7" w:tplc="78E6ACD8">
      <w:start w:val="1"/>
      <w:numFmt w:val="bullet"/>
      <w:lvlText w:val="o"/>
      <w:lvlJc w:val="left"/>
      <w:pPr>
        <w:ind w:left="6469" w:hanging="360"/>
      </w:pPr>
      <w:rPr>
        <w:rFonts w:ascii="Courier New" w:hAnsi="Courier New" w:cs="Courier New" w:hint="default"/>
      </w:rPr>
    </w:lvl>
    <w:lvl w:ilvl="8" w:tplc="5AAE2B3A">
      <w:start w:val="1"/>
      <w:numFmt w:val="bullet"/>
      <w:lvlText w:val=""/>
      <w:lvlJc w:val="left"/>
      <w:pPr>
        <w:ind w:left="7189" w:hanging="360"/>
      </w:pPr>
      <w:rPr>
        <w:rFonts w:ascii="Wingdings" w:hAnsi="Wingdings" w:cs="Wingdings" w:hint="default"/>
      </w:rPr>
    </w:lvl>
  </w:abstractNum>
  <w:abstractNum w:abstractNumId="40" w15:restartNumberingAfterBreak="0">
    <w:nsid w:val="6A3545F8"/>
    <w:multiLevelType w:val="hybridMultilevel"/>
    <w:tmpl w:val="22902F76"/>
    <w:lvl w:ilvl="0" w:tplc="0CC687DC">
      <w:start w:val="1"/>
      <w:numFmt w:val="decimal"/>
      <w:lvlText w:val="%1."/>
      <w:lvlJc w:val="left"/>
      <w:pPr>
        <w:ind w:left="1080" w:hanging="360"/>
      </w:pPr>
      <w:rPr>
        <w:rFonts w:hint="default"/>
      </w:rPr>
    </w:lvl>
    <w:lvl w:ilvl="1" w:tplc="8F70491A">
      <w:start w:val="1"/>
      <w:numFmt w:val="lowerLetter"/>
      <w:lvlText w:val="%2."/>
      <w:lvlJc w:val="left"/>
      <w:pPr>
        <w:ind w:left="1800" w:hanging="360"/>
      </w:pPr>
    </w:lvl>
    <w:lvl w:ilvl="2" w:tplc="D3842126">
      <w:start w:val="1"/>
      <w:numFmt w:val="lowerRoman"/>
      <w:lvlText w:val="%3."/>
      <w:lvlJc w:val="right"/>
      <w:pPr>
        <w:ind w:left="2520" w:hanging="180"/>
      </w:pPr>
    </w:lvl>
    <w:lvl w:ilvl="3" w:tplc="05BA2344">
      <w:start w:val="1"/>
      <w:numFmt w:val="decimal"/>
      <w:lvlText w:val="%4."/>
      <w:lvlJc w:val="left"/>
      <w:pPr>
        <w:ind w:left="3240" w:hanging="360"/>
      </w:pPr>
    </w:lvl>
    <w:lvl w:ilvl="4" w:tplc="71AEB89A">
      <w:start w:val="1"/>
      <w:numFmt w:val="lowerLetter"/>
      <w:lvlText w:val="%5."/>
      <w:lvlJc w:val="left"/>
      <w:pPr>
        <w:ind w:left="3960" w:hanging="360"/>
      </w:pPr>
    </w:lvl>
    <w:lvl w:ilvl="5" w:tplc="A4EA0EA6">
      <w:start w:val="1"/>
      <w:numFmt w:val="lowerRoman"/>
      <w:lvlText w:val="%6."/>
      <w:lvlJc w:val="right"/>
      <w:pPr>
        <w:ind w:left="4680" w:hanging="180"/>
      </w:pPr>
    </w:lvl>
    <w:lvl w:ilvl="6" w:tplc="60A4D39C">
      <w:start w:val="1"/>
      <w:numFmt w:val="decimal"/>
      <w:lvlText w:val="%7."/>
      <w:lvlJc w:val="left"/>
      <w:pPr>
        <w:ind w:left="5400" w:hanging="360"/>
      </w:pPr>
    </w:lvl>
    <w:lvl w:ilvl="7" w:tplc="C714E87A">
      <w:start w:val="1"/>
      <w:numFmt w:val="lowerLetter"/>
      <w:lvlText w:val="%8."/>
      <w:lvlJc w:val="left"/>
      <w:pPr>
        <w:ind w:left="6120" w:hanging="360"/>
      </w:pPr>
    </w:lvl>
    <w:lvl w:ilvl="8" w:tplc="4ED49884">
      <w:start w:val="1"/>
      <w:numFmt w:val="lowerRoman"/>
      <w:lvlText w:val="%9."/>
      <w:lvlJc w:val="right"/>
      <w:pPr>
        <w:ind w:left="6840" w:hanging="180"/>
      </w:pPr>
    </w:lvl>
  </w:abstractNum>
  <w:abstractNum w:abstractNumId="41" w15:restartNumberingAfterBreak="0">
    <w:nsid w:val="708870B6"/>
    <w:multiLevelType w:val="hybridMultilevel"/>
    <w:tmpl w:val="66E85F00"/>
    <w:lvl w:ilvl="0" w:tplc="0DC6C8E8">
      <w:start w:val="1"/>
      <w:numFmt w:val="bullet"/>
      <w:lvlText w:val=""/>
      <w:lvlJc w:val="left"/>
      <w:pPr>
        <w:ind w:left="1429" w:hanging="360"/>
      </w:pPr>
      <w:rPr>
        <w:rFonts w:ascii="Symbol" w:hAnsi="Symbol" w:cs="Symbol" w:hint="default"/>
      </w:rPr>
    </w:lvl>
    <w:lvl w:ilvl="1" w:tplc="E5023F6A">
      <w:start w:val="1"/>
      <w:numFmt w:val="bullet"/>
      <w:lvlText w:val="o"/>
      <w:lvlJc w:val="left"/>
      <w:pPr>
        <w:ind w:left="2149" w:hanging="360"/>
      </w:pPr>
      <w:rPr>
        <w:rFonts w:ascii="Courier New" w:hAnsi="Courier New" w:cs="Courier New" w:hint="default"/>
      </w:rPr>
    </w:lvl>
    <w:lvl w:ilvl="2" w:tplc="268C3B7A">
      <w:start w:val="1"/>
      <w:numFmt w:val="bullet"/>
      <w:lvlText w:val=""/>
      <w:lvlJc w:val="left"/>
      <w:pPr>
        <w:ind w:left="2869" w:hanging="360"/>
      </w:pPr>
      <w:rPr>
        <w:rFonts w:ascii="Wingdings" w:hAnsi="Wingdings" w:cs="Wingdings" w:hint="default"/>
      </w:rPr>
    </w:lvl>
    <w:lvl w:ilvl="3" w:tplc="480A0ECE">
      <w:start w:val="1"/>
      <w:numFmt w:val="bullet"/>
      <w:lvlText w:val=""/>
      <w:lvlJc w:val="left"/>
      <w:pPr>
        <w:ind w:left="3589" w:hanging="360"/>
      </w:pPr>
      <w:rPr>
        <w:rFonts w:ascii="Symbol" w:hAnsi="Symbol" w:cs="Symbol" w:hint="default"/>
      </w:rPr>
    </w:lvl>
    <w:lvl w:ilvl="4" w:tplc="4CA27918">
      <w:start w:val="1"/>
      <w:numFmt w:val="bullet"/>
      <w:lvlText w:val="o"/>
      <w:lvlJc w:val="left"/>
      <w:pPr>
        <w:ind w:left="4309" w:hanging="360"/>
      </w:pPr>
      <w:rPr>
        <w:rFonts w:ascii="Courier New" w:hAnsi="Courier New" w:cs="Courier New" w:hint="default"/>
      </w:rPr>
    </w:lvl>
    <w:lvl w:ilvl="5" w:tplc="FBFEDEEA">
      <w:start w:val="1"/>
      <w:numFmt w:val="bullet"/>
      <w:lvlText w:val=""/>
      <w:lvlJc w:val="left"/>
      <w:pPr>
        <w:ind w:left="5029" w:hanging="360"/>
      </w:pPr>
      <w:rPr>
        <w:rFonts w:ascii="Wingdings" w:hAnsi="Wingdings" w:cs="Wingdings" w:hint="default"/>
      </w:rPr>
    </w:lvl>
    <w:lvl w:ilvl="6" w:tplc="667E8892">
      <w:start w:val="1"/>
      <w:numFmt w:val="bullet"/>
      <w:lvlText w:val=""/>
      <w:lvlJc w:val="left"/>
      <w:pPr>
        <w:ind w:left="5749" w:hanging="360"/>
      </w:pPr>
      <w:rPr>
        <w:rFonts w:ascii="Symbol" w:hAnsi="Symbol" w:cs="Symbol" w:hint="default"/>
      </w:rPr>
    </w:lvl>
    <w:lvl w:ilvl="7" w:tplc="AD729D22">
      <w:start w:val="1"/>
      <w:numFmt w:val="bullet"/>
      <w:lvlText w:val="o"/>
      <w:lvlJc w:val="left"/>
      <w:pPr>
        <w:ind w:left="6469" w:hanging="360"/>
      </w:pPr>
      <w:rPr>
        <w:rFonts w:ascii="Courier New" w:hAnsi="Courier New" w:cs="Courier New" w:hint="default"/>
      </w:rPr>
    </w:lvl>
    <w:lvl w:ilvl="8" w:tplc="A80443A2">
      <w:start w:val="1"/>
      <w:numFmt w:val="bullet"/>
      <w:lvlText w:val=""/>
      <w:lvlJc w:val="left"/>
      <w:pPr>
        <w:ind w:left="7189" w:hanging="360"/>
      </w:pPr>
      <w:rPr>
        <w:rFonts w:ascii="Wingdings" w:hAnsi="Wingdings" w:cs="Wingdings" w:hint="default"/>
      </w:rPr>
    </w:lvl>
  </w:abstractNum>
  <w:abstractNum w:abstractNumId="42" w15:restartNumberingAfterBreak="0">
    <w:nsid w:val="70A7156E"/>
    <w:multiLevelType w:val="hybridMultilevel"/>
    <w:tmpl w:val="BFBE6BA6"/>
    <w:lvl w:ilvl="0" w:tplc="32380C84">
      <w:start w:val="11"/>
      <w:numFmt w:val="bullet"/>
      <w:lvlText w:val=""/>
      <w:lvlJc w:val="left"/>
      <w:pPr>
        <w:ind w:left="900" w:hanging="360"/>
      </w:pPr>
      <w:rPr>
        <w:rFonts w:ascii="Symbol" w:eastAsia="Times New Roman" w:hAnsi="Symbol" w:cs="Times New Roman" w:hint="default"/>
        <w:sz w:val="16"/>
      </w:rPr>
    </w:lvl>
    <w:lvl w:ilvl="1" w:tplc="9ACC2B56">
      <w:start w:val="1"/>
      <w:numFmt w:val="bullet"/>
      <w:lvlText w:val="o"/>
      <w:lvlJc w:val="left"/>
      <w:pPr>
        <w:ind w:left="1620" w:hanging="360"/>
      </w:pPr>
      <w:rPr>
        <w:rFonts w:ascii="Courier New" w:hAnsi="Courier New" w:cs="Courier New" w:hint="default"/>
      </w:rPr>
    </w:lvl>
    <w:lvl w:ilvl="2" w:tplc="DE4CC3CC">
      <w:start w:val="1"/>
      <w:numFmt w:val="bullet"/>
      <w:lvlText w:val=""/>
      <w:lvlJc w:val="left"/>
      <w:pPr>
        <w:ind w:left="2340" w:hanging="360"/>
      </w:pPr>
      <w:rPr>
        <w:rFonts w:ascii="Wingdings" w:hAnsi="Wingdings" w:hint="default"/>
      </w:rPr>
    </w:lvl>
    <w:lvl w:ilvl="3" w:tplc="FF946074">
      <w:start w:val="1"/>
      <w:numFmt w:val="bullet"/>
      <w:lvlText w:val=""/>
      <w:lvlJc w:val="left"/>
      <w:pPr>
        <w:ind w:left="3060" w:hanging="360"/>
      </w:pPr>
      <w:rPr>
        <w:rFonts w:ascii="Symbol" w:hAnsi="Symbol" w:hint="default"/>
      </w:rPr>
    </w:lvl>
    <w:lvl w:ilvl="4" w:tplc="9A66E2D2">
      <w:start w:val="1"/>
      <w:numFmt w:val="bullet"/>
      <w:lvlText w:val="o"/>
      <w:lvlJc w:val="left"/>
      <w:pPr>
        <w:ind w:left="3780" w:hanging="360"/>
      </w:pPr>
      <w:rPr>
        <w:rFonts w:ascii="Courier New" w:hAnsi="Courier New" w:cs="Courier New" w:hint="default"/>
      </w:rPr>
    </w:lvl>
    <w:lvl w:ilvl="5" w:tplc="3BCC67FC">
      <w:start w:val="1"/>
      <w:numFmt w:val="bullet"/>
      <w:lvlText w:val=""/>
      <w:lvlJc w:val="left"/>
      <w:pPr>
        <w:ind w:left="4500" w:hanging="360"/>
      </w:pPr>
      <w:rPr>
        <w:rFonts w:ascii="Wingdings" w:hAnsi="Wingdings" w:hint="default"/>
      </w:rPr>
    </w:lvl>
    <w:lvl w:ilvl="6" w:tplc="CD364324">
      <w:start w:val="1"/>
      <w:numFmt w:val="bullet"/>
      <w:lvlText w:val=""/>
      <w:lvlJc w:val="left"/>
      <w:pPr>
        <w:ind w:left="5220" w:hanging="360"/>
      </w:pPr>
      <w:rPr>
        <w:rFonts w:ascii="Symbol" w:hAnsi="Symbol" w:hint="default"/>
      </w:rPr>
    </w:lvl>
    <w:lvl w:ilvl="7" w:tplc="160E5532">
      <w:start w:val="1"/>
      <w:numFmt w:val="bullet"/>
      <w:lvlText w:val="o"/>
      <w:lvlJc w:val="left"/>
      <w:pPr>
        <w:ind w:left="5940" w:hanging="360"/>
      </w:pPr>
      <w:rPr>
        <w:rFonts w:ascii="Courier New" w:hAnsi="Courier New" w:cs="Courier New" w:hint="default"/>
      </w:rPr>
    </w:lvl>
    <w:lvl w:ilvl="8" w:tplc="D1A66BAE">
      <w:start w:val="1"/>
      <w:numFmt w:val="bullet"/>
      <w:lvlText w:val=""/>
      <w:lvlJc w:val="left"/>
      <w:pPr>
        <w:ind w:left="6660" w:hanging="360"/>
      </w:pPr>
      <w:rPr>
        <w:rFonts w:ascii="Wingdings" w:hAnsi="Wingdings" w:hint="default"/>
      </w:rPr>
    </w:lvl>
  </w:abstractNum>
  <w:abstractNum w:abstractNumId="43" w15:restartNumberingAfterBreak="0">
    <w:nsid w:val="759D6AC4"/>
    <w:multiLevelType w:val="hybridMultilevel"/>
    <w:tmpl w:val="41C454E8"/>
    <w:lvl w:ilvl="0" w:tplc="D8A4C030">
      <w:start w:val="1"/>
      <w:numFmt w:val="decimal"/>
      <w:lvlText w:val="%1."/>
      <w:lvlJc w:val="left"/>
      <w:pPr>
        <w:ind w:left="1429" w:hanging="360"/>
      </w:pPr>
    </w:lvl>
    <w:lvl w:ilvl="1" w:tplc="9828CF68">
      <w:start w:val="1"/>
      <w:numFmt w:val="lowerLetter"/>
      <w:lvlText w:val="%2."/>
      <w:lvlJc w:val="left"/>
      <w:pPr>
        <w:ind w:left="2149" w:hanging="360"/>
      </w:pPr>
    </w:lvl>
    <w:lvl w:ilvl="2" w:tplc="45565BC2">
      <w:start w:val="1"/>
      <w:numFmt w:val="lowerRoman"/>
      <w:lvlText w:val="%3."/>
      <w:lvlJc w:val="right"/>
      <w:pPr>
        <w:ind w:left="2869" w:hanging="180"/>
      </w:pPr>
    </w:lvl>
    <w:lvl w:ilvl="3" w:tplc="A268FCE2">
      <w:start w:val="1"/>
      <w:numFmt w:val="decimal"/>
      <w:lvlText w:val="%4."/>
      <w:lvlJc w:val="left"/>
      <w:pPr>
        <w:ind w:left="3589" w:hanging="360"/>
      </w:pPr>
    </w:lvl>
    <w:lvl w:ilvl="4" w:tplc="05AAA8DE">
      <w:start w:val="1"/>
      <w:numFmt w:val="lowerLetter"/>
      <w:lvlText w:val="%5."/>
      <w:lvlJc w:val="left"/>
      <w:pPr>
        <w:ind w:left="4309" w:hanging="360"/>
      </w:pPr>
    </w:lvl>
    <w:lvl w:ilvl="5" w:tplc="DFB827F6">
      <w:start w:val="1"/>
      <w:numFmt w:val="lowerRoman"/>
      <w:lvlText w:val="%6."/>
      <w:lvlJc w:val="right"/>
      <w:pPr>
        <w:ind w:left="5029" w:hanging="180"/>
      </w:pPr>
    </w:lvl>
    <w:lvl w:ilvl="6" w:tplc="5E30DA5C">
      <w:start w:val="1"/>
      <w:numFmt w:val="decimal"/>
      <w:lvlText w:val="%7."/>
      <w:lvlJc w:val="left"/>
      <w:pPr>
        <w:ind w:left="5749" w:hanging="360"/>
      </w:pPr>
    </w:lvl>
    <w:lvl w:ilvl="7" w:tplc="989ADEA4">
      <w:start w:val="1"/>
      <w:numFmt w:val="lowerLetter"/>
      <w:lvlText w:val="%8."/>
      <w:lvlJc w:val="left"/>
      <w:pPr>
        <w:ind w:left="6469" w:hanging="360"/>
      </w:pPr>
    </w:lvl>
    <w:lvl w:ilvl="8" w:tplc="E2965342">
      <w:start w:val="1"/>
      <w:numFmt w:val="lowerRoman"/>
      <w:lvlText w:val="%9."/>
      <w:lvlJc w:val="right"/>
      <w:pPr>
        <w:ind w:left="7189" w:hanging="180"/>
      </w:pPr>
    </w:lvl>
  </w:abstractNum>
  <w:abstractNum w:abstractNumId="44" w15:restartNumberingAfterBreak="0">
    <w:nsid w:val="7DCF34DE"/>
    <w:multiLevelType w:val="hybridMultilevel"/>
    <w:tmpl w:val="D3E8E898"/>
    <w:lvl w:ilvl="0" w:tplc="AC04BD1C">
      <w:start w:val="11"/>
      <w:numFmt w:val="bullet"/>
      <w:lvlText w:val=""/>
      <w:lvlJc w:val="left"/>
      <w:pPr>
        <w:ind w:left="900" w:hanging="360"/>
      </w:pPr>
      <w:rPr>
        <w:rFonts w:ascii="Symbol" w:eastAsia="Times New Roman" w:hAnsi="Symbol" w:cs="Times New Roman" w:hint="default"/>
      </w:rPr>
    </w:lvl>
    <w:lvl w:ilvl="1" w:tplc="8C087F44">
      <w:start w:val="1"/>
      <w:numFmt w:val="bullet"/>
      <w:lvlText w:val="o"/>
      <w:lvlJc w:val="left"/>
      <w:pPr>
        <w:ind w:left="1620" w:hanging="360"/>
      </w:pPr>
      <w:rPr>
        <w:rFonts w:ascii="Courier New" w:hAnsi="Courier New" w:cs="Courier New" w:hint="default"/>
      </w:rPr>
    </w:lvl>
    <w:lvl w:ilvl="2" w:tplc="B8D2C462">
      <w:start w:val="1"/>
      <w:numFmt w:val="bullet"/>
      <w:lvlText w:val=""/>
      <w:lvlJc w:val="left"/>
      <w:pPr>
        <w:ind w:left="2340" w:hanging="360"/>
      </w:pPr>
      <w:rPr>
        <w:rFonts w:ascii="Wingdings" w:hAnsi="Wingdings" w:hint="default"/>
      </w:rPr>
    </w:lvl>
    <w:lvl w:ilvl="3" w:tplc="575610AC">
      <w:start w:val="1"/>
      <w:numFmt w:val="bullet"/>
      <w:lvlText w:val=""/>
      <w:lvlJc w:val="left"/>
      <w:pPr>
        <w:ind w:left="3060" w:hanging="360"/>
      </w:pPr>
      <w:rPr>
        <w:rFonts w:ascii="Symbol" w:hAnsi="Symbol" w:hint="default"/>
      </w:rPr>
    </w:lvl>
    <w:lvl w:ilvl="4" w:tplc="F588024E">
      <w:start w:val="1"/>
      <w:numFmt w:val="bullet"/>
      <w:lvlText w:val="o"/>
      <w:lvlJc w:val="left"/>
      <w:pPr>
        <w:ind w:left="3780" w:hanging="360"/>
      </w:pPr>
      <w:rPr>
        <w:rFonts w:ascii="Courier New" w:hAnsi="Courier New" w:cs="Courier New" w:hint="default"/>
      </w:rPr>
    </w:lvl>
    <w:lvl w:ilvl="5" w:tplc="C060DC9E">
      <w:start w:val="1"/>
      <w:numFmt w:val="bullet"/>
      <w:lvlText w:val=""/>
      <w:lvlJc w:val="left"/>
      <w:pPr>
        <w:ind w:left="4500" w:hanging="360"/>
      </w:pPr>
      <w:rPr>
        <w:rFonts w:ascii="Wingdings" w:hAnsi="Wingdings" w:hint="default"/>
      </w:rPr>
    </w:lvl>
    <w:lvl w:ilvl="6" w:tplc="4514627C">
      <w:start w:val="1"/>
      <w:numFmt w:val="bullet"/>
      <w:lvlText w:val=""/>
      <w:lvlJc w:val="left"/>
      <w:pPr>
        <w:ind w:left="5220" w:hanging="360"/>
      </w:pPr>
      <w:rPr>
        <w:rFonts w:ascii="Symbol" w:hAnsi="Symbol" w:hint="default"/>
      </w:rPr>
    </w:lvl>
    <w:lvl w:ilvl="7" w:tplc="BB82050E">
      <w:start w:val="1"/>
      <w:numFmt w:val="bullet"/>
      <w:lvlText w:val="o"/>
      <w:lvlJc w:val="left"/>
      <w:pPr>
        <w:ind w:left="5940" w:hanging="360"/>
      </w:pPr>
      <w:rPr>
        <w:rFonts w:ascii="Courier New" w:hAnsi="Courier New" w:cs="Courier New" w:hint="default"/>
      </w:rPr>
    </w:lvl>
    <w:lvl w:ilvl="8" w:tplc="38B6250A">
      <w:start w:val="1"/>
      <w:numFmt w:val="bullet"/>
      <w:lvlText w:val=""/>
      <w:lvlJc w:val="left"/>
      <w:pPr>
        <w:ind w:left="6660" w:hanging="360"/>
      </w:pPr>
      <w:rPr>
        <w:rFonts w:ascii="Wingdings" w:hAnsi="Wingdings" w:hint="default"/>
      </w:rPr>
    </w:lvl>
  </w:abstractNum>
  <w:num w:numId="1">
    <w:abstractNumId w:val="11"/>
  </w:num>
  <w:num w:numId="2">
    <w:abstractNumId w:val="30"/>
  </w:num>
  <w:num w:numId="3">
    <w:abstractNumId w:val="3"/>
  </w:num>
  <w:num w:numId="4">
    <w:abstractNumId w:val="40"/>
  </w:num>
  <w:num w:numId="5">
    <w:abstractNumId w:val="0"/>
  </w:num>
  <w:num w:numId="6">
    <w:abstractNumId w:val="7"/>
  </w:num>
  <w:num w:numId="7">
    <w:abstractNumId w:val="39"/>
  </w:num>
  <w:num w:numId="8">
    <w:abstractNumId w:val="28"/>
  </w:num>
  <w:num w:numId="9">
    <w:abstractNumId w:val="32"/>
  </w:num>
  <w:num w:numId="10">
    <w:abstractNumId w:val="22"/>
  </w:num>
  <w:num w:numId="11">
    <w:abstractNumId w:val="6"/>
  </w:num>
  <w:num w:numId="12">
    <w:abstractNumId w:val="25"/>
  </w:num>
  <w:num w:numId="13">
    <w:abstractNumId w:val="2"/>
  </w:num>
  <w:num w:numId="14">
    <w:abstractNumId w:val="41"/>
  </w:num>
  <w:num w:numId="15">
    <w:abstractNumId w:val="18"/>
  </w:num>
  <w:num w:numId="16">
    <w:abstractNumId w:val="13"/>
  </w:num>
  <w:num w:numId="17">
    <w:abstractNumId w:val="5"/>
  </w:num>
  <w:num w:numId="18">
    <w:abstractNumId w:val="17"/>
  </w:num>
  <w:num w:numId="19">
    <w:abstractNumId w:val="38"/>
  </w:num>
  <w:num w:numId="20">
    <w:abstractNumId w:val="23"/>
  </w:num>
  <w:num w:numId="21">
    <w:abstractNumId w:val="26"/>
  </w:num>
  <w:num w:numId="22">
    <w:abstractNumId w:val="37"/>
  </w:num>
  <w:num w:numId="23">
    <w:abstractNumId w:val="24"/>
  </w:num>
  <w:num w:numId="24">
    <w:abstractNumId w:val="20"/>
  </w:num>
  <w:num w:numId="25">
    <w:abstractNumId w:val="14"/>
  </w:num>
  <w:num w:numId="26">
    <w:abstractNumId w:val="19"/>
  </w:num>
  <w:num w:numId="27">
    <w:abstractNumId w:val="35"/>
  </w:num>
  <w:num w:numId="28">
    <w:abstractNumId w:val="21"/>
  </w:num>
  <w:num w:numId="29">
    <w:abstractNumId w:val="16"/>
  </w:num>
  <w:num w:numId="30">
    <w:abstractNumId w:val="34"/>
  </w:num>
  <w:num w:numId="31">
    <w:abstractNumId w:val="27"/>
  </w:num>
  <w:num w:numId="32">
    <w:abstractNumId w:val="31"/>
  </w:num>
  <w:num w:numId="33">
    <w:abstractNumId w:val="1"/>
  </w:num>
  <w:num w:numId="34">
    <w:abstractNumId w:val="43"/>
  </w:num>
  <w:num w:numId="35">
    <w:abstractNumId w:val="10"/>
  </w:num>
  <w:num w:numId="36">
    <w:abstractNumId w:val="4"/>
  </w:num>
  <w:num w:numId="37">
    <w:abstractNumId w:val="36"/>
  </w:num>
  <w:num w:numId="38">
    <w:abstractNumId w:val="15"/>
  </w:num>
  <w:num w:numId="39">
    <w:abstractNumId w:val="12"/>
  </w:num>
  <w:num w:numId="40">
    <w:abstractNumId w:val="44"/>
  </w:num>
  <w:num w:numId="41">
    <w:abstractNumId w:val="42"/>
  </w:num>
  <w:num w:numId="42">
    <w:abstractNumId w:val="9"/>
  </w:num>
  <w:num w:numId="43">
    <w:abstractNumId w:val="8"/>
  </w:num>
  <w:num w:numId="44">
    <w:abstractNumId w:val="33"/>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1BF"/>
    <w:rsid w:val="00C801BF"/>
    <w:rsid w:val="00E929A6"/>
    <w:rsid w:val="00FD5A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27F8"/>
  <w15:docId w15:val="{B333AF22-E9D2-405E-A9B1-C0E72E84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widowControl w:val="0"/>
      <w:spacing w:after="0" w:line="240" w:lineRule="auto"/>
      <w:jc w:val="center"/>
      <w:outlineLvl w:val="0"/>
    </w:pPr>
    <w:rPr>
      <w:rFonts w:ascii="Times New Roman" w:eastAsia="Times New Roman" w:hAnsi="Times New Roman" w:cs="Times New Roman"/>
      <w:b/>
      <w:bCs/>
      <w:sz w:val="20"/>
      <w:szCs w:val="20"/>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Batang" w:hAnsi="Times New Roman" w:cs="Times New Roman"/>
      <w:b/>
      <w:bCs/>
      <w:sz w:val="36"/>
      <w:szCs w:val="36"/>
    </w:rPr>
  </w:style>
  <w:style w:type="paragraph" w:styleId="30">
    <w:name w:val="heading 3"/>
    <w:basedOn w:val="a"/>
    <w:next w:val="a"/>
    <w:link w:val="31"/>
    <w:uiPriority w:val="99"/>
    <w:qFormat/>
    <w:pPr>
      <w:keepNext/>
      <w:numPr>
        <w:ilvl w:val="2"/>
        <w:numId w:val="2"/>
      </w:numPr>
      <w:spacing w:before="240" w:after="120" w:line="240" w:lineRule="auto"/>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pPr>
      <w:spacing w:before="240" w:after="60" w:line="240" w:lineRule="auto"/>
      <w:outlineLvl w:val="4"/>
    </w:pPr>
    <w:rPr>
      <w:rFonts w:ascii="Calibri" w:eastAsia="Times New Roman" w:hAnsi="Calibri" w:cs="Times New Roman"/>
      <w:b/>
      <w:bCs/>
      <w:i/>
      <w:iCs/>
      <w:sz w:val="26"/>
      <w:szCs w:val="26"/>
      <w:lang w:eastAsia="ko-KR"/>
    </w:rPr>
  </w:style>
  <w:style w:type="paragraph" w:styleId="6">
    <w:name w:val="heading 6"/>
    <w:basedOn w:val="a"/>
    <w:next w:val="a"/>
    <w:link w:val="60"/>
    <w:uiPriority w:val="99"/>
    <w:qFormat/>
    <w:pPr>
      <w:numPr>
        <w:ilvl w:val="5"/>
        <w:numId w:val="2"/>
      </w:numPr>
      <w:spacing w:before="240" w:after="60" w:line="240" w:lineRule="auto"/>
      <w:jc w:val="both"/>
      <w:outlineLvl w:val="5"/>
    </w:pPr>
    <w:rPr>
      <w:rFonts w:ascii="PetersburgCTT" w:eastAsia="Times New Roman" w:hAnsi="PetersburgCTT" w:cs="Times New Roman"/>
      <w:i/>
      <w:szCs w:val="24"/>
    </w:rPr>
  </w:style>
  <w:style w:type="paragraph" w:styleId="7">
    <w:name w:val="heading 7"/>
    <w:basedOn w:val="a"/>
    <w:next w:val="a"/>
    <w:link w:val="70"/>
    <w:uiPriority w:val="99"/>
    <w:qFormat/>
    <w:pPr>
      <w:numPr>
        <w:ilvl w:val="6"/>
        <w:numId w:val="2"/>
      </w:numPr>
      <w:spacing w:before="240" w:after="60" w:line="240" w:lineRule="auto"/>
      <w:jc w:val="both"/>
      <w:outlineLvl w:val="6"/>
    </w:pPr>
    <w:rPr>
      <w:rFonts w:ascii="PetersburgCTT" w:eastAsia="Times New Roman" w:hAnsi="PetersburgCTT" w:cs="Times New Roman"/>
      <w:szCs w:val="24"/>
    </w:rPr>
  </w:style>
  <w:style w:type="paragraph" w:styleId="8">
    <w:name w:val="heading 8"/>
    <w:basedOn w:val="a"/>
    <w:next w:val="a"/>
    <w:link w:val="80"/>
    <w:uiPriority w:val="99"/>
    <w:qFormat/>
    <w:pPr>
      <w:numPr>
        <w:ilvl w:val="7"/>
        <w:numId w:val="2"/>
      </w:numPr>
      <w:spacing w:before="240" w:after="60" w:line="240" w:lineRule="auto"/>
      <w:jc w:val="both"/>
      <w:outlineLvl w:val="7"/>
    </w:pPr>
    <w:rPr>
      <w:rFonts w:ascii="PetersburgCTT" w:eastAsia="Times New Roman" w:hAnsi="PetersburgCTT" w:cs="Times New Roman"/>
      <w:i/>
      <w:szCs w:val="24"/>
    </w:rPr>
  </w:style>
  <w:style w:type="paragraph" w:styleId="9">
    <w:name w:val="heading 9"/>
    <w:basedOn w:val="a"/>
    <w:next w:val="a"/>
    <w:link w:val="90"/>
    <w:uiPriority w:val="99"/>
    <w:qFormat/>
    <w:pPr>
      <w:numPr>
        <w:ilvl w:val="8"/>
        <w:numId w:val="2"/>
      </w:numPr>
      <w:spacing w:before="240" w:after="60" w:line="240" w:lineRule="auto"/>
      <w:jc w:val="both"/>
      <w:outlineLvl w:val="8"/>
    </w:pPr>
    <w:rPr>
      <w:rFonts w:ascii="PetersburgCTT" w:eastAsia="Times New Roman" w:hAnsi="PetersburgCTT" w:cs="Times New Roman"/>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5">
    <w:name w:val="TOC Heading"/>
    <w:uiPriority w:val="39"/>
    <w:unhideWhenUsed/>
  </w:style>
  <w:style w:type="table" w:styleId="a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style>
  <w:style w:type="numbering" w:customStyle="1" w:styleId="12">
    <w:name w:val="Нет списка1"/>
    <w:next w:val="a2"/>
    <w:uiPriority w:val="99"/>
    <w:semiHidden/>
    <w:unhideWhenUsed/>
  </w:style>
  <w:style w:type="paragraph" w:styleId="24">
    <w:name w:val="Body Text 2"/>
    <w:basedOn w:val="a"/>
    <w:link w:val="25"/>
    <w:uiPriority w:val="99"/>
    <w:pPr>
      <w:spacing w:after="0" w:line="240" w:lineRule="auto"/>
      <w:jc w:val="both"/>
    </w:pPr>
    <w:rPr>
      <w:rFonts w:ascii="Times New Roman CYR" w:eastAsia="Times New Roman" w:hAnsi="Times New Roman CYR" w:cs="Times New Roman"/>
      <w:sz w:val="28"/>
      <w:szCs w:val="20"/>
    </w:rPr>
  </w:style>
  <w:style w:type="character" w:customStyle="1" w:styleId="25">
    <w:name w:val="Основной текст 2 Знак"/>
    <w:basedOn w:val="a0"/>
    <w:link w:val="24"/>
    <w:uiPriority w:val="99"/>
    <w:rPr>
      <w:rFonts w:ascii="Times New Roman CYR" w:eastAsia="Times New Roman" w:hAnsi="Times New Roman CYR" w:cs="Times New Roman"/>
      <w:sz w:val="28"/>
      <w:szCs w:val="20"/>
    </w:rPr>
  </w:style>
  <w:style w:type="paragraph" w:customStyle="1" w:styleId="13">
    <w:name w:val="Без интервала1"/>
    <w:uiPriority w:val="99"/>
    <w:qFormat/>
    <w:pPr>
      <w:spacing w:after="0" w:line="240" w:lineRule="auto"/>
    </w:pPr>
    <w:rPr>
      <w:rFonts w:ascii="Calibri" w:eastAsia="Calibri" w:hAnsi="Calibri" w:cs="Times New Roman"/>
      <w:lang w:eastAsia="ru-RU"/>
    </w:rPr>
  </w:style>
  <w:style w:type="paragraph" w:styleId="ab">
    <w:name w:val="List Paragraph"/>
    <w:basedOn w:val="a"/>
    <w:uiPriority w:val="34"/>
    <w:qFormat/>
    <w:pPr>
      <w:spacing w:after="0" w:line="240" w:lineRule="auto"/>
      <w:ind w:left="720"/>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Pr>
      <w:rFonts w:ascii="Segoe UI" w:hAnsi="Segoe UI" w:cs="Segoe UI"/>
      <w:sz w:val="18"/>
      <w:szCs w:val="18"/>
    </w:rPr>
  </w:style>
  <w:style w:type="character" w:customStyle="1" w:styleId="10">
    <w:name w:val="Заголовок 1 Знак"/>
    <w:basedOn w:val="a0"/>
    <w:link w:val="1"/>
    <w:uiPriority w:val="99"/>
    <w:rPr>
      <w:rFonts w:ascii="Times New Roman" w:eastAsia="Times New Roman" w:hAnsi="Times New Roman" w:cs="Times New Roman"/>
      <w:b/>
      <w:bCs/>
      <w:sz w:val="20"/>
      <w:szCs w:val="20"/>
    </w:rPr>
  </w:style>
  <w:style w:type="character" w:customStyle="1" w:styleId="20">
    <w:name w:val="Заголовок 2 Знак"/>
    <w:basedOn w:val="a0"/>
    <w:link w:val="2"/>
    <w:uiPriority w:val="9"/>
    <w:rPr>
      <w:rFonts w:ascii="Times New Roman" w:eastAsia="Batang" w:hAnsi="Times New Roman" w:cs="Times New Roman"/>
      <w:b/>
      <w:bCs/>
      <w:sz w:val="36"/>
      <w:szCs w:val="36"/>
    </w:rPr>
  </w:style>
  <w:style w:type="character" w:customStyle="1" w:styleId="33">
    <w:name w:val="Заголовок 3 Знак"/>
    <w:basedOn w:val="a0"/>
    <w:uiPriority w:val="99"/>
    <w:rPr>
      <w:rFonts w:ascii="Times New Roman" w:eastAsia="Times New Roman" w:hAnsi="Times New Roman" w:cs="Times New Roman"/>
      <w:b/>
      <w:sz w:val="28"/>
      <w:szCs w:val="24"/>
    </w:rPr>
  </w:style>
  <w:style w:type="character" w:customStyle="1" w:styleId="40">
    <w:name w:val="Заголовок 4 Знак"/>
    <w:basedOn w:val="a0"/>
    <w:link w:val="4"/>
    <w:uiPriority w:val="99"/>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Pr>
      <w:rFonts w:ascii="Calibri" w:eastAsia="Times New Roman" w:hAnsi="Calibri" w:cs="Times New Roman"/>
      <w:b/>
      <w:bCs/>
      <w:i/>
      <w:iCs/>
      <w:sz w:val="26"/>
      <w:szCs w:val="26"/>
      <w:lang w:eastAsia="ko-KR"/>
    </w:rPr>
  </w:style>
  <w:style w:type="character" w:customStyle="1" w:styleId="60">
    <w:name w:val="Заголовок 6 Знак"/>
    <w:basedOn w:val="a0"/>
    <w:link w:val="6"/>
    <w:uiPriority w:val="99"/>
    <w:rPr>
      <w:rFonts w:ascii="PetersburgCTT" w:eastAsia="Times New Roman" w:hAnsi="PetersburgCTT" w:cs="Times New Roman"/>
      <w:i/>
      <w:szCs w:val="24"/>
    </w:rPr>
  </w:style>
  <w:style w:type="character" w:customStyle="1" w:styleId="70">
    <w:name w:val="Заголовок 7 Знак"/>
    <w:basedOn w:val="a0"/>
    <w:link w:val="7"/>
    <w:uiPriority w:val="99"/>
    <w:rPr>
      <w:rFonts w:ascii="PetersburgCTT" w:eastAsia="Times New Roman" w:hAnsi="PetersburgCTT" w:cs="Times New Roman"/>
      <w:szCs w:val="24"/>
    </w:rPr>
  </w:style>
  <w:style w:type="character" w:customStyle="1" w:styleId="80">
    <w:name w:val="Заголовок 8 Знак"/>
    <w:basedOn w:val="a0"/>
    <w:link w:val="8"/>
    <w:uiPriority w:val="99"/>
    <w:rPr>
      <w:rFonts w:ascii="PetersburgCTT" w:eastAsia="Times New Roman" w:hAnsi="PetersburgCTT" w:cs="Times New Roman"/>
      <w:i/>
      <w:szCs w:val="24"/>
    </w:rPr>
  </w:style>
  <w:style w:type="character" w:customStyle="1" w:styleId="90">
    <w:name w:val="Заголовок 9 Знак"/>
    <w:basedOn w:val="a0"/>
    <w:link w:val="9"/>
    <w:uiPriority w:val="99"/>
    <w:rPr>
      <w:rFonts w:ascii="PetersburgCTT" w:eastAsia="Times New Roman" w:hAnsi="PetersburgCTT" w:cs="Times New Roman"/>
      <w:i/>
      <w:sz w:val="18"/>
      <w:szCs w:val="24"/>
    </w:rPr>
  </w:style>
  <w:style w:type="numbering" w:customStyle="1" w:styleId="26">
    <w:name w:val="Нет списка2"/>
    <w:next w:val="a2"/>
    <w:uiPriority w:val="99"/>
    <w:semiHidden/>
    <w:unhideWhenUsed/>
  </w:style>
  <w:style w:type="paragraph" w:customStyle="1" w:styleId="27">
    <w:name w:val="заголовок 2"/>
    <w:basedOn w:val="a"/>
    <w:next w:val="a"/>
    <w:uiPriority w:val="99"/>
    <w:pPr>
      <w:keepNext/>
      <w:widowControl w:val="0"/>
      <w:spacing w:before="120" w:after="0" w:line="240" w:lineRule="auto"/>
      <w:jc w:val="both"/>
    </w:pPr>
    <w:rPr>
      <w:rFonts w:ascii="Albertus Extra Bold" w:eastAsia="Times New Roman" w:hAnsi="Albertus Extra Bold" w:cs="Albertus Extra Bold"/>
      <w:sz w:val="38"/>
      <w:szCs w:val="38"/>
      <w:lang w:eastAsia="ru-RU"/>
    </w:rPr>
  </w:style>
  <w:style w:type="paragraph" w:styleId="ae">
    <w:name w:val="Title"/>
    <w:basedOn w:val="a"/>
    <w:link w:val="af"/>
    <w:uiPriority w:val="99"/>
    <w:qFormat/>
    <w:pPr>
      <w:widowControl w:val="0"/>
      <w:spacing w:after="0" w:line="240" w:lineRule="auto"/>
      <w:jc w:val="center"/>
    </w:pPr>
    <w:rPr>
      <w:rFonts w:ascii="Arial Narrow" w:eastAsia="Times New Roman" w:hAnsi="Arial Narrow" w:cs="Times New Roman"/>
      <w:b/>
      <w:bCs/>
      <w:sz w:val="20"/>
      <w:szCs w:val="20"/>
    </w:rPr>
  </w:style>
  <w:style w:type="character" w:customStyle="1" w:styleId="af">
    <w:name w:val="Заголовок Знак"/>
    <w:basedOn w:val="a0"/>
    <w:link w:val="ae"/>
    <w:uiPriority w:val="99"/>
    <w:rPr>
      <w:rFonts w:ascii="Arial Narrow" w:eastAsia="Times New Roman" w:hAnsi="Arial Narrow" w:cs="Times New Roman"/>
      <w:b/>
      <w:bCs/>
      <w:sz w:val="20"/>
      <w:szCs w:val="20"/>
    </w:rPr>
  </w:style>
  <w:style w:type="character" w:styleId="af0">
    <w:name w:val="Hyperlink"/>
    <w:uiPriority w:val="99"/>
    <w:rPr>
      <w:color w:val="0000FF"/>
      <w:u w:val="single"/>
    </w:rPr>
  </w:style>
  <w:style w:type="character" w:styleId="af1">
    <w:name w:val="Strong"/>
    <w:uiPriority w:val="22"/>
    <w:qFormat/>
    <w:rPr>
      <w:b/>
      <w:bCs/>
    </w:rPr>
  </w:style>
  <w:style w:type="table" w:customStyle="1" w:styleId="14">
    <w:name w:val="Сетка таблицы1"/>
    <w:basedOn w:val="a1"/>
    <w:next w:val="a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pPr>
      <w:spacing w:after="0" w:line="240" w:lineRule="auto"/>
    </w:pPr>
    <w:rPr>
      <w:rFonts w:ascii="Arial" w:eastAsia="Times New Roman" w:hAnsi="Arial" w:cs="Arial"/>
      <w:sz w:val="20"/>
      <w:szCs w:val="20"/>
      <w:lang w:eastAsia="ru-RU"/>
    </w:rPr>
  </w:style>
  <w:style w:type="paragraph" w:customStyle="1" w:styleId="ConsPlusNonformat">
    <w:name w:val="ConsPlusNonformat"/>
    <w:qFormat/>
    <w:pPr>
      <w:spacing w:after="0" w:line="240" w:lineRule="auto"/>
    </w:pPr>
    <w:rPr>
      <w:rFonts w:ascii="Courier New" w:eastAsia="Times New Roman" w:hAnsi="Courier New" w:cs="Courier New"/>
      <w:sz w:val="20"/>
      <w:szCs w:val="20"/>
      <w:lang w:eastAsia="ru-RU"/>
    </w:rPr>
  </w:style>
  <w:style w:type="paragraph" w:customStyle="1" w:styleId="af2">
    <w:name w:val="Знак Знак"/>
    <w:basedOn w:val="a"/>
    <w:uiPriority w:val="99"/>
    <w:pPr>
      <w:spacing w:before="100" w:beforeAutospacing="1" w:after="100" w:afterAutospacing="1" w:line="240" w:lineRule="auto"/>
    </w:pPr>
    <w:rPr>
      <w:rFonts w:ascii="Tahoma" w:eastAsia="Times New Roman" w:hAnsi="Tahoma" w:cs="Tahoma"/>
      <w:sz w:val="20"/>
      <w:szCs w:val="20"/>
      <w:lang w:val="en-US"/>
    </w:rPr>
  </w:style>
  <w:style w:type="paragraph" w:customStyle="1" w:styleId="28">
    <w:name w:val="Абзац списка2"/>
    <w:basedOn w:val="a"/>
    <w:uiPriority w:val="99"/>
    <w:pPr>
      <w:spacing w:after="0" w:line="240" w:lineRule="auto"/>
      <w:ind w:left="720" w:firstLine="851"/>
      <w:jc w:val="both"/>
    </w:pPr>
    <w:rPr>
      <w:rFonts w:ascii="Times New Roman" w:eastAsia="Times New Roman" w:hAnsi="Times New Roman" w:cs="Times New Roman"/>
      <w:sz w:val="28"/>
      <w:szCs w:val="28"/>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character" w:customStyle="1" w:styleId="FontStyle232">
    <w:name w:val="Font Style232"/>
    <w:uiPriority w:val="99"/>
    <w:rPr>
      <w:rFonts w:ascii="Times New Roman" w:hAnsi="Times New Roman" w:cs="Times New Roman"/>
      <w:b/>
      <w:bCs/>
      <w:sz w:val="24"/>
      <w:szCs w:val="24"/>
    </w:r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customStyle="1" w:styleId="af3">
    <w:name w:val="Знак"/>
    <w:basedOn w:val="a"/>
    <w:uiPriority w:val="99"/>
    <w:pPr>
      <w:spacing w:line="240" w:lineRule="exact"/>
    </w:pPr>
    <w:rPr>
      <w:rFonts w:ascii="Verdana" w:eastAsia="Times New Roman" w:hAnsi="Verdana" w:cs="Verdana"/>
      <w:sz w:val="20"/>
      <w:szCs w:val="20"/>
      <w:lang w:val="en-US"/>
    </w:rPr>
  </w:style>
  <w:style w:type="character" w:styleId="af4">
    <w:name w:val="page number"/>
    <w:uiPriority w:val="99"/>
    <w:rPr>
      <w:rFonts w:cs="Times New Roman"/>
    </w:rPr>
  </w:style>
  <w:style w:type="paragraph" w:customStyle="1" w:styleId="15">
    <w:name w:val="Абзац списка1"/>
    <w:basedOn w:val="a"/>
    <w:pPr>
      <w:spacing w:after="0" w:line="240" w:lineRule="auto"/>
      <w:ind w:left="720"/>
    </w:pPr>
    <w:rPr>
      <w:rFonts w:ascii="Times New Roman" w:eastAsia="Times New Roman" w:hAnsi="Times New Roman" w:cs="Times New Roman"/>
      <w:sz w:val="20"/>
      <w:szCs w:val="20"/>
      <w:lang w:eastAsia="ru-RU"/>
    </w:rPr>
  </w:style>
  <w:style w:type="paragraph" w:customStyle="1" w:styleId="34">
    <w:name w:val="Абзац списка3"/>
    <w:basedOn w:val="a"/>
    <w:pPr>
      <w:spacing w:after="0" w:line="240" w:lineRule="auto"/>
      <w:ind w:left="720"/>
    </w:pPr>
    <w:rPr>
      <w:rFonts w:ascii="Times New Roman" w:eastAsia="Times New Roman" w:hAnsi="Times New Roman" w:cs="Times New Roman"/>
      <w:sz w:val="20"/>
      <w:szCs w:val="20"/>
      <w:lang w:eastAsia="ru-RU"/>
    </w:rPr>
  </w:style>
  <w:style w:type="numbering" w:customStyle="1" w:styleId="110">
    <w:name w:val="Нет списка11"/>
    <w:next w:val="a2"/>
    <w:semiHidden/>
    <w:unhideWhenUsed/>
  </w:style>
  <w:style w:type="paragraph" w:customStyle="1" w:styleId="af5">
    <w:name w:val="Знак Знак Знак Знак Знак Знак Знак"/>
    <w:basedOn w:val="a"/>
    <w:pPr>
      <w:spacing w:after="0" w:line="240" w:lineRule="auto"/>
    </w:pPr>
    <w:rPr>
      <w:rFonts w:ascii="Verdana" w:eastAsia="Times New Roman" w:hAnsi="Verdana" w:cs="Verdana"/>
      <w:sz w:val="20"/>
      <w:szCs w:val="20"/>
      <w:lang w:val="en-US"/>
    </w:rPr>
  </w:style>
  <w:style w:type="paragraph" w:customStyle="1" w:styleId="16">
    <w:name w:val="Знак Знак Знак Знак Знак Знак Знак1"/>
    <w:basedOn w:val="a"/>
    <w:pPr>
      <w:spacing w:after="0" w:line="240" w:lineRule="auto"/>
    </w:pPr>
    <w:rPr>
      <w:rFonts w:ascii="Verdana" w:eastAsia="Times New Roman" w:hAnsi="Verdana" w:cs="Verdana"/>
      <w:sz w:val="20"/>
      <w:szCs w:val="20"/>
      <w:lang w:val="en-US"/>
    </w:rPr>
  </w:style>
  <w:style w:type="character" w:styleId="af6">
    <w:name w:val="annotation reference"/>
    <w:uiPriority w:val="99"/>
    <w:rPr>
      <w:sz w:val="16"/>
      <w:szCs w:val="16"/>
    </w:rPr>
  </w:style>
  <w:style w:type="paragraph" w:styleId="af7">
    <w:name w:val="annotation text"/>
    <w:basedOn w:val="a"/>
    <w:link w:val="af8"/>
    <w:uiPriority w:val="99"/>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rPr>
      <w:b/>
      <w:bCs/>
    </w:rPr>
  </w:style>
  <w:style w:type="character" w:customStyle="1" w:styleId="afa">
    <w:name w:val="Тема примечания Знак"/>
    <w:basedOn w:val="af8"/>
    <w:link w:val="af9"/>
    <w:uiPriority w:val="99"/>
    <w:rPr>
      <w:rFonts w:ascii="Times New Roman" w:eastAsia="Times New Roman" w:hAnsi="Times New Roman" w:cs="Times New Roman"/>
      <w:b/>
      <w:bCs/>
      <w:sz w:val="20"/>
      <w:szCs w:val="20"/>
      <w:lang w:eastAsia="ru-RU"/>
    </w:rPr>
  </w:style>
  <w:style w:type="character" w:customStyle="1" w:styleId="17">
    <w:name w:val="Просмотренная гиперссылка1"/>
    <w:uiPriority w:val="99"/>
    <w:semiHidden/>
    <w:unhideWhenUsed/>
    <w:rPr>
      <w:color w:val="800080"/>
      <w:u w:val="single"/>
    </w:rPr>
  </w:style>
  <w:style w:type="character" w:styleId="afb">
    <w:name w:val="FollowedHyperlink"/>
    <w:uiPriority w:val="99"/>
    <w:unhideWhenUsed/>
    <w:rPr>
      <w:color w:val="800080"/>
      <w:u w:val="single"/>
    </w:rPr>
  </w:style>
  <w:style w:type="paragraph" w:customStyle="1" w:styleId="font5">
    <w:name w:val="font5"/>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7">
    <w:name w:val="font7"/>
    <w:basedOn w:val="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9">
    <w:name w:val="xl69"/>
    <w:basedOn w:val="a"/>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0">
    <w:name w:val="xl70"/>
    <w:basedOn w:val="a"/>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1">
    <w:name w:val="xl71"/>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
    <w:pP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1">
    <w:name w:val="xl9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92">
    <w:name w:val="xl9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18"/>
      <w:szCs w:val="18"/>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8">
    <w:name w:val="xl9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2">
    <w:name w:val="xl10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3">
    <w:name w:val="xl10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2">
    <w:name w:val="xl11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4">
    <w:name w:val="xl11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5">
    <w:name w:val="xl11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1">
    <w:name w:val="xl12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2">
    <w:name w:val="xl12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3">
    <w:name w:val="xl12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7">
    <w:name w:val="xl12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9">
    <w:name w:val="xl12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0">
    <w:name w:val="xl13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1">
    <w:name w:val="xl13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aditional Arabic" w:eastAsia="Times New Roman" w:hAnsi="Traditional Arabic" w:cs="Traditional Arabic"/>
      <w:sz w:val="18"/>
      <w:szCs w:val="18"/>
      <w:lang w:eastAsia="ru-RU"/>
    </w:rPr>
  </w:style>
  <w:style w:type="paragraph" w:customStyle="1" w:styleId="xl135">
    <w:name w:val="xl13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36">
    <w:name w:val="xl13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7">
    <w:name w:val="xl13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42">
    <w:name w:val="Абзац списка4"/>
    <w:basedOn w:val="a"/>
    <w:pPr>
      <w:spacing w:after="0" w:line="240" w:lineRule="auto"/>
      <w:ind w:left="720"/>
    </w:pPr>
    <w:rPr>
      <w:rFonts w:ascii="Times New Roman" w:eastAsia="Times New Roman" w:hAnsi="Times New Roman" w:cs="Times New Roman"/>
      <w:sz w:val="20"/>
      <w:szCs w:val="20"/>
      <w:lang w:eastAsia="ru-RU"/>
    </w:rPr>
  </w:style>
  <w:style w:type="paragraph" w:customStyle="1" w:styleId="ConsNormal">
    <w:name w:val="ConsNormal"/>
    <w:uiPriority w:val="99"/>
    <w:pPr>
      <w:widowControl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0"/>
    <w:uiPriority w:val="99"/>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
    <w:link w:val="afe"/>
    <w:uiPriority w:val="99"/>
    <w:unhideWhenUsed/>
    <w:pPr>
      <w:spacing w:after="120" w:line="240" w:lineRule="auto"/>
    </w:pPr>
    <w:rPr>
      <w:rFonts w:ascii="Pragmatica" w:eastAsia="Times New Roman" w:hAnsi="Pragmatica" w:cs="Times New Roman"/>
      <w:b/>
      <w:sz w:val="20"/>
      <w:szCs w:val="20"/>
    </w:rPr>
  </w:style>
  <w:style w:type="character" w:customStyle="1" w:styleId="afe">
    <w:name w:val="Основной текст Знак"/>
    <w:basedOn w:val="a0"/>
    <w:link w:val="afd"/>
    <w:uiPriority w:val="99"/>
    <w:rPr>
      <w:rFonts w:ascii="Pragmatica" w:eastAsia="Times New Roman" w:hAnsi="Pragmatica" w:cs="Times New Roman"/>
      <w:b/>
      <w:sz w:val="20"/>
      <w:szCs w:val="20"/>
    </w:rPr>
  </w:style>
  <w:style w:type="numbering" w:customStyle="1" w:styleId="210">
    <w:name w:val="Нет списка21"/>
    <w:next w:val="a2"/>
    <w:uiPriority w:val="99"/>
    <w:semiHidden/>
    <w:unhideWhenUsed/>
  </w:style>
  <w:style w:type="paragraph" w:customStyle="1" w:styleId="aff">
    <w:name w:val="Таблицы (моноширинный)"/>
    <w:basedOn w:val="a"/>
    <w:next w:val="a"/>
    <w:uiPriority w:val="99"/>
    <w:pPr>
      <w:widowControl w:val="0"/>
      <w:spacing w:after="0" w:line="324" w:lineRule="auto"/>
      <w:ind w:right="34"/>
      <w:jc w:val="both"/>
    </w:pPr>
    <w:rPr>
      <w:rFonts w:ascii="Courier New" w:eastAsia="Times New Roman" w:hAnsi="Courier New" w:cs="Courier New"/>
      <w:sz w:val="20"/>
      <w:szCs w:val="20"/>
      <w:lang w:eastAsia="ru-RU"/>
    </w:rPr>
  </w:style>
  <w:style w:type="paragraph" w:styleId="aff0">
    <w:name w:val="footnote text"/>
    <w:basedOn w:val="a"/>
    <w:link w:val="18"/>
    <w:uiPriority w:val="99"/>
    <w:pPr>
      <w:spacing w:after="0" w:line="240" w:lineRule="auto"/>
    </w:pPr>
    <w:rPr>
      <w:rFonts w:ascii="Times New Roman" w:eastAsia="Batang" w:hAnsi="Times New Roman" w:cs="Times New Roman"/>
      <w:sz w:val="20"/>
      <w:szCs w:val="20"/>
      <w:lang w:eastAsia="ko-KR"/>
    </w:rPr>
  </w:style>
  <w:style w:type="character" w:customStyle="1" w:styleId="aff1">
    <w:name w:val="Текст сноски Знак"/>
    <w:basedOn w:val="a0"/>
    <w:uiPriority w:val="99"/>
    <w:semiHidden/>
    <w:rPr>
      <w:sz w:val="20"/>
      <w:szCs w:val="20"/>
    </w:rPr>
  </w:style>
  <w:style w:type="character" w:customStyle="1" w:styleId="18">
    <w:name w:val="Текст сноски Знак1"/>
    <w:link w:val="aff0"/>
    <w:uiPriority w:val="99"/>
    <w:rPr>
      <w:rFonts w:ascii="Times New Roman" w:eastAsia="Batang" w:hAnsi="Times New Roman" w:cs="Times New Roman"/>
      <w:sz w:val="20"/>
      <w:szCs w:val="20"/>
      <w:lang w:eastAsia="ko-KR"/>
    </w:rPr>
  </w:style>
  <w:style w:type="character" w:styleId="aff2">
    <w:name w:val="footnote reference"/>
    <w:uiPriority w:val="99"/>
    <w:rPr>
      <w:vertAlign w:val="superscript"/>
    </w:rPr>
  </w:style>
  <w:style w:type="paragraph" w:customStyle="1" w:styleId="BodyText22">
    <w:name w:val="Body Text 22"/>
    <w:basedOn w:val="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Point">
    <w:name w:val="Point"/>
    <w:basedOn w:val="a"/>
    <w:link w:val="PointChar"/>
    <w:pPr>
      <w:spacing w:before="120" w:after="0" w:line="288" w:lineRule="auto"/>
      <w:ind w:firstLine="720"/>
      <w:jc w:val="both"/>
    </w:pPr>
    <w:rPr>
      <w:rFonts w:ascii="Times New Roman" w:eastAsia="Batang" w:hAnsi="Times New Roman" w:cs="Times New Roman"/>
      <w:sz w:val="24"/>
      <w:szCs w:val="24"/>
    </w:rPr>
  </w:style>
  <w:style w:type="character" w:customStyle="1" w:styleId="PointChar">
    <w:name w:val="Point Char"/>
    <w:link w:val="Point"/>
    <w:rPr>
      <w:rFonts w:ascii="Times New Roman" w:eastAsia="Batang" w:hAnsi="Times New Roman" w:cs="Times New Roman"/>
      <w:sz w:val="24"/>
      <w:szCs w:val="24"/>
    </w:rPr>
  </w:style>
  <w:style w:type="character" w:customStyle="1" w:styleId="apple-style-span">
    <w:name w:val="apple-style-span"/>
  </w:style>
  <w:style w:type="table" w:customStyle="1" w:styleId="111">
    <w:name w:val="Сетка таблицы1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
    <w:name w:val="Основной текст Знак1"/>
    <w:uiPriority w:val="99"/>
    <w:rPr>
      <w:rFonts w:eastAsia="Times New Roman"/>
      <w:sz w:val="28"/>
    </w:rPr>
  </w:style>
  <w:style w:type="paragraph" w:styleId="aff3">
    <w:name w:val="Subtitle"/>
    <w:basedOn w:val="a"/>
    <w:link w:val="aff4"/>
    <w:qFormat/>
    <w:pPr>
      <w:spacing w:after="0" w:line="240" w:lineRule="auto"/>
      <w:jc w:val="center"/>
    </w:pPr>
    <w:rPr>
      <w:rFonts w:ascii="Times New Roman" w:eastAsia="Times New Roman" w:hAnsi="Times New Roman" w:cs="Times New Roman"/>
      <w:b/>
      <w:bCs/>
      <w:sz w:val="28"/>
      <w:szCs w:val="17"/>
    </w:rPr>
  </w:style>
  <w:style w:type="character" w:customStyle="1" w:styleId="aff4">
    <w:name w:val="Подзаголовок Знак"/>
    <w:basedOn w:val="a0"/>
    <w:link w:val="aff3"/>
    <w:rPr>
      <w:rFonts w:ascii="Times New Roman" w:eastAsia="Times New Roman" w:hAnsi="Times New Roman" w:cs="Times New Roman"/>
      <w:b/>
      <w:bCs/>
      <w:sz w:val="28"/>
      <w:szCs w:val="17"/>
    </w:rPr>
  </w:style>
  <w:style w:type="paragraph" w:customStyle="1" w:styleId="BodyText21">
    <w:name w:val="Body Text 2.Основной текст 1"/>
    <w:basedOn w:val="a"/>
    <w:pPr>
      <w:spacing w:after="0" w:line="240" w:lineRule="auto"/>
      <w:ind w:firstLine="720"/>
      <w:jc w:val="both"/>
    </w:pPr>
    <w:rPr>
      <w:rFonts w:ascii="Times New Roman" w:eastAsia="Times New Roman" w:hAnsi="Times New Roman" w:cs="Times New Roman"/>
      <w:sz w:val="28"/>
      <w:szCs w:val="20"/>
      <w:lang w:eastAsia="ru-RU"/>
    </w:rPr>
  </w:style>
  <w:style w:type="paragraph" w:styleId="29">
    <w:name w:val="Body Text Indent 2"/>
    <w:basedOn w:val="a"/>
    <w:link w:val="2a"/>
    <w:uiPriority w:val="99"/>
    <w:pPr>
      <w:spacing w:after="120" w:line="480" w:lineRule="auto"/>
      <w:ind w:left="283"/>
    </w:pPr>
    <w:rPr>
      <w:rFonts w:ascii="Times New Roman" w:eastAsia="Batang" w:hAnsi="Times New Roman" w:cs="Times New Roman"/>
      <w:sz w:val="24"/>
      <w:szCs w:val="24"/>
    </w:rPr>
  </w:style>
  <w:style w:type="character" w:customStyle="1" w:styleId="2a">
    <w:name w:val="Основной текст с отступом 2 Знак"/>
    <w:basedOn w:val="a0"/>
    <w:link w:val="29"/>
    <w:uiPriority w:val="99"/>
    <w:rPr>
      <w:rFonts w:ascii="Times New Roman" w:eastAsia="Batang" w:hAnsi="Times New Roman" w:cs="Times New Roman"/>
      <w:sz w:val="24"/>
      <w:szCs w:val="24"/>
    </w:rPr>
  </w:style>
  <w:style w:type="paragraph" w:customStyle="1" w:styleId="aff5">
    <w:name w:val="Скобки буквы"/>
    <w:basedOn w:val="a"/>
    <w:pPr>
      <w:tabs>
        <w:tab w:val="num" w:pos="360"/>
      </w:tabs>
      <w:spacing w:after="0" w:line="240" w:lineRule="auto"/>
      <w:ind w:left="360" w:hanging="360"/>
    </w:pPr>
    <w:rPr>
      <w:rFonts w:ascii="Times New Roman" w:eastAsia="Times New Roman" w:hAnsi="Times New Roman" w:cs="Times New Roman"/>
      <w:sz w:val="20"/>
      <w:szCs w:val="20"/>
    </w:rPr>
  </w:style>
  <w:style w:type="paragraph" w:styleId="35">
    <w:name w:val="Body Text Indent 3"/>
    <w:basedOn w:val="a"/>
    <w:link w:val="36"/>
    <w:uiPriority w:val="99"/>
    <w:pPr>
      <w:spacing w:after="0" w:line="240" w:lineRule="auto"/>
      <w:ind w:firstLine="708"/>
      <w:jc w:val="both"/>
    </w:pPr>
    <w:rPr>
      <w:rFonts w:ascii="Times New Roman" w:eastAsia="Times New Roman" w:hAnsi="Times New Roman" w:cs="Times New Roman"/>
      <w:sz w:val="28"/>
      <w:szCs w:val="24"/>
      <w:lang w:val="en-US"/>
    </w:rPr>
  </w:style>
  <w:style w:type="character" w:customStyle="1" w:styleId="36">
    <w:name w:val="Основной текст с отступом 3 Знак"/>
    <w:basedOn w:val="a0"/>
    <w:link w:val="35"/>
    <w:uiPriority w:val="99"/>
    <w:rPr>
      <w:rFonts w:ascii="Times New Roman" w:eastAsia="Times New Roman" w:hAnsi="Times New Roman" w:cs="Times New Roman"/>
      <w:sz w:val="28"/>
      <w:szCs w:val="24"/>
      <w:lang w:val="en-US"/>
    </w:rPr>
  </w:style>
  <w:style w:type="paragraph" w:styleId="37">
    <w:name w:val="Body Text 3"/>
    <w:basedOn w:val="a"/>
    <w:link w:val="38"/>
    <w:uiPriority w:val="99"/>
    <w:pPr>
      <w:spacing w:after="0" w:line="240" w:lineRule="auto"/>
      <w:jc w:val="both"/>
    </w:pPr>
    <w:rPr>
      <w:rFonts w:ascii="Times New Roman" w:eastAsia="Times New Roman" w:hAnsi="Times New Roman" w:cs="Times New Roman"/>
      <w:sz w:val="28"/>
      <w:szCs w:val="24"/>
    </w:rPr>
  </w:style>
  <w:style w:type="character" w:customStyle="1" w:styleId="38">
    <w:name w:val="Основной текст 3 Знак"/>
    <w:basedOn w:val="a0"/>
    <w:link w:val="37"/>
    <w:uiPriority w:val="99"/>
    <w:rPr>
      <w:rFonts w:ascii="Times New Roman" w:eastAsia="Times New Roman" w:hAnsi="Times New Roman" w:cs="Times New Roman"/>
      <w:sz w:val="28"/>
      <w:szCs w:val="24"/>
    </w:rPr>
  </w:style>
  <w:style w:type="paragraph" w:customStyle="1" w:styleId="aff6">
    <w:name w:val="Заголовок текста"/>
    <w:pPr>
      <w:spacing w:after="240" w:line="240" w:lineRule="auto"/>
      <w:jc w:val="center"/>
    </w:pPr>
    <w:rPr>
      <w:rFonts w:ascii="Times New Roman" w:eastAsia="Times New Roman" w:hAnsi="Times New Roman" w:cs="Times New Roman"/>
      <w:b/>
      <w:sz w:val="27"/>
      <w:szCs w:val="20"/>
      <w:lang w:eastAsia="ru-RU"/>
    </w:rPr>
  </w:style>
  <w:style w:type="character" w:customStyle="1" w:styleId="211">
    <w:name w:val="Основной текст 2 Знак1"/>
    <w:uiPriority w:val="99"/>
    <w:rPr>
      <w:rFonts w:eastAsia="Times New Roman"/>
      <w:sz w:val="28"/>
      <w:szCs w:val="24"/>
    </w:rPr>
  </w:style>
  <w:style w:type="paragraph" w:styleId="aff7">
    <w:name w:val="Body Text Indent"/>
    <w:basedOn w:val="a"/>
    <w:link w:val="aff8"/>
    <w:uiPriority w:val="99"/>
    <w:pPr>
      <w:tabs>
        <w:tab w:val="num" w:pos="-1701"/>
      </w:tabs>
      <w:spacing w:after="0" w:line="240" w:lineRule="auto"/>
      <w:ind w:left="-1701" w:right="176" w:firstLine="709"/>
      <w:jc w:val="both"/>
      <w:outlineLvl w:val="1"/>
    </w:pPr>
    <w:rPr>
      <w:rFonts w:ascii="Times New Roman" w:eastAsia="Times New Roman" w:hAnsi="Times New Roman" w:cs="Times New Roman"/>
      <w:sz w:val="24"/>
      <w:szCs w:val="24"/>
    </w:rPr>
  </w:style>
  <w:style w:type="character" w:customStyle="1" w:styleId="aff8">
    <w:name w:val="Основной текст с отступом Знак"/>
    <w:basedOn w:val="a0"/>
    <w:link w:val="aff7"/>
    <w:uiPriority w:val="99"/>
    <w:rPr>
      <w:rFonts w:ascii="Times New Roman" w:eastAsia="Times New Roman" w:hAnsi="Times New Roman" w:cs="Times New Roman"/>
      <w:sz w:val="24"/>
      <w:szCs w:val="24"/>
    </w:rPr>
  </w:style>
  <w:style w:type="paragraph" w:customStyle="1" w:styleId="aff9">
    <w:name w:val="Нумерованный абзац"/>
    <w:pPr>
      <w:tabs>
        <w:tab w:val="num" w:pos="-1701"/>
        <w:tab w:val="left" w:pos="1134"/>
      </w:tabs>
      <w:spacing w:before="240" w:after="0" w:line="240" w:lineRule="auto"/>
      <w:ind w:left="-1701" w:hanging="851"/>
      <w:jc w:val="both"/>
    </w:pPr>
    <w:rPr>
      <w:rFonts w:ascii="Times New Roman" w:eastAsia="Times New Roman" w:hAnsi="Times New Roman" w:cs="Times New Roman"/>
      <w:sz w:val="28"/>
      <w:szCs w:val="20"/>
      <w:lang w:eastAsia="ru-RU"/>
    </w:rPr>
  </w:style>
  <w:style w:type="paragraph" w:styleId="affa">
    <w:name w:val="Plain Text"/>
    <w:basedOn w:val="a"/>
    <w:link w:val="affb"/>
    <w:uiPriority w:val="99"/>
    <w:pPr>
      <w:tabs>
        <w:tab w:val="num" w:pos="1571"/>
      </w:tabs>
      <w:spacing w:after="0" w:line="240" w:lineRule="auto"/>
      <w:ind w:firstLine="720"/>
      <w:jc w:val="both"/>
    </w:pPr>
    <w:rPr>
      <w:rFonts w:ascii="Courier New" w:eastAsia="Times New Roman" w:hAnsi="Courier New" w:cs="Times New Roman"/>
      <w:sz w:val="20"/>
      <w:szCs w:val="24"/>
    </w:rPr>
  </w:style>
  <w:style w:type="character" w:customStyle="1" w:styleId="affb">
    <w:name w:val="Текст Знак"/>
    <w:basedOn w:val="a0"/>
    <w:link w:val="affa"/>
    <w:uiPriority w:val="99"/>
    <w:rPr>
      <w:rFonts w:ascii="Courier New" w:eastAsia="Times New Roman" w:hAnsi="Courier New" w:cs="Times New Roman"/>
      <w:sz w:val="20"/>
      <w:szCs w:val="24"/>
    </w:rPr>
  </w:style>
  <w:style w:type="paragraph" w:styleId="affc">
    <w:name w:val="List Bullet"/>
    <w:basedOn w:val="afd"/>
    <w:uiPriority w:val="99"/>
    <w:pPr>
      <w:spacing w:after="0"/>
      <w:ind w:firstLine="709"/>
      <w:jc w:val="both"/>
    </w:pPr>
    <w:rPr>
      <w:rFonts w:ascii="Times New Roman" w:hAnsi="Times New Roman"/>
      <w:b w:val="0"/>
      <w:sz w:val="24"/>
      <w:szCs w:val="24"/>
    </w:rPr>
  </w:style>
  <w:style w:type="paragraph" w:styleId="affd">
    <w:name w:val="endnote text"/>
    <w:basedOn w:val="a"/>
    <w:link w:val="affe"/>
    <w:pPr>
      <w:spacing w:after="0" w:line="240" w:lineRule="auto"/>
    </w:pPr>
    <w:rPr>
      <w:rFonts w:ascii="Times New Roman" w:eastAsia="Times New Roman" w:hAnsi="Times New Roman" w:cs="Times New Roman"/>
      <w:sz w:val="20"/>
      <w:szCs w:val="20"/>
      <w:lang w:eastAsia="ru-RU"/>
    </w:rPr>
  </w:style>
  <w:style w:type="character" w:customStyle="1" w:styleId="affe">
    <w:name w:val="Текст концевой сноски Знак"/>
    <w:basedOn w:val="a0"/>
    <w:link w:val="affd"/>
    <w:rPr>
      <w:rFonts w:ascii="Times New Roman" w:eastAsia="Times New Roman" w:hAnsi="Times New Roman" w:cs="Times New Roman"/>
      <w:sz w:val="20"/>
      <w:szCs w:val="20"/>
      <w:lang w:eastAsia="ru-RU"/>
    </w:rPr>
  </w:style>
  <w:style w:type="character" w:styleId="afff">
    <w:name w:val="endnote reference"/>
    <w:rPr>
      <w:vertAlign w:val="superscript"/>
    </w:rPr>
  </w:style>
  <w:style w:type="paragraph" w:styleId="afff0">
    <w:name w:val="Document Map"/>
    <w:basedOn w:val="a"/>
    <w:link w:val="afff1"/>
    <w:uiPriority w:val="99"/>
    <w:pPr>
      <w:spacing w:after="0" w:line="240" w:lineRule="auto"/>
    </w:pPr>
    <w:rPr>
      <w:rFonts w:ascii="Tahoma" w:eastAsia="Batang" w:hAnsi="Tahoma" w:cs="Times New Roman"/>
      <w:sz w:val="16"/>
      <w:szCs w:val="16"/>
    </w:rPr>
  </w:style>
  <w:style w:type="character" w:customStyle="1" w:styleId="afff1">
    <w:name w:val="Схема документа Знак"/>
    <w:basedOn w:val="a0"/>
    <w:link w:val="afff0"/>
    <w:uiPriority w:val="99"/>
    <w:rPr>
      <w:rFonts w:ascii="Tahoma" w:eastAsia="Batang" w:hAnsi="Tahoma" w:cs="Times New Roman"/>
      <w:sz w:val="16"/>
      <w:szCs w:val="16"/>
    </w:rPr>
  </w:style>
  <w:style w:type="paragraph" w:customStyle="1" w:styleId="afff2">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3">
    <w:name w:val="Прижатый влево"/>
    <w:basedOn w:val="a"/>
    <w:next w:val="a"/>
    <w:uiPriority w:val="99"/>
    <w:pPr>
      <w:widowControl w:val="0"/>
      <w:spacing w:after="0" w:line="240" w:lineRule="auto"/>
    </w:pPr>
    <w:rPr>
      <w:rFonts w:ascii="Arial" w:eastAsia="Times New Roman" w:hAnsi="Arial" w:cs="Arial"/>
      <w:sz w:val="24"/>
      <w:szCs w:val="24"/>
      <w:lang w:eastAsia="ru-RU"/>
    </w:rPr>
  </w:style>
  <w:style w:type="character" w:customStyle="1" w:styleId="afff4">
    <w:name w:val="Гипертекстовая ссылка"/>
    <w:uiPriority w:val="99"/>
    <w:rPr>
      <w:b/>
      <w:bCs/>
      <w:color w:val="008000"/>
    </w:rPr>
  </w:style>
  <w:style w:type="paragraph" w:customStyle="1" w:styleId="rvps698610">
    <w:name w:val="rvps698610"/>
    <w:basedOn w:val="a"/>
    <w:pPr>
      <w:spacing w:after="120" w:line="240" w:lineRule="auto"/>
      <w:ind w:right="240"/>
    </w:pPr>
    <w:rPr>
      <w:rFonts w:ascii="Arial Unicode MS" w:eastAsia="Arial Unicode MS" w:hAnsi="Arial Unicode MS" w:cs="Arial Unicode MS"/>
      <w:sz w:val="24"/>
      <w:szCs w:val="24"/>
      <w:lang w:eastAsia="ru-RU"/>
    </w:rPr>
  </w:style>
  <w:style w:type="paragraph" w:styleId="2b">
    <w:name w:val="List 2"/>
    <w:basedOn w:val="a"/>
    <w:pPr>
      <w:widowControl w:val="0"/>
      <w:spacing w:after="0" w:line="240" w:lineRule="auto"/>
      <w:ind w:left="566" w:hanging="283"/>
    </w:pPr>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lang w:eastAsia="ar-SA"/>
    </w:rPr>
  </w:style>
  <w:style w:type="character" w:customStyle="1" w:styleId="HTML0">
    <w:name w:val="Стандартный HTML Знак"/>
    <w:basedOn w:val="a0"/>
    <w:link w:val="HTML"/>
    <w:uiPriority w:val="99"/>
    <w:rPr>
      <w:rFonts w:ascii="Courier New" w:eastAsia="Times New Roman" w:hAnsi="Courier New" w:cs="Times New Roman"/>
      <w:sz w:val="16"/>
      <w:szCs w:val="16"/>
      <w:lang w:eastAsia="ar-SA"/>
    </w:rPr>
  </w:style>
  <w:style w:type="paragraph" w:customStyle="1" w:styleId="ConsNonformat">
    <w:name w:val="ConsNonformat"/>
    <w:pPr>
      <w:widowControl w:val="0"/>
      <w:spacing w:after="0" w:line="240" w:lineRule="auto"/>
      <w:ind w:right="19772"/>
    </w:pPr>
    <w:rPr>
      <w:rFonts w:ascii="Courier New" w:eastAsia="Times New Roman" w:hAnsi="Courier New" w:cs="Courier New"/>
      <w:sz w:val="20"/>
      <w:szCs w:val="20"/>
      <w:lang w:eastAsia="ru-RU"/>
    </w:rPr>
  </w:style>
  <w:style w:type="character" w:customStyle="1" w:styleId="data">
    <w:name w:val="data"/>
  </w:style>
  <w:style w:type="table" w:customStyle="1" w:styleId="1110">
    <w:name w:val="Сетка таблицы11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b">
    <w:name w:val="Обычный (Web)"/>
    <w:basedOn w:val="a"/>
    <w:uiPriority w:val="99"/>
    <w:pPr>
      <w:spacing w:before="100" w:after="100" w:line="240" w:lineRule="auto"/>
      <w:ind w:firstLine="709"/>
    </w:pPr>
    <w:rPr>
      <w:rFonts w:ascii="Times New Roman CYR" w:eastAsia="Times New Roman" w:hAnsi="Times New Roman CYR" w:cs="Times New Roman CYR"/>
      <w:sz w:val="24"/>
      <w:szCs w:val="24"/>
      <w:lang w:eastAsia="ru-RU"/>
    </w:rPr>
  </w:style>
  <w:style w:type="paragraph" w:customStyle="1" w:styleId="afff5">
    <w:name w:val="Комментарий"/>
    <w:basedOn w:val="a"/>
    <w:next w:val="a"/>
    <w:uiPriority w:val="99"/>
    <w:pPr>
      <w:spacing w:before="75" w:after="0" w:line="240" w:lineRule="auto"/>
      <w:jc w:val="both"/>
    </w:pPr>
    <w:rPr>
      <w:rFonts w:ascii="Arial" w:eastAsia="Batang" w:hAnsi="Arial" w:cs="Arial"/>
      <w:color w:val="353842"/>
      <w:sz w:val="24"/>
      <w:szCs w:val="24"/>
      <w:shd w:val="clear" w:color="auto" w:fill="F0F0F0"/>
      <w:lang w:eastAsia="ru-RU"/>
    </w:rPr>
  </w:style>
  <w:style w:type="table" w:customStyle="1" w:styleId="2c">
    <w:name w:val="Сетка таблицы2"/>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Keep">
    <w:name w:val="Body Text Keep"/>
    <w:basedOn w:val="afd"/>
    <w:link w:val="BodyTextKeepChar"/>
    <w:uiPriority w:val="99"/>
    <w:pPr>
      <w:spacing w:before="120"/>
      <w:ind w:firstLine="567"/>
      <w:jc w:val="both"/>
    </w:pPr>
    <w:rPr>
      <w:rFonts w:ascii="Times New Roman" w:hAnsi="Times New Roman"/>
      <w:b w:val="0"/>
      <w:spacing w:val="-5"/>
      <w:sz w:val="24"/>
      <w:szCs w:val="24"/>
    </w:rPr>
  </w:style>
  <w:style w:type="character" w:customStyle="1" w:styleId="BodyTextKeepChar">
    <w:name w:val="Body Text Keep Char"/>
    <w:link w:val="BodyTextKeep"/>
    <w:uiPriority w:val="99"/>
    <w:rPr>
      <w:rFonts w:ascii="Times New Roman" w:eastAsia="Times New Roman" w:hAnsi="Times New Roman" w:cs="Times New Roman"/>
      <w:spacing w:val="-5"/>
      <w:sz w:val="24"/>
      <w:szCs w:val="24"/>
    </w:rPr>
  </w:style>
  <w:style w:type="paragraph" w:styleId="afff6">
    <w:name w:val="caption"/>
    <w:basedOn w:val="a"/>
    <w:next w:val="a"/>
    <w:link w:val="afff7"/>
    <w:uiPriority w:val="99"/>
    <w:qFormat/>
    <w:pPr>
      <w:spacing w:after="0" w:line="240" w:lineRule="auto"/>
    </w:pPr>
    <w:rPr>
      <w:rFonts w:ascii="Times New Roman" w:eastAsia="Times New Roman" w:hAnsi="Times New Roman" w:cs="Times New Roman"/>
      <w:b/>
      <w:bCs/>
      <w:sz w:val="20"/>
      <w:szCs w:val="20"/>
      <w:lang w:eastAsia="ko-KR"/>
    </w:rPr>
  </w:style>
  <w:style w:type="character" w:customStyle="1" w:styleId="afff7">
    <w:name w:val="Название объекта Знак"/>
    <w:link w:val="afff6"/>
    <w:uiPriority w:val="99"/>
    <w:rPr>
      <w:rFonts w:ascii="Times New Roman" w:eastAsia="Times New Roman" w:hAnsi="Times New Roman" w:cs="Times New Roman"/>
      <w:b/>
      <w:bCs/>
      <w:sz w:val="20"/>
      <w:szCs w:val="20"/>
      <w:lang w:eastAsia="ko-KR"/>
    </w:rPr>
  </w:style>
  <w:style w:type="paragraph" w:customStyle="1" w:styleId="Style11">
    <w:name w:val="Style11"/>
    <w:basedOn w:val="a"/>
    <w:uiPriority w:val="99"/>
    <w:pPr>
      <w:widowControl w:val="0"/>
      <w:spacing w:after="0" w:line="320" w:lineRule="exact"/>
      <w:ind w:firstLine="538"/>
      <w:jc w:val="both"/>
    </w:pPr>
    <w:rPr>
      <w:rFonts w:ascii="Times New Roman" w:eastAsia="Times New Roman" w:hAnsi="Times New Roman" w:cs="Times New Roman"/>
      <w:sz w:val="24"/>
      <w:szCs w:val="24"/>
      <w:lang w:eastAsia="ru-RU"/>
    </w:rPr>
  </w:style>
  <w:style w:type="character" w:customStyle="1" w:styleId="FontStyle29">
    <w:name w:val="Font Style29"/>
    <w:uiPriority w:val="99"/>
    <w:rPr>
      <w:rFonts w:ascii="Times New Roman" w:hAnsi="Times New Roman" w:cs="Times New Roman"/>
      <w:sz w:val="24"/>
      <w:szCs w:val="24"/>
    </w:rPr>
  </w:style>
  <w:style w:type="paragraph" w:customStyle="1" w:styleId="afff8">
    <w:name w:val="Îñíîâíîé òåêñò"/>
    <w:basedOn w:val="a"/>
    <w:pPr>
      <w:spacing w:after="0" w:line="240" w:lineRule="auto"/>
      <w:jc w:val="both"/>
    </w:pPr>
    <w:rPr>
      <w:rFonts w:ascii="Times New Roman" w:eastAsia="Calibri" w:hAnsi="Times New Roman" w:cs="Times New Roman"/>
      <w:sz w:val="28"/>
      <w:szCs w:val="28"/>
      <w:lang w:eastAsia="ru-RU"/>
    </w:rPr>
  </w:style>
  <w:style w:type="paragraph" w:customStyle="1" w:styleId="opsomming2">
    <w:name w:val="opsomming 2"/>
    <w:basedOn w:val="a"/>
    <w:uiPriority w:val="99"/>
    <w:pPr>
      <w:tabs>
        <w:tab w:val="num" w:pos="1077"/>
      </w:tabs>
      <w:spacing w:after="0" w:line="240" w:lineRule="auto"/>
      <w:ind w:left="1074" w:hanging="357"/>
    </w:pPr>
    <w:rPr>
      <w:rFonts w:ascii="Times New Roman" w:eastAsia="Times New Roman" w:hAnsi="Times New Roman" w:cs="Times New Roman"/>
      <w:sz w:val="20"/>
      <w:szCs w:val="20"/>
      <w:lang w:eastAsia="ru-RU"/>
    </w:rPr>
  </w:style>
  <w:style w:type="paragraph" w:styleId="3">
    <w:name w:val="List Bullet 3"/>
    <w:basedOn w:val="a"/>
    <w:uiPriority w:val="99"/>
    <w:pPr>
      <w:numPr>
        <w:numId w:val="3"/>
      </w:numPr>
      <w:spacing w:after="0" w:line="240" w:lineRule="auto"/>
      <w:contextualSpacing/>
    </w:pPr>
    <w:rPr>
      <w:rFonts w:ascii="Times New Roman" w:eastAsia="Batang" w:hAnsi="Times New Roman" w:cs="Times New Roman"/>
      <w:sz w:val="24"/>
      <w:szCs w:val="24"/>
      <w:lang w:eastAsia="ko-KR"/>
    </w:rPr>
  </w:style>
  <w:style w:type="character" w:customStyle="1" w:styleId="220">
    <w:name w:val="Знак2 Знак Знак2"/>
    <w:uiPriority w:val="99"/>
    <w:rPr>
      <w:rFonts w:ascii="Arial" w:hAnsi="Arial" w:cs="Arial"/>
      <w:b/>
      <w:bCs/>
      <w:i/>
      <w:iCs/>
      <w:sz w:val="28"/>
      <w:szCs w:val="28"/>
    </w:rPr>
  </w:style>
  <w:style w:type="paragraph" w:customStyle="1" w:styleId="FrontPage1">
    <w:name w:val="FrontPage1"/>
    <w:basedOn w:val="a"/>
    <w:next w:val="afd"/>
    <w:uiPriority w:val="99"/>
    <w:pPr>
      <w:spacing w:line="320" w:lineRule="exact"/>
    </w:pPr>
    <w:rPr>
      <w:rFonts w:ascii="TrueHelveticaLight" w:eastAsia="Times New Roman" w:hAnsi="TrueHelveticaLight" w:cs="TrueHelveticaLight"/>
      <w:sz w:val="28"/>
      <w:szCs w:val="28"/>
      <w:lang w:val="en-GB" w:eastAsia="ru-RU"/>
    </w:rPr>
  </w:style>
  <w:style w:type="paragraph" w:customStyle="1" w:styleId="FrontPage3">
    <w:name w:val="FrontPage3"/>
    <w:basedOn w:val="FrontPage1"/>
    <w:next w:val="afff9"/>
    <w:uiPriority w:val="99"/>
    <w:pPr>
      <w:spacing w:before="160" w:after="0"/>
    </w:pPr>
    <w:rPr>
      <w:sz w:val="20"/>
      <w:szCs w:val="20"/>
    </w:rPr>
  </w:style>
  <w:style w:type="paragraph" w:styleId="afff9">
    <w:name w:val="Block Text"/>
    <w:basedOn w:val="a"/>
    <w:uiPriority w:val="99"/>
    <w:pPr>
      <w:spacing w:after="120" w:line="240" w:lineRule="auto"/>
      <w:ind w:left="1440" w:right="1440"/>
    </w:pPr>
    <w:rPr>
      <w:rFonts w:ascii="Times New Roman" w:eastAsia="Times New Roman" w:hAnsi="Times New Roman" w:cs="Times New Roman"/>
      <w:sz w:val="24"/>
      <w:szCs w:val="24"/>
      <w:lang w:eastAsia="ru-RU"/>
    </w:rPr>
  </w:style>
  <w:style w:type="paragraph" w:styleId="1a">
    <w:name w:val="toc 1"/>
    <w:basedOn w:val="a"/>
    <w:next w:val="a"/>
    <w:uiPriority w:val="99"/>
    <w:pPr>
      <w:spacing w:after="0" w:line="240" w:lineRule="auto"/>
    </w:pPr>
    <w:rPr>
      <w:rFonts w:ascii="Times New Roman" w:eastAsia="Times New Roman" w:hAnsi="Times New Roman" w:cs="Times New Roman"/>
      <w:sz w:val="24"/>
      <w:szCs w:val="24"/>
      <w:lang w:eastAsia="ru-RU"/>
    </w:rPr>
  </w:style>
  <w:style w:type="paragraph" w:styleId="2d">
    <w:name w:val="toc 2"/>
    <w:basedOn w:val="a"/>
    <w:next w:val="a"/>
    <w:uiPriority w:val="99"/>
    <w:pPr>
      <w:spacing w:after="0" w:line="240" w:lineRule="auto"/>
      <w:ind w:left="240"/>
    </w:pPr>
    <w:rPr>
      <w:rFonts w:ascii="Times New Roman" w:eastAsia="Times New Roman" w:hAnsi="Times New Roman" w:cs="Times New Roman"/>
      <w:sz w:val="24"/>
      <w:szCs w:val="24"/>
      <w:lang w:eastAsia="ru-RU"/>
    </w:rPr>
  </w:style>
  <w:style w:type="paragraph" w:customStyle="1" w:styleId="BodyTextNoSpace">
    <w:name w:val="Body Text NoSpace"/>
    <w:basedOn w:val="afd"/>
    <w:uiPriority w:val="99"/>
    <w:pPr>
      <w:spacing w:after="0" w:line="270" w:lineRule="atLeast"/>
    </w:pPr>
    <w:rPr>
      <w:rFonts w:ascii="Times New Roman" w:hAnsi="Times New Roman"/>
      <w:b w:val="0"/>
      <w:sz w:val="23"/>
      <w:szCs w:val="23"/>
      <w:lang w:val="en-GB" w:eastAsia="ru-RU"/>
    </w:rPr>
  </w:style>
  <w:style w:type="paragraph" w:styleId="3a">
    <w:name w:val="toc 3"/>
    <w:basedOn w:val="a"/>
    <w:next w:val="a"/>
    <w:uiPriority w:val="99"/>
    <w:pPr>
      <w:spacing w:after="0" w:line="240" w:lineRule="auto"/>
      <w:ind w:left="480"/>
    </w:pPr>
    <w:rPr>
      <w:rFonts w:ascii="Times New Roman" w:eastAsia="Times New Roman" w:hAnsi="Times New Roman" w:cs="Times New Roman"/>
      <w:sz w:val="24"/>
      <w:szCs w:val="24"/>
      <w:lang w:eastAsia="ru-RU"/>
    </w:rPr>
  </w:style>
  <w:style w:type="paragraph" w:customStyle="1" w:styleId="Default">
    <w:name w:val="Default"/>
    <w:uiPriority w:val="99"/>
    <w:pPr>
      <w:widowControl w:val="0"/>
      <w:spacing w:after="0" w:line="240" w:lineRule="auto"/>
    </w:pPr>
    <w:rPr>
      <w:rFonts w:ascii="TTE1A887F8t00" w:eastAsia="Times New Roman" w:hAnsi="TTE1A887F8t00" w:cs="TTE1A887F8t00"/>
      <w:color w:val="000000"/>
      <w:sz w:val="24"/>
      <w:szCs w:val="24"/>
      <w:lang w:eastAsia="ru-RU"/>
    </w:rPr>
  </w:style>
  <w:style w:type="character" w:customStyle="1" w:styleId="stwibulletlistCharChar">
    <w:name w:val="stwi bullet list Char Char"/>
    <w:uiPriority w:val="99"/>
    <w:rPr>
      <w:rFonts w:cs="Times New Roman"/>
      <w:sz w:val="24"/>
      <w:szCs w:val="24"/>
      <w:lang w:val="en-GB" w:eastAsia="en-US"/>
    </w:rPr>
  </w:style>
  <w:style w:type="character" w:customStyle="1" w:styleId="52">
    <w:name w:val="Знак Знак5"/>
    <w:uiPriority w:val="99"/>
    <w:rPr>
      <w:rFonts w:ascii="DaneHelveticaNeue" w:hAnsi="DaneHelveticaNeue" w:cs="DaneHelveticaNeue"/>
      <w:b/>
      <w:bCs/>
      <w:sz w:val="27"/>
      <w:szCs w:val="27"/>
      <w:lang w:val="en-GB" w:eastAsia="ru-RU"/>
    </w:rPr>
  </w:style>
  <w:style w:type="character" w:customStyle="1" w:styleId="43">
    <w:name w:val="Знак Знак4"/>
    <w:uiPriority w:val="99"/>
    <w:rPr>
      <w:rFonts w:ascii="DaneHelveticaNeue" w:hAnsi="DaneHelveticaNeue" w:cs="DaneHelveticaNeue"/>
      <w:b/>
      <w:bCs/>
      <w:sz w:val="24"/>
      <w:szCs w:val="24"/>
      <w:lang w:val="en-GB" w:eastAsia="ru-RU"/>
    </w:rPr>
  </w:style>
  <w:style w:type="paragraph" w:styleId="afffa">
    <w:name w:val="List Continue"/>
    <w:basedOn w:val="afffb"/>
    <w:uiPriority w:val="99"/>
    <w:pPr>
      <w:tabs>
        <w:tab w:val="clear" w:pos="360"/>
      </w:tabs>
    </w:pPr>
  </w:style>
  <w:style w:type="paragraph" w:styleId="afffb">
    <w:name w:val="List Number"/>
    <w:basedOn w:val="afd"/>
    <w:uiPriority w:val="99"/>
    <w:pPr>
      <w:tabs>
        <w:tab w:val="num" w:pos="360"/>
      </w:tabs>
      <w:spacing w:after="270" w:line="270" w:lineRule="atLeast"/>
    </w:pPr>
    <w:rPr>
      <w:rFonts w:ascii="Times New Roman" w:hAnsi="Times New Roman"/>
      <w:b w:val="0"/>
      <w:sz w:val="23"/>
      <w:szCs w:val="23"/>
      <w:lang w:val="en-GB" w:eastAsia="ru-RU"/>
    </w:rPr>
  </w:style>
  <w:style w:type="character" w:customStyle="1" w:styleId="1b">
    <w:name w:val="Знак Знак1"/>
    <w:uiPriority w:val="99"/>
    <w:rPr>
      <w:sz w:val="23"/>
      <w:lang w:val="en-GB" w:eastAsia="ru-RU"/>
    </w:rPr>
  </w:style>
  <w:style w:type="paragraph" w:styleId="2e">
    <w:name w:val="List Continue 2"/>
    <w:basedOn w:val="afffa"/>
    <w:uiPriority w:val="99"/>
    <w:pPr>
      <w:ind w:left="851"/>
    </w:pPr>
  </w:style>
  <w:style w:type="paragraph" w:customStyle="1" w:styleId="ListNumberNoSpace">
    <w:name w:val="List Number NoSpace"/>
    <w:basedOn w:val="afffb"/>
    <w:uiPriority w:val="99"/>
    <w:pPr>
      <w:spacing w:after="0"/>
    </w:pPr>
  </w:style>
  <w:style w:type="paragraph" w:customStyle="1" w:styleId="ListBullet1Continue">
    <w:name w:val="List Bullet 1 Continue"/>
    <w:basedOn w:val="affc"/>
    <w:uiPriority w:val="99"/>
    <w:pPr>
      <w:keepNext/>
      <w:spacing w:before="120" w:after="120"/>
      <w:ind w:left="284" w:hanging="284"/>
    </w:pPr>
    <w:rPr>
      <w:color w:val="000000"/>
      <w:lang w:eastAsia="ru-RU"/>
    </w:rPr>
  </w:style>
  <w:style w:type="paragraph" w:customStyle="1" w:styleId="FrontPage2">
    <w:name w:val="FrontPage2"/>
    <w:basedOn w:val="FrontPage1"/>
    <w:next w:val="afd"/>
    <w:uiPriority w:val="99"/>
    <w:pPr>
      <w:spacing w:line="400" w:lineRule="exact"/>
    </w:pPr>
    <w:rPr>
      <w:rFonts w:ascii="TrueHelveticaBlack" w:hAnsi="TrueHelveticaBlack" w:cs="TrueHelveticaBlack"/>
      <w:sz w:val="36"/>
      <w:szCs w:val="36"/>
    </w:rPr>
  </w:style>
  <w:style w:type="paragraph" w:customStyle="1" w:styleId="ContentsPage">
    <w:name w:val="ContentsPage"/>
    <w:basedOn w:val="a"/>
    <w:next w:val="afd"/>
    <w:uiPriority w:val="99"/>
    <w:pPr>
      <w:pageBreakBefore/>
      <w:spacing w:before="2680" w:after="0" w:line="320" w:lineRule="exact"/>
    </w:pPr>
    <w:rPr>
      <w:rFonts w:ascii="TrueHelveticaBlack" w:eastAsia="Times New Roman" w:hAnsi="TrueHelveticaBlack" w:cs="TrueHelveticaBlack"/>
      <w:b/>
      <w:bCs/>
      <w:sz w:val="32"/>
      <w:szCs w:val="32"/>
      <w:lang w:val="en-GB" w:eastAsia="ru-RU"/>
    </w:rPr>
  </w:style>
  <w:style w:type="paragraph" w:customStyle="1" w:styleId="AppendixPage">
    <w:name w:val="AppendixPage"/>
    <w:basedOn w:val="ContentsPage"/>
    <w:next w:val="BodyTextNoSpace"/>
    <w:uiPriority w:val="99"/>
    <w:pPr>
      <w:pageBreakBefore w:val="0"/>
      <w:spacing w:before="120" w:after="320"/>
    </w:pPr>
  </w:style>
  <w:style w:type="paragraph" w:styleId="71">
    <w:name w:val="toc 7"/>
    <w:basedOn w:val="2d"/>
    <w:next w:val="a"/>
    <w:uiPriority w:val="99"/>
    <w:pPr>
      <w:keepLines/>
      <w:tabs>
        <w:tab w:val="right" w:pos="7371"/>
      </w:tabs>
      <w:spacing w:after="80" w:line="240" w:lineRule="exact"/>
      <w:ind w:left="851" w:hanging="851"/>
    </w:pPr>
    <w:rPr>
      <w:sz w:val="20"/>
      <w:szCs w:val="20"/>
    </w:rPr>
  </w:style>
  <w:style w:type="paragraph" w:customStyle="1" w:styleId="ListBulletNoSpace">
    <w:name w:val="List Bullet NoSpace"/>
    <w:basedOn w:val="affc"/>
    <w:uiPriority w:val="99"/>
    <w:pPr>
      <w:tabs>
        <w:tab w:val="left" w:pos="425"/>
      </w:tabs>
      <w:spacing w:before="120"/>
    </w:pPr>
    <w:rPr>
      <w:color w:val="000000"/>
      <w:lang w:eastAsia="ru-RU"/>
    </w:rPr>
  </w:style>
  <w:style w:type="paragraph" w:customStyle="1" w:styleId="source">
    <w:name w:val="source"/>
    <w:basedOn w:val="afd"/>
    <w:uiPriority w:val="99"/>
    <w:pPr>
      <w:spacing w:after="270" w:line="270" w:lineRule="atLeast"/>
    </w:pPr>
    <w:rPr>
      <w:rFonts w:ascii="Times New Roman" w:hAnsi="Times New Roman"/>
      <w:b w:val="0"/>
      <w:sz w:val="18"/>
      <w:szCs w:val="18"/>
      <w:lang w:val="en-US" w:eastAsia="ru-RU"/>
    </w:rPr>
  </w:style>
  <w:style w:type="paragraph" w:customStyle="1" w:styleId="Table">
    <w:name w:val="Table"/>
    <w:basedOn w:val="a"/>
    <w:uiPriority w:val="99"/>
    <w:pPr>
      <w:spacing w:before="60" w:after="60" w:line="220" w:lineRule="atLeast"/>
    </w:pPr>
    <w:rPr>
      <w:rFonts w:ascii="DaneHelveticaNeue" w:eastAsia="Times New Roman" w:hAnsi="DaneHelveticaNeue" w:cs="DaneHelveticaNeue"/>
      <w:sz w:val="18"/>
      <w:szCs w:val="18"/>
      <w:lang w:val="en-GB" w:eastAsia="ru-RU"/>
    </w:rPr>
  </w:style>
  <w:style w:type="paragraph" w:customStyle="1" w:styleId="MarginFrame">
    <w:name w:val="Margin Frame"/>
    <w:basedOn w:val="a"/>
    <w:uiPriority w:val="99"/>
    <w:pPr>
      <w:keepNext/>
      <w:keepLines/>
      <w:framePr w:w="1985" w:wrap="auto" w:vAnchor="text" w:hAnchor="margin" w:x="-2267" w:y="1"/>
      <w:spacing w:after="0" w:line="270" w:lineRule="atLeast"/>
    </w:pPr>
    <w:rPr>
      <w:rFonts w:ascii="Times New Roman" w:eastAsia="Times New Roman" w:hAnsi="Times New Roman" w:cs="Times New Roman"/>
      <w:sz w:val="23"/>
      <w:szCs w:val="23"/>
      <w:lang w:val="en-GB" w:eastAsia="ru-RU"/>
    </w:rPr>
  </w:style>
  <w:style w:type="character" w:customStyle="1" w:styleId="MarginFrame0">
    <w:name w:val="Margin Frame Знак"/>
    <w:uiPriority w:val="99"/>
    <w:rPr>
      <w:rFonts w:cs="Times New Roman"/>
      <w:sz w:val="23"/>
      <w:szCs w:val="23"/>
      <w:lang w:val="en-GB" w:eastAsia="ru-RU"/>
    </w:rPr>
  </w:style>
  <w:style w:type="paragraph" w:customStyle="1" w:styleId="-">
    <w:name w:val="Название объекта.Таблица - Название объекта"/>
    <w:basedOn w:val="a"/>
    <w:next w:val="afd"/>
    <w:uiPriority w:val="99"/>
    <w:pPr>
      <w:spacing w:before="140" w:after="140" w:line="250" w:lineRule="atLeast"/>
      <w:ind w:left="1276" w:hanging="1276"/>
    </w:pPr>
    <w:rPr>
      <w:rFonts w:ascii="Times New Roman" w:eastAsia="Times New Roman" w:hAnsi="Times New Roman" w:cs="Times New Roman"/>
      <w:i/>
      <w:iCs/>
      <w:sz w:val="21"/>
      <w:szCs w:val="21"/>
      <w:lang w:val="en-GB" w:eastAsia="ru-RU"/>
    </w:rPr>
  </w:style>
  <w:style w:type="paragraph" w:styleId="2f">
    <w:name w:val="List Bullet 2"/>
    <w:basedOn w:val="affc"/>
    <w:uiPriority w:val="99"/>
    <w:pPr>
      <w:tabs>
        <w:tab w:val="left" w:pos="851"/>
      </w:tabs>
      <w:spacing w:before="120" w:after="120"/>
      <w:ind w:left="850" w:hanging="425"/>
    </w:pPr>
    <w:rPr>
      <w:color w:val="000000"/>
      <w:lang w:eastAsia="ru-RU"/>
    </w:rPr>
  </w:style>
  <w:style w:type="paragraph" w:customStyle="1" w:styleId="HeaderEven">
    <w:name w:val="HeaderEven"/>
    <w:basedOn w:val="a"/>
    <w:uiPriority w:val="99"/>
    <w:pPr>
      <w:tabs>
        <w:tab w:val="right" w:pos="7371"/>
      </w:tabs>
      <w:spacing w:after="0" w:line="270" w:lineRule="atLeast"/>
      <w:ind w:left="-2268"/>
    </w:pPr>
    <w:rPr>
      <w:rFonts w:ascii="Times New Roman" w:eastAsia="Times New Roman" w:hAnsi="Times New Roman" w:cs="Times New Roman"/>
      <w:sz w:val="23"/>
      <w:szCs w:val="23"/>
      <w:lang w:val="en-GB" w:eastAsia="ru-RU"/>
    </w:rPr>
  </w:style>
  <w:style w:type="paragraph" w:customStyle="1" w:styleId="Appendix">
    <w:name w:val="Appendix"/>
    <w:basedOn w:val="a"/>
    <w:next w:val="afd"/>
    <w:uiPriority w:val="99"/>
    <w:pPr>
      <w:keepNext/>
      <w:keepLines/>
      <w:pageBreakBefore/>
      <w:spacing w:after="130" w:line="320" w:lineRule="exact"/>
      <w:outlineLvl w:val="6"/>
    </w:pPr>
    <w:rPr>
      <w:rFonts w:ascii="DaneHelveticaNeue" w:eastAsia="Times New Roman" w:hAnsi="DaneHelveticaNeue" w:cs="DaneHelveticaNeue"/>
      <w:b/>
      <w:bCs/>
      <w:sz w:val="32"/>
      <w:szCs w:val="32"/>
      <w:lang w:val="en-GB" w:eastAsia="ru-RU"/>
    </w:rPr>
  </w:style>
  <w:style w:type="paragraph" w:customStyle="1" w:styleId="HeaderFrameEven">
    <w:name w:val="HeaderFrameEven"/>
    <w:basedOn w:val="HeaderFrame"/>
    <w:uiPriority w:val="99"/>
    <w:pPr>
      <w:framePr w:wrap="auto"/>
    </w:pPr>
    <w:rPr>
      <w:rFonts w:ascii="DaneHelveticaNeue" w:hAnsi="DaneHelveticaNeue" w:cs="DaneHelveticaNeue"/>
      <w:sz w:val="16"/>
      <w:szCs w:val="16"/>
    </w:rPr>
  </w:style>
  <w:style w:type="paragraph" w:customStyle="1" w:styleId="HeaderFrame">
    <w:name w:val="HeaderFrame"/>
    <w:basedOn w:val="a"/>
    <w:next w:val="a"/>
    <w:uiPriority w:val="99"/>
    <w:pPr>
      <w:framePr w:hSpace="284" w:wrap="auto" w:vAnchor="text" w:hAnchor="margin" w:xAlign="right" w:y="1"/>
      <w:spacing w:after="0" w:line="270" w:lineRule="atLeast"/>
    </w:pPr>
    <w:rPr>
      <w:rFonts w:ascii="Times New Roman" w:eastAsia="Times New Roman" w:hAnsi="Times New Roman" w:cs="Times New Roman"/>
      <w:sz w:val="23"/>
      <w:szCs w:val="23"/>
      <w:lang w:val="en-GB" w:eastAsia="ru-RU"/>
    </w:rPr>
  </w:style>
  <w:style w:type="paragraph" w:styleId="44">
    <w:name w:val="toc 4"/>
    <w:basedOn w:val="a"/>
    <w:next w:val="a"/>
    <w:uiPriority w:val="99"/>
    <w:pPr>
      <w:tabs>
        <w:tab w:val="left" w:pos="1400"/>
        <w:tab w:val="right" w:pos="7360"/>
      </w:tabs>
      <w:spacing w:after="0" w:line="240" w:lineRule="auto"/>
      <w:ind w:left="600"/>
    </w:pPr>
    <w:rPr>
      <w:rFonts w:ascii="Times New Roman" w:eastAsia="Times New Roman" w:hAnsi="Times New Roman" w:cs="Times New Roman"/>
      <w:sz w:val="20"/>
      <w:szCs w:val="20"/>
      <w:lang w:eastAsia="ru-RU"/>
    </w:rPr>
  </w:style>
  <w:style w:type="paragraph" w:styleId="53">
    <w:name w:val="toc 5"/>
    <w:basedOn w:val="a"/>
    <w:next w:val="a"/>
    <w:uiPriority w:val="99"/>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
    <w:next w:val="a"/>
    <w:uiPriority w:val="9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
    <w:next w:val="a"/>
    <w:uiPriority w:val="99"/>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
    <w:next w:val="a"/>
    <w:uiPriority w:val="99"/>
    <w:pPr>
      <w:spacing w:after="0" w:line="240" w:lineRule="auto"/>
      <w:ind w:left="1600"/>
    </w:pPr>
    <w:rPr>
      <w:rFonts w:ascii="Times New Roman" w:eastAsia="Times New Roman" w:hAnsi="Times New Roman" w:cs="Times New Roman"/>
      <w:sz w:val="20"/>
      <w:szCs w:val="20"/>
      <w:lang w:eastAsia="ru-RU"/>
    </w:rPr>
  </w:style>
  <w:style w:type="paragraph" w:styleId="2f0">
    <w:name w:val="List Number 2"/>
    <w:basedOn w:val="afffb"/>
    <w:uiPriority w:val="99"/>
    <w:pPr>
      <w:tabs>
        <w:tab w:val="clear" w:pos="360"/>
        <w:tab w:val="num" w:pos="851"/>
      </w:tabs>
      <w:ind w:left="850" w:hanging="425"/>
    </w:pPr>
  </w:style>
  <w:style w:type="paragraph" w:customStyle="1" w:styleId="BodyMargin">
    <w:name w:val="Body Margin"/>
    <w:basedOn w:val="afd"/>
    <w:next w:val="afd"/>
    <w:uiPriority w:val="99"/>
    <w:pPr>
      <w:spacing w:after="270" w:line="270" w:lineRule="atLeast"/>
      <w:ind w:hanging="2268"/>
    </w:pPr>
    <w:rPr>
      <w:rFonts w:ascii="Times New Roman" w:hAnsi="Times New Roman"/>
      <w:b w:val="0"/>
      <w:sz w:val="23"/>
      <w:szCs w:val="23"/>
      <w:lang w:val="en-GB" w:eastAsia="ru-RU"/>
    </w:rPr>
  </w:style>
  <w:style w:type="character" w:customStyle="1" w:styleId="BodyMargin0">
    <w:name w:val="Body Margin Знак"/>
    <w:uiPriority w:val="99"/>
    <w:rPr>
      <w:sz w:val="23"/>
      <w:lang w:val="en-GB" w:eastAsia="ru-RU"/>
    </w:rPr>
  </w:style>
  <w:style w:type="character" w:customStyle="1" w:styleId="TabelTekst">
    <w:name w:val="TabelTekst Знак"/>
    <w:uiPriority w:val="99"/>
    <w:rPr>
      <w:rFonts w:cs="Times New Roman"/>
      <w:sz w:val="23"/>
      <w:szCs w:val="23"/>
      <w:lang w:val="en-GB" w:eastAsia="ru-RU"/>
    </w:rPr>
  </w:style>
  <w:style w:type="paragraph" w:customStyle="1" w:styleId="Stylefortableheading">
    <w:name w:val="Style for table heading"/>
    <w:basedOn w:val="a"/>
    <w:uiPriority w:val="99"/>
    <w:pPr>
      <w:keepNext/>
      <w:keepLines/>
      <w:spacing w:after="0" w:line="240" w:lineRule="auto"/>
      <w:jc w:val="center"/>
    </w:pPr>
    <w:rPr>
      <w:rFonts w:ascii="Times New Roman" w:eastAsia="Times New Roman" w:hAnsi="Times New Roman" w:cs="Times New Roman"/>
      <w:b/>
      <w:bCs/>
      <w:sz w:val="20"/>
      <w:szCs w:val="20"/>
      <w:lang w:val="en-AU" w:eastAsia="ru-RU"/>
    </w:rPr>
  </w:style>
  <w:style w:type="paragraph" w:customStyle="1" w:styleId="Stylefortabletext">
    <w:name w:val="Style for table text"/>
    <w:basedOn w:val="a"/>
    <w:uiPriority w:val="99"/>
    <w:pPr>
      <w:spacing w:after="0" w:line="240" w:lineRule="auto"/>
    </w:pPr>
    <w:rPr>
      <w:rFonts w:ascii="Times New Roman" w:eastAsia="Times New Roman" w:hAnsi="Times New Roman" w:cs="Times New Roman"/>
      <w:sz w:val="20"/>
      <w:szCs w:val="20"/>
      <w:lang w:eastAsia="ru-RU"/>
    </w:rPr>
  </w:style>
  <w:style w:type="paragraph" w:customStyle="1" w:styleId="CommentText1">
    <w:name w:val="Comment Text1"/>
    <w:basedOn w:val="a"/>
    <w:uiPriority w:val="99"/>
    <w:pPr>
      <w:spacing w:before="120" w:after="200" w:line="240" w:lineRule="auto"/>
    </w:pPr>
    <w:rPr>
      <w:rFonts w:ascii="Times New Roman" w:eastAsia="Times New Roman" w:hAnsi="Times New Roman" w:cs="Times New Roman"/>
      <w:sz w:val="20"/>
      <w:szCs w:val="20"/>
      <w:lang w:eastAsia="ru-RU"/>
    </w:rPr>
  </w:style>
  <w:style w:type="character" w:customStyle="1" w:styleId="BodyTextKeep0">
    <w:name w:val="Body Text Keep Знак"/>
    <w:uiPriority w:val="99"/>
    <w:rPr>
      <w:rFonts w:cs="Times New Roman"/>
      <w:spacing w:val="-5"/>
      <w:sz w:val="24"/>
      <w:szCs w:val="24"/>
      <w:lang w:val="ru-RU" w:eastAsia="ru-RU"/>
    </w:rPr>
  </w:style>
  <w:style w:type="paragraph" w:styleId="afffc">
    <w:name w:val="List"/>
    <w:basedOn w:val="a"/>
    <w:uiPriority w:val="99"/>
    <w:pPr>
      <w:spacing w:after="0" w:line="240" w:lineRule="auto"/>
      <w:ind w:left="283" w:hanging="283"/>
    </w:pPr>
    <w:rPr>
      <w:rFonts w:ascii="Times New Roman" w:eastAsia="Times New Roman" w:hAnsi="Times New Roman" w:cs="Times New Roman"/>
      <w:sz w:val="20"/>
      <w:szCs w:val="20"/>
      <w:lang w:eastAsia="ru-RU"/>
    </w:rPr>
  </w:style>
  <w:style w:type="paragraph" w:customStyle="1" w:styleId="Picture">
    <w:name w:val="Picture"/>
    <w:basedOn w:val="a"/>
    <w:next w:val="afff6"/>
    <w:uiPriority w:val="99"/>
    <w:pPr>
      <w:spacing w:before="120" w:after="240" w:line="240" w:lineRule="auto"/>
      <w:jc w:val="center"/>
    </w:pPr>
    <w:rPr>
      <w:rFonts w:ascii="Times New Roman" w:eastAsia="Times New Roman" w:hAnsi="Times New Roman" w:cs="Times New Roman"/>
      <w:b/>
      <w:bCs/>
      <w:spacing w:val="-5"/>
      <w:sz w:val="20"/>
      <w:szCs w:val="20"/>
      <w:lang w:val="en-AU"/>
    </w:rPr>
  </w:style>
  <w:style w:type="paragraph" w:customStyle="1" w:styleId="StyleBodyText2BoldBefore6ptAfter6pt">
    <w:name w:val="Style Body Text 2 + Bold Before:  6 pt After:  6 pt"/>
    <w:basedOn w:val="24"/>
    <w:uiPriority w:val="99"/>
    <w:pPr>
      <w:spacing w:before="120" w:after="120"/>
    </w:pPr>
    <w:rPr>
      <w:rFonts w:ascii="Times New Roman" w:hAnsi="Times New Roman"/>
      <w:b/>
      <w:bCs/>
      <w:spacing w:val="-5"/>
      <w:sz w:val="24"/>
      <w:szCs w:val="24"/>
    </w:rPr>
  </w:style>
  <w:style w:type="character" w:customStyle="1" w:styleId="BodyText2Char1">
    <w:name w:val="Body Text 2 Char1"/>
    <w:uiPriority w:val="99"/>
    <w:rPr>
      <w:rFonts w:cs="Times New Roman"/>
      <w:sz w:val="24"/>
      <w:szCs w:val="24"/>
      <w:lang w:val="ru-RU" w:eastAsia="en-US"/>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uiPriority w:val="99"/>
    <w:rPr>
      <w:rFonts w:cs="Times New Roman"/>
      <w:sz w:val="23"/>
      <w:szCs w:val="23"/>
      <w:lang w:val="en-GB" w:eastAsia="ru-RU"/>
    </w:rPr>
  </w:style>
  <w:style w:type="character" w:customStyle="1" w:styleId="BodyTextKeepChar3">
    <w:name w:val="Body Text Keep Char3"/>
    <w:uiPriority w:val="99"/>
    <w:rPr>
      <w:rFonts w:cs="Times New Roman"/>
      <w:spacing w:val="-5"/>
      <w:sz w:val="24"/>
      <w:szCs w:val="24"/>
      <w:lang w:val="ru-RU" w:eastAsia="en-US"/>
    </w:rPr>
  </w:style>
  <w:style w:type="paragraph" w:customStyle="1" w:styleId="Bullet1">
    <w:name w:val="Bullet1"/>
    <w:basedOn w:val="a"/>
    <w:next w:val="a"/>
    <w:uiPriority w:val="99"/>
    <w:pPr>
      <w:keepNext/>
      <w:keepLines/>
      <w:tabs>
        <w:tab w:val="num" w:pos="926"/>
      </w:tabs>
      <w:spacing w:after="0" w:line="240" w:lineRule="auto"/>
      <w:ind w:left="926" w:hanging="360"/>
    </w:pPr>
    <w:rPr>
      <w:rFonts w:ascii="Garamond" w:eastAsia="Times New Roman" w:hAnsi="Garamond" w:cs="Garamond"/>
      <w:sz w:val="24"/>
      <w:szCs w:val="24"/>
      <w:lang w:val="en-AU"/>
    </w:rPr>
  </w:style>
  <w:style w:type="paragraph" w:customStyle="1" w:styleId="Bullet2">
    <w:name w:val="Bullet_2"/>
    <w:basedOn w:val="Bullet1"/>
    <w:uiPriority w:val="99"/>
    <w:pPr>
      <w:tabs>
        <w:tab w:val="clear" w:pos="926"/>
        <w:tab w:val="num" w:pos="360"/>
        <w:tab w:val="num" w:pos="1209"/>
      </w:tabs>
      <w:ind w:left="1209"/>
    </w:pPr>
  </w:style>
  <w:style w:type="paragraph" w:customStyle="1" w:styleId="PartTitle">
    <w:name w:val="Part Title"/>
    <w:basedOn w:val="a"/>
    <w:next w:val="a"/>
    <w:uiPriority w:val="99"/>
    <w:pPr>
      <w:framePr w:w="2045" w:hSpace="187" w:vSpace="187" w:wrap="notBeside" w:vAnchor="page" w:hAnchor="margin" w:xAlign="right" w:y="966"/>
      <w:shd w:val="pct20" w:color="auto" w:fill="auto"/>
      <w:spacing w:after="0" w:line="480" w:lineRule="exact"/>
      <w:jc w:val="center"/>
    </w:pPr>
    <w:rPr>
      <w:rFonts w:ascii="Arial Black" w:eastAsia="Times New Roman" w:hAnsi="Arial Black" w:cs="Arial Black"/>
      <w:spacing w:val="-50"/>
      <w:sz w:val="36"/>
      <w:szCs w:val="36"/>
      <w:lang w:val="en-AU"/>
    </w:rPr>
  </w:style>
  <w:style w:type="character" w:customStyle="1" w:styleId="BodyText2CharCharCharCharCharCharCharCharCharChar">
    <w:name w:val="Body Text2 Char Char Char Char Char Char Char Char Char Char"/>
    <w:uiPriority w:val="99"/>
    <w:rPr>
      <w:rFonts w:cs="Times New Roman"/>
      <w:sz w:val="23"/>
      <w:szCs w:val="23"/>
      <w:lang w:val="en-GB" w:eastAsia="ru-RU"/>
    </w:rPr>
  </w:style>
  <w:style w:type="paragraph" w:customStyle="1" w:styleId="xl24">
    <w:name w:val="xl24"/>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25">
    <w:name w:val="xl25"/>
    <w:basedOn w:val="a"/>
    <w:uiPriority w:val="9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6">
    <w:name w:val="xl26"/>
    <w:basedOn w:val="a"/>
    <w:uiPriority w:val="99"/>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7">
    <w:name w:val="xl27"/>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8">
    <w:name w:val="xl28"/>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9">
    <w:name w:val="xl29"/>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30">
    <w:name w:val="xl30"/>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1">
    <w:name w:val="xl31"/>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2">
    <w:name w:val="xl32"/>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3">
    <w:name w:val="xl33"/>
    <w:basedOn w:val="a"/>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4">
    <w:name w:val="xl34"/>
    <w:basedOn w:val="a"/>
    <w:uiPriority w:val="99"/>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5">
    <w:name w:val="xl35"/>
    <w:basedOn w:val="a"/>
    <w:uiPriority w:val="9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6">
    <w:name w:val="xl36"/>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article">
    <w:name w:val="article"/>
    <w:basedOn w:val="a"/>
    <w:uiPriority w:val="99"/>
    <w:pPr>
      <w:spacing w:after="150" w:line="240" w:lineRule="auto"/>
      <w:ind w:left="225"/>
    </w:pPr>
    <w:rPr>
      <w:rFonts w:ascii="Verdana" w:eastAsia="Times New Roman" w:hAnsi="Verdana" w:cs="Verdana"/>
      <w:color w:val="108F3E"/>
      <w:sz w:val="20"/>
      <w:szCs w:val="20"/>
      <w:lang w:eastAsia="ru-RU"/>
    </w:rPr>
  </w:style>
  <w:style w:type="paragraph" w:customStyle="1" w:styleId="RamBullet6">
    <w:name w:val="Ram Bullet 6"/>
    <w:basedOn w:val="a"/>
    <w:uiPriority w:val="99"/>
    <w:pPr>
      <w:tabs>
        <w:tab w:val="num" w:pos="2551"/>
      </w:tabs>
      <w:spacing w:after="0" w:line="288" w:lineRule="auto"/>
      <w:ind w:left="2551" w:hanging="425"/>
    </w:pPr>
    <w:rPr>
      <w:rFonts w:ascii="Verdana" w:eastAsia="Times New Roman" w:hAnsi="Verdana" w:cs="Verdana"/>
      <w:sz w:val="18"/>
      <w:szCs w:val="18"/>
      <w:lang w:val="en-GB"/>
    </w:rPr>
  </w:style>
  <w:style w:type="paragraph" w:customStyle="1" w:styleId="RamBullet7">
    <w:name w:val="Ram Bullet 7"/>
    <w:basedOn w:val="a"/>
    <w:uiPriority w:val="99"/>
    <w:pPr>
      <w:tabs>
        <w:tab w:val="num" w:pos="2976"/>
      </w:tabs>
      <w:spacing w:after="0" w:line="288" w:lineRule="auto"/>
      <w:ind w:left="2976" w:hanging="425"/>
    </w:pPr>
    <w:rPr>
      <w:rFonts w:ascii="Verdana" w:eastAsia="Times New Roman" w:hAnsi="Verdana" w:cs="Verdana"/>
      <w:sz w:val="18"/>
      <w:szCs w:val="18"/>
      <w:lang w:val="en-GB"/>
    </w:rPr>
  </w:style>
  <w:style w:type="paragraph" w:customStyle="1" w:styleId="RamBullet8">
    <w:name w:val="Ram Bullet 8"/>
    <w:basedOn w:val="a"/>
    <w:uiPriority w:val="99"/>
    <w:pPr>
      <w:tabs>
        <w:tab w:val="num" w:pos="3402"/>
      </w:tabs>
      <w:spacing w:after="0" w:line="288" w:lineRule="auto"/>
      <w:ind w:left="3402" w:hanging="426"/>
    </w:pPr>
    <w:rPr>
      <w:rFonts w:ascii="Verdana" w:eastAsia="Times New Roman" w:hAnsi="Verdana" w:cs="Verdana"/>
      <w:sz w:val="18"/>
      <w:szCs w:val="18"/>
      <w:lang w:val="en-GB"/>
    </w:rPr>
  </w:style>
  <w:style w:type="paragraph" w:customStyle="1" w:styleId="RamBullet9">
    <w:name w:val="Ram Bullet 9"/>
    <w:basedOn w:val="a"/>
    <w:uiPriority w:val="99"/>
    <w:pPr>
      <w:tabs>
        <w:tab w:val="num" w:pos="3827"/>
      </w:tabs>
      <w:spacing w:after="0" w:line="288" w:lineRule="auto"/>
      <w:ind w:left="3827" w:hanging="425"/>
    </w:pPr>
    <w:rPr>
      <w:rFonts w:ascii="Verdana" w:eastAsia="Times New Roman" w:hAnsi="Verdana" w:cs="Verdana"/>
      <w:sz w:val="18"/>
      <w:szCs w:val="18"/>
      <w:lang w:val="en-GB"/>
    </w:rPr>
  </w:style>
  <w:style w:type="paragraph" w:customStyle="1" w:styleId="RamNumber1">
    <w:name w:val="Ram Number 1"/>
    <w:basedOn w:val="a"/>
    <w:uiPriority w:val="99"/>
    <w:pPr>
      <w:keepNext/>
      <w:tabs>
        <w:tab w:val="num" w:pos="425"/>
      </w:tabs>
      <w:spacing w:after="0" w:line="288" w:lineRule="auto"/>
      <w:ind w:left="425" w:hanging="425"/>
    </w:pPr>
    <w:rPr>
      <w:rFonts w:ascii="Verdana" w:eastAsia="Times New Roman" w:hAnsi="Verdana" w:cs="Verdana"/>
      <w:sz w:val="18"/>
      <w:szCs w:val="18"/>
      <w:lang w:val="en-GB"/>
    </w:rPr>
  </w:style>
  <w:style w:type="paragraph" w:customStyle="1" w:styleId="RamNumber2">
    <w:name w:val="Ram Number 2"/>
    <w:basedOn w:val="a"/>
    <w:uiPriority w:val="99"/>
    <w:pPr>
      <w:keepNext/>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Number3">
    <w:name w:val="Ram Number 3"/>
    <w:basedOn w:val="a"/>
    <w:uiPriority w:val="99"/>
    <w:pPr>
      <w:keepNext/>
      <w:tabs>
        <w:tab w:val="num" w:pos="1276"/>
      </w:tabs>
      <w:spacing w:after="0" w:line="288" w:lineRule="auto"/>
      <w:ind w:left="1276" w:hanging="425"/>
    </w:pPr>
    <w:rPr>
      <w:rFonts w:ascii="Verdana" w:eastAsia="Times New Roman" w:hAnsi="Verdana" w:cs="Verdana"/>
      <w:sz w:val="18"/>
      <w:szCs w:val="18"/>
      <w:lang w:val="en-GB"/>
    </w:rPr>
  </w:style>
  <w:style w:type="paragraph" w:customStyle="1" w:styleId="RamNumber4">
    <w:name w:val="Ram Number 4"/>
    <w:basedOn w:val="a"/>
    <w:uiPriority w:val="99"/>
    <w:pPr>
      <w:keepNext/>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Number5">
    <w:name w:val="Ram Number 5"/>
    <w:basedOn w:val="a"/>
    <w:uiPriority w:val="99"/>
    <w:pPr>
      <w:keepNext/>
      <w:tabs>
        <w:tab w:val="num" w:pos="2126"/>
      </w:tabs>
      <w:spacing w:after="0" w:line="288" w:lineRule="auto"/>
      <w:ind w:left="2126" w:hanging="425"/>
    </w:pPr>
    <w:rPr>
      <w:rFonts w:ascii="Verdana" w:eastAsia="Times New Roman" w:hAnsi="Verdana" w:cs="Verdana"/>
      <w:sz w:val="18"/>
      <w:szCs w:val="18"/>
      <w:lang w:val="en-GB"/>
    </w:rPr>
  </w:style>
  <w:style w:type="paragraph" w:customStyle="1" w:styleId="RamNumber7">
    <w:name w:val="Ram Number 7"/>
    <w:basedOn w:val="a"/>
    <w:uiPriority w:val="99"/>
    <w:pPr>
      <w:tabs>
        <w:tab w:val="num" w:pos="1296"/>
      </w:tabs>
      <w:spacing w:after="0" w:line="288" w:lineRule="auto"/>
      <w:ind w:left="1296" w:hanging="1296"/>
    </w:pPr>
    <w:rPr>
      <w:rFonts w:ascii="Verdana" w:eastAsia="Times New Roman" w:hAnsi="Verdana" w:cs="Verdana"/>
      <w:sz w:val="18"/>
      <w:szCs w:val="18"/>
      <w:lang w:val="en-GB"/>
    </w:rPr>
  </w:style>
  <w:style w:type="paragraph" w:customStyle="1" w:styleId="Footersnr">
    <w:name w:val="Footer snr"/>
    <w:basedOn w:val="a9"/>
    <w:uiPriority w:val="99"/>
    <w:pPr>
      <w:tabs>
        <w:tab w:val="clear" w:pos="4677"/>
        <w:tab w:val="clear" w:pos="9355"/>
        <w:tab w:val="center" w:pos="4153"/>
        <w:tab w:val="right" w:pos="8306"/>
      </w:tabs>
      <w:spacing w:line="260" w:lineRule="atLeast"/>
      <w:jc w:val="right"/>
    </w:pPr>
    <w:rPr>
      <w:rFonts w:ascii="Verdana" w:eastAsia="Times New Roman" w:hAnsi="Verdana" w:cs="Verdana"/>
      <w:sz w:val="12"/>
      <w:szCs w:val="12"/>
      <w:lang w:val="en-GB"/>
    </w:rPr>
  </w:style>
  <w:style w:type="paragraph" w:customStyle="1" w:styleId="FooterRAMBLL">
    <w:name w:val="Footer RAMBØLL"/>
    <w:basedOn w:val="a9"/>
    <w:uiPriority w:val="99"/>
    <w:pPr>
      <w:tabs>
        <w:tab w:val="clear" w:pos="4677"/>
        <w:tab w:val="clear" w:pos="9355"/>
        <w:tab w:val="center" w:pos="4153"/>
        <w:tab w:val="right" w:pos="8306"/>
      </w:tabs>
      <w:spacing w:line="260" w:lineRule="atLeast"/>
    </w:pPr>
    <w:rPr>
      <w:rFonts w:ascii="Verdana" w:eastAsia="Times New Roman" w:hAnsi="Verdana" w:cs="Verdana"/>
      <w:spacing w:val="20"/>
      <w:sz w:val="12"/>
      <w:szCs w:val="12"/>
      <w:lang w:val="en-GB"/>
    </w:rPr>
  </w:style>
  <w:style w:type="paragraph" w:customStyle="1" w:styleId="RamBullet1">
    <w:name w:val="Ram Bullet 1"/>
    <w:basedOn w:val="a"/>
    <w:uiPriority w:val="99"/>
    <w:pPr>
      <w:tabs>
        <w:tab w:val="num" w:pos="425"/>
      </w:tabs>
      <w:spacing w:after="0" w:line="288" w:lineRule="auto"/>
      <w:ind w:left="425" w:hanging="425"/>
    </w:pPr>
    <w:rPr>
      <w:rFonts w:ascii="Verdana" w:eastAsia="Times New Roman" w:hAnsi="Verdana" w:cs="Verdana"/>
      <w:sz w:val="18"/>
      <w:szCs w:val="18"/>
      <w:lang w:val="en-GB"/>
    </w:rPr>
  </w:style>
  <w:style w:type="paragraph" w:customStyle="1" w:styleId="Indholdsfortegnelse">
    <w:name w:val="Indholdsfortegnelse"/>
    <w:basedOn w:val="a"/>
    <w:uiPriority w:val="99"/>
    <w:pPr>
      <w:tabs>
        <w:tab w:val="left" w:pos="1247"/>
      </w:tabs>
      <w:spacing w:after="0" w:line="240" w:lineRule="exact"/>
    </w:pPr>
    <w:rPr>
      <w:rFonts w:ascii="Verdana" w:eastAsia="Times New Roman" w:hAnsi="Verdana" w:cs="Verdana"/>
      <w:lang w:val="en-GB"/>
    </w:rPr>
  </w:style>
  <w:style w:type="paragraph" w:customStyle="1" w:styleId="RamBullet2">
    <w:name w:val="Ram Bullet 2"/>
    <w:basedOn w:val="a"/>
    <w:uiPriority w:val="99"/>
    <w:pPr>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Bullet3">
    <w:name w:val="Ram Bullet 3"/>
    <w:basedOn w:val="a"/>
    <w:uiPriority w:val="99"/>
    <w:pPr>
      <w:tabs>
        <w:tab w:val="num" w:pos="1276"/>
      </w:tabs>
      <w:spacing w:after="0" w:line="288" w:lineRule="auto"/>
      <w:ind w:left="1276" w:hanging="426"/>
    </w:pPr>
    <w:rPr>
      <w:rFonts w:ascii="Verdana" w:eastAsia="Times New Roman" w:hAnsi="Verdana" w:cs="Verdana"/>
      <w:sz w:val="18"/>
      <w:szCs w:val="18"/>
      <w:lang w:val="en-GB"/>
    </w:rPr>
  </w:style>
  <w:style w:type="paragraph" w:customStyle="1" w:styleId="RamBullet4">
    <w:name w:val="Ram Bullet 4"/>
    <w:basedOn w:val="a"/>
    <w:uiPriority w:val="99"/>
    <w:pPr>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Bullet5">
    <w:name w:val="Ram Bullet 5"/>
    <w:basedOn w:val="a"/>
    <w:uiPriority w:val="99"/>
    <w:pPr>
      <w:tabs>
        <w:tab w:val="num" w:pos="2126"/>
      </w:tabs>
      <w:spacing w:after="0" w:line="288" w:lineRule="auto"/>
      <w:ind w:left="2126" w:hanging="425"/>
    </w:pPr>
    <w:rPr>
      <w:rFonts w:ascii="Verdana" w:eastAsia="Times New Roman" w:hAnsi="Verdana" w:cs="Verdana"/>
      <w:sz w:val="18"/>
      <w:szCs w:val="18"/>
      <w:lang w:val="en-GB"/>
    </w:rPr>
  </w:style>
  <w:style w:type="paragraph" w:customStyle="1" w:styleId="jst">
    <w:name w:val="jst"/>
    <w:basedOn w:val="a"/>
    <w:uiPriority w:val="9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ffd">
    <w:name w:val="table of figures"/>
    <w:basedOn w:val="a"/>
    <w:next w:val="a"/>
    <w:uiPriority w:val="99"/>
    <w:pPr>
      <w:spacing w:after="0" w:line="288" w:lineRule="auto"/>
      <w:ind w:left="460" w:hanging="460"/>
    </w:pPr>
    <w:rPr>
      <w:rFonts w:ascii="Verdana" w:eastAsia="Times New Roman" w:hAnsi="Verdana" w:cs="Verdana"/>
      <w:sz w:val="18"/>
      <w:szCs w:val="18"/>
      <w:lang w:val="en-GB"/>
    </w:rPr>
  </w:style>
  <w:style w:type="paragraph" w:customStyle="1" w:styleId="L3">
    <w:name w:val="! L=3 !"/>
    <w:basedOn w:val="a"/>
    <w:next w:val="a"/>
    <w:uiPriority w:val="99"/>
    <w:pPr>
      <w:spacing w:after="240" w:line="240" w:lineRule="auto"/>
      <w:jc w:val="both"/>
      <w:outlineLvl w:val="2"/>
    </w:pPr>
    <w:rPr>
      <w:rFonts w:ascii="Tahoma" w:eastAsia="Times New Roman" w:hAnsi="Tahoma" w:cs="Tahoma"/>
      <w:color w:val="0000FF"/>
      <w:sz w:val="24"/>
      <w:szCs w:val="24"/>
      <w:lang w:eastAsia="ru-RU"/>
    </w:rPr>
  </w:style>
  <w:style w:type="character" w:customStyle="1" w:styleId="3b">
    <w:name w:val="Знак Знак3"/>
    <w:uiPriority w:val="99"/>
  </w:style>
  <w:style w:type="paragraph" w:customStyle="1" w:styleId="SectionIndent">
    <w:name w:val="Section Indent"/>
    <w:basedOn w:val="a"/>
    <w:uiPriority w:val="99"/>
    <w:pPr>
      <w:spacing w:after="0" w:line="240" w:lineRule="auto"/>
      <w:ind w:left="567"/>
      <w:jc w:val="both"/>
    </w:pPr>
    <w:rPr>
      <w:rFonts w:ascii="Times New Roman" w:eastAsia="Times New Roman" w:hAnsi="Times New Roman" w:cs="Times New Roman"/>
      <w:sz w:val="24"/>
      <w:szCs w:val="24"/>
      <w:lang w:val="en-GB"/>
    </w:rPr>
  </w:style>
  <w:style w:type="paragraph" w:customStyle="1" w:styleId="Task-luettelo">
    <w:name w:val="Task-luettelo"/>
    <w:basedOn w:val="a"/>
    <w:uiPriority w:val="99"/>
    <w:pPr>
      <w:tabs>
        <w:tab w:val="num" w:pos="360"/>
        <w:tab w:val="left" w:pos="720"/>
      </w:tabs>
      <w:spacing w:before="60" w:after="60" w:line="240" w:lineRule="auto"/>
      <w:ind w:left="360" w:hanging="360"/>
      <w:jc w:val="both"/>
    </w:pPr>
    <w:rPr>
      <w:rFonts w:ascii="Times New Roman" w:eastAsia="Times New Roman" w:hAnsi="Times New Roman" w:cs="Times New Roman"/>
      <w:sz w:val="24"/>
      <w:szCs w:val="24"/>
      <w:lang w:val="en-GB" w:eastAsia="fi-FI"/>
    </w:rPr>
  </w:style>
  <w:style w:type="paragraph" w:customStyle="1" w:styleId="style1">
    <w:name w:val="style1"/>
    <w:basedOn w:val="a"/>
    <w:uiPriority w:val="99"/>
    <w:pPr>
      <w:spacing w:before="100" w:beforeAutospacing="1" w:after="100" w:afterAutospacing="1" w:line="240" w:lineRule="auto"/>
    </w:pPr>
    <w:rPr>
      <w:rFonts w:ascii="Tahoma" w:eastAsia="Times New Roman" w:hAnsi="Tahoma" w:cs="Tahoma"/>
      <w:color w:val="121212"/>
      <w:sz w:val="18"/>
      <w:szCs w:val="18"/>
      <w:lang w:val="da-DK" w:eastAsia="da-DK"/>
    </w:rPr>
  </w:style>
  <w:style w:type="character" w:customStyle="1" w:styleId="style21">
    <w:name w:val="style21"/>
    <w:uiPriority w:val="99"/>
    <w:rPr>
      <w:rFonts w:ascii="Tahoma" w:hAnsi="Tahoma" w:cs="Tahoma"/>
      <w:b/>
      <w:bCs/>
      <w:color w:val="800000"/>
      <w:sz w:val="18"/>
      <w:szCs w:val="18"/>
      <w:u w:val="single"/>
    </w:rPr>
  </w:style>
  <w:style w:type="paragraph" w:customStyle="1" w:styleId="ListBullet2NoSpace">
    <w:name w:val="List Bullet 2 NoSpace"/>
    <w:basedOn w:val="2f"/>
    <w:uiPriority w:val="99"/>
    <w:pPr>
      <w:tabs>
        <w:tab w:val="clear" w:pos="851"/>
      </w:tabs>
      <w:spacing w:after="0"/>
    </w:pPr>
    <w:rPr>
      <w:u w:val="single"/>
      <w:lang w:val="en-GB" w:eastAsia="da-DK"/>
    </w:rPr>
  </w:style>
  <w:style w:type="paragraph" w:styleId="1c">
    <w:name w:val="index 1"/>
    <w:basedOn w:val="a"/>
    <w:next w:val="a"/>
    <w:uiPriority w:val="99"/>
    <w:pPr>
      <w:spacing w:after="0" w:line="240" w:lineRule="auto"/>
      <w:ind w:left="200" w:hanging="200"/>
    </w:pPr>
    <w:rPr>
      <w:rFonts w:ascii="Times New Roman" w:eastAsia="Times New Roman" w:hAnsi="Times New Roman" w:cs="Times New Roman"/>
      <w:sz w:val="20"/>
      <w:szCs w:val="20"/>
      <w:lang w:eastAsia="ru-RU"/>
    </w:rPr>
  </w:style>
  <w:style w:type="character" w:customStyle="1" w:styleId="112">
    <w:name w:val="Основной текст11"/>
    <w:uiPriority w:val="99"/>
    <w:rPr>
      <w:rFonts w:cs="Times New Roman"/>
      <w:sz w:val="23"/>
      <w:szCs w:val="23"/>
      <w:lang w:val="en-GB" w:eastAsia="ru-RU"/>
    </w:rPr>
  </w:style>
  <w:style w:type="character" w:customStyle="1" w:styleId="Hangcontinued">
    <w:name w:val="Hangcontinued Знак"/>
    <w:uiPriority w:val="99"/>
    <w:rPr>
      <w:rFonts w:ascii="DaneHelveticaNeue" w:hAnsi="DaneHelveticaNeue" w:cs="DaneHelveticaNeue"/>
      <w:b/>
      <w:bCs/>
      <w:sz w:val="24"/>
      <w:szCs w:val="24"/>
      <w:lang w:val="en-GB" w:eastAsia="ru-RU"/>
    </w:rPr>
  </w:style>
  <w:style w:type="character" w:customStyle="1" w:styleId="plainlinksneverexpand1">
    <w:name w:val="plainlinksneverexpand1"/>
    <w:uiPriority w:val="99"/>
    <w:rPr>
      <w:rFonts w:cs="Times New Roman"/>
    </w:rPr>
  </w:style>
  <w:style w:type="paragraph" w:customStyle="1" w:styleId="1d">
    <w:name w:val="Стиль1"/>
    <w:basedOn w:val="afffc"/>
    <w:uiPriority w:val="99"/>
  </w:style>
  <w:style w:type="character" w:customStyle="1" w:styleId="54">
    <w:name w:val="Знак5"/>
    <w:uiPriority w:val="99"/>
    <w:rPr>
      <w:rFonts w:ascii="DaneHelveticaNeue" w:hAnsi="DaneHelveticaNeue" w:cs="DaneHelveticaNeue"/>
      <w:b/>
      <w:bCs/>
      <w:sz w:val="32"/>
      <w:szCs w:val="32"/>
      <w:lang w:val="en-GB" w:eastAsia="ru-RU"/>
    </w:rPr>
  </w:style>
  <w:style w:type="character" w:customStyle="1" w:styleId="62">
    <w:name w:val="Знак Знак6"/>
    <w:uiPriority w:val="99"/>
    <w:rPr>
      <w:rFonts w:ascii="DaneHelveticaNeue" w:hAnsi="DaneHelveticaNeue" w:cs="DaneHelveticaNeue"/>
      <w:b/>
      <w:bCs/>
      <w:sz w:val="32"/>
      <w:szCs w:val="32"/>
      <w:lang w:val="en-GB" w:eastAsia="ru-RU"/>
    </w:rPr>
  </w:style>
  <w:style w:type="paragraph" w:customStyle="1" w:styleId="FooterFrameOdd">
    <w:name w:val="FooterFrameOdd"/>
    <w:basedOn w:val="a"/>
    <w:uiPriority w:val="99"/>
    <w:pPr>
      <w:framePr w:hSpace="284" w:wrap="auto" w:vAnchor="text" w:hAnchor="margin" w:xAlign="right" w:y="1"/>
      <w:spacing w:after="0" w:line="270" w:lineRule="atLeast"/>
    </w:pPr>
    <w:rPr>
      <w:rFonts w:ascii="DaneHelveticaNeue" w:eastAsia="Times New Roman" w:hAnsi="DaneHelveticaNeue" w:cs="DaneHelveticaNeue"/>
      <w:color w:val="FFFFFF"/>
      <w:sz w:val="12"/>
      <w:szCs w:val="12"/>
      <w:lang w:val="en-GB" w:eastAsia="da-DK"/>
    </w:rPr>
  </w:style>
  <w:style w:type="paragraph" w:customStyle="1" w:styleId="stwitextCharChar1Char">
    <w:name w:val="stwi text Char Char1 Char"/>
    <w:basedOn w:val="a"/>
    <w:uiPriority w:val="99"/>
    <w:pPr>
      <w:spacing w:before="120" w:after="240" w:line="360" w:lineRule="auto"/>
      <w:jc w:val="both"/>
    </w:pPr>
    <w:rPr>
      <w:rFonts w:ascii="Times New Roman" w:eastAsia="Times New Roman" w:hAnsi="Times New Roman" w:cs="Times New Roman"/>
      <w:sz w:val="24"/>
      <w:szCs w:val="24"/>
      <w:lang w:val="en-GB"/>
    </w:rPr>
  </w:style>
  <w:style w:type="paragraph" w:customStyle="1" w:styleId="stwibulletlist">
    <w:name w:val="stwi bullet list"/>
    <w:basedOn w:val="a"/>
    <w:uiPriority w:val="99"/>
    <w:pPr>
      <w:widowControl w:val="0"/>
      <w:tabs>
        <w:tab w:val="num" w:pos="567"/>
      </w:tabs>
      <w:spacing w:after="0" w:line="360" w:lineRule="auto"/>
      <w:ind w:left="567" w:hanging="567"/>
      <w:jc w:val="both"/>
    </w:pPr>
    <w:rPr>
      <w:rFonts w:ascii="Times New Roman" w:eastAsia="Times New Roman" w:hAnsi="Times New Roman" w:cs="Times New Roman"/>
      <w:sz w:val="24"/>
      <w:szCs w:val="24"/>
      <w:lang w:val="en-GB"/>
    </w:rPr>
  </w:style>
  <w:style w:type="character" w:customStyle="1" w:styleId="stwibulletlistChar">
    <w:name w:val="stwi bullet list Char"/>
    <w:uiPriority w:val="99"/>
    <w:rPr>
      <w:rFonts w:cs="Times New Roman"/>
      <w:sz w:val="24"/>
      <w:szCs w:val="24"/>
      <w:lang w:val="en-GB" w:eastAsia="en-US"/>
    </w:rPr>
  </w:style>
  <w:style w:type="character" w:customStyle="1" w:styleId="stwitextCharCharChar">
    <w:name w:val="stwi text Char Char Char"/>
    <w:uiPriority w:val="99"/>
    <w:rPr>
      <w:rFonts w:cs="Times New Roman"/>
      <w:sz w:val="24"/>
      <w:szCs w:val="24"/>
      <w:lang w:val="en-GB" w:eastAsia="en-US"/>
    </w:rPr>
  </w:style>
  <w:style w:type="paragraph" w:customStyle="1" w:styleId="stwitextCharChar">
    <w:name w:val="stwi text Char Char"/>
    <w:basedOn w:val="a"/>
    <w:uiPriority w:val="99"/>
    <w:pPr>
      <w:spacing w:before="120" w:after="240" w:line="360" w:lineRule="auto"/>
      <w:jc w:val="both"/>
    </w:pPr>
    <w:rPr>
      <w:rFonts w:ascii="Times New Roman" w:eastAsia="Times New Roman" w:hAnsi="Times New Roman" w:cs="Times New Roman"/>
      <w:sz w:val="24"/>
      <w:szCs w:val="24"/>
      <w:lang w:val="en-GB"/>
    </w:rPr>
  </w:style>
  <w:style w:type="paragraph" w:customStyle="1" w:styleId="stwitext">
    <w:name w:val="stwi text"/>
    <w:basedOn w:val="a"/>
    <w:uiPriority w:val="99"/>
    <w:pPr>
      <w:widowControl w:val="0"/>
      <w:spacing w:before="120" w:after="240" w:line="360" w:lineRule="auto"/>
      <w:jc w:val="both"/>
    </w:pPr>
    <w:rPr>
      <w:rFonts w:ascii="Times New Roman" w:eastAsia="Times New Roman" w:hAnsi="Times New Roman" w:cs="Times New Roman"/>
      <w:sz w:val="24"/>
      <w:szCs w:val="24"/>
      <w:lang w:val="en-GB"/>
    </w:rPr>
  </w:style>
  <w:style w:type="paragraph" w:customStyle="1" w:styleId="center1">
    <w:name w:val="center1"/>
    <w:basedOn w:val="a"/>
    <w:uiPriority w:val="99"/>
    <w:pPr>
      <w:spacing w:before="20" w:after="100" w:afterAutospacing="1" w:line="240" w:lineRule="auto"/>
      <w:jc w:val="center"/>
    </w:pPr>
    <w:rPr>
      <w:rFonts w:ascii="Times New Roman" w:eastAsia="Times New Roman" w:hAnsi="Times New Roman" w:cs="Times New Roman"/>
      <w:sz w:val="24"/>
      <w:szCs w:val="24"/>
      <w:lang w:eastAsia="ru-RU"/>
    </w:rPr>
  </w:style>
  <w:style w:type="character" w:customStyle="1" w:styleId="c1">
    <w:name w:val="c1"/>
    <w:uiPriority w:val="99"/>
    <w:rPr>
      <w:rFonts w:cs="Times New Roman"/>
      <w:color w:val="0000FF"/>
    </w:rPr>
  </w:style>
  <w:style w:type="paragraph" w:customStyle="1" w:styleId="Standaardzonderwitregel">
    <w:name w:val="Standaard zonder witregel"/>
    <w:basedOn w:val="a"/>
    <w:next w:val="a"/>
    <w:uiPriority w:val="99"/>
    <w:pPr>
      <w:spacing w:after="0" w:line="240" w:lineRule="atLeast"/>
      <w:jc w:val="both"/>
    </w:pPr>
    <w:rPr>
      <w:rFonts w:ascii="Arial" w:eastAsia="Times New Roman" w:hAnsi="Arial" w:cs="Arial"/>
      <w:sz w:val="21"/>
      <w:szCs w:val="21"/>
      <w:lang w:val="en-GB" w:eastAsia="ru-RU"/>
    </w:rPr>
  </w:style>
  <w:style w:type="paragraph" w:customStyle="1" w:styleId="nummering1">
    <w:name w:val="nummering 1"/>
    <w:basedOn w:val="Standaardzonderwitregel"/>
    <w:uiPriority w:val="99"/>
    <w:pPr>
      <w:tabs>
        <w:tab w:val="num" w:pos="737"/>
      </w:tabs>
      <w:ind w:left="737" w:hanging="397"/>
    </w:pPr>
  </w:style>
  <w:style w:type="paragraph" w:customStyle="1" w:styleId="opsomming1">
    <w:name w:val="opsomming 1"/>
    <w:basedOn w:val="Standaardzonderwitregel"/>
    <w:uiPriority w:val="99"/>
    <w:pPr>
      <w:tabs>
        <w:tab w:val="left" w:pos="357"/>
      </w:tabs>
      <w:ind w:left="357" w:hanging="357"/>
    </w:pPr>
  </w:style>
  <w:style w:type="paragraph" w:customStyle="1" w:styleId="opsomming0">
    <w:name w:val="opsomming0"/>
    <w:basedOn w:val="Standaardzonderwitregel"/>
    <w:uiPriority w:val="99"/>
  </w:style>
  <w:style w:type="character" w:customStyle="1" w:styleId="stwitextCharCharCharCharCharCharCharCharCharCharCharCharCharCharCharCharCharCharCharCharCharCharCharCharCharChar">
    <w:name w:val="stwi text Char Char Char Char Char Char Char Char Char Char Char Char Char Char Char Char Char Char Char Char Char Char Char Char Char Char"/>
    <w:uiPriority w:val="99"/>
    <w:rPr>
      <w:rFonts w:cs="Times New Roman"/>
      <w:sz w:val="24"/>
      <w:szCs w:val="24"/>
      <w:lang w:val="en-GB" w:eastAsia="en-US"/>
    </w:rPr>
  </w:style>
  <w:style w:type="paragraph" w:customStyle="1" w:styleId="TableText">
    <w:name w:val="Table Text"/>
    <w:basedOn w:val="a"/>
    <w:uiPriority w:val="99"/>
    <w:pPr>
      <w:tabs>
        <w:tab w:val="decimal" w:pos="0"/>
      </w:tabs>
      <w:spacing w:after="0" w:line="240" w:lineRule="auto"/>
    </w:pPr>
    <w:rPr>
      <w:rFonts w:ascii="Times New Roman" w:eastAsia="Times New Roman" w:hAnsi="Times New Roman" w:cs="Times New Roman"/>
      <w:sz w:val="24"/>
      <w:szCs w:val="24"/>
      <w:lang w:val="en-GB" w:eastAsia="en-GB"/>
    </w:rPr>
  </w:style>
  <w:style w:type="paragraph" w:customStyle="1" w:styleId="AAA">
    <w:name w:val="! AAA !"/>
    <w:uiPriority w:val="99"/>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HeaderFirstLogo">
    <w:name w:val="HeaderFirstLogo"/>
    <w:basedOn w:val="a"/>
    <w:next w:val="a"/>
    <w:uiPriority w:val="99"/>
    <w:pPr>
      <w:framePr w:w="3799" w:wrap="auto" w:vAnchor="page" w:hAnchor="page" w:xAlign="right" w:y="795"/>
      <w:spacing w:after="0" w:line="270" w:lineRule="atLeast"/>
    </w:pPr>
    <w:rPr>
      <w:rFonts w:ascii="Times New Roman" w:eastAsia="Times New Roman" w:hAnsi="Times New Roman" w:cs="Times New Roman"/>
      <w:sz w:val="23"/>
      <w:szCs w:val="23"/>
      <w:lang w:val="en-GB" w:eastAsia="da-DK"/>
    </w:rPr>
  </w:style>
  <w:style w:type="paragraph" w:customStyle="1" w:styleId="420">
    <w:name w:val="Стиль42"/>
    <w:basedOn w:val="a"/>
    <w:uiPriority w:val="99"/>
    <w:pPr>
      <w:keepLines/>
      <w:spacing w:after="240" w:line="240" w:lineRule="auto"/>
      <w:ind w:left="1428" w:hanging="360"/>
      <w:jc w:val="both"/>
      <w:outlineLvl w:val="4"/>
    </w:pPr>
    <w:rPr>
      <w:rFonts w:ascii="Times New Roman" w:eastAsia="Times New Roman" w:hAnsi="Times New Roman" w:cs="Times New Roman"/>
      <w:sz w:val="24"/>
      <w:szCs w:val="24"/>
      <w:lang w:eastAsia="fr-FR"/>
    </w:rPr>
  </w:style>
  <w:style w:type="character" w:customStyle="1" w:styleId="212">
    <w:name w:val="Знак2 Знак Знак1"/>
    <w:uiPriority w:val="99"/>
    <w:rPr>
      <w:rFonts w:ascii="DaneHelveticaNeue" w:hAnsi="DaneHelveticaNeue" w:cs="DaneHelveticaNeue"/>
      <w:b/>
      <w:bCs/>
      <w:sz w:val="27"/>
      <w:szCs w:val="27"/>
      <w:lang w:val="en-GB" w:eastAsia="ru-RU"/>
    </w:rPr>
  </w:style>
  <w:style w:type="character" w:customStyle="1" w:styleId="63">
    <w:name w:val="Знак6"/>
    <w:uiPriority w:val="99"/>
    <w:rPr>
      <w:rFonts w:ascii="DaneHelveticaNeue" w:hAnsi="DaneHelveticaNeue" w:cs="DaneHelveticaNeue"/>
      <w:b/>
      <w:bCs/>
      <w:sz w:val="27"/>
      <w:szCs w:val="27"/>
      <w:lang w:val="en-GB" w:eastAsia="ru-RU"/>
    </w:rPr>
  </w:style>
  <w:style w:type="character" w:customStyle="1" w:styleId="72">
    <w:name w:val="Знак Знак7"/>
    <w:uiPriority w:val="99"/>
    <w:rPr>
      <w:rFonts w:ascii="DaneHelveticaNeue" w:hAnsi="DaneHelveticaNeue" w:cs="DaneHelveticaNeue"/>
      <w:b/>
      <w:bCs/>
      <w:sz w:val="27"/>
      <w:szCs w:val="27"/>
      <w:lang w:val="en-GB" w:eastAsia="ru-RU"/>
    </w:rPr>
  </w:style>
  <w:style w:type="character" w:customStyle="1" w:styleId="3c">
    <w:name w:val="Знак3"/>
    <w:uiPriority w:val="99"/>
    <w:rPr>
      <w:rFonts w:ascii="DaneHelveticaNeue" w:hAnsi="DaneHelveticaNeue" w:cs="DaneHelveticaNeue"/>
      <w:b/>
      <w:bCs/>
      <w:sz w:val="23"/>
      <w:szCs w:val="23"/>
      <w:lang w:val="en-GB" w:eastAsia="ru-RU"/>
    </w:rPr>
  </w:style>
  <w:style w:type="paragraph" w:customStyle="1" w:styleId="1e">
    <w:name w:val="Знак1"/>
    <w:basedOn w:val="a"/>
    <w:uiPriority w:val="99"/>
    <w:pPr>
      <w:spacing w:before="100" w:beforeAutospacing="1" w:after="100" w:afterAutospacing="1" w:line="240" w:lineRule="auto"/>
    </w:pPr>
    <w:rPr>
      <w:rFonts w:ascii="Tahoma" w:eastAsia="Times New Roman" w:hAnsi="Tahoma" w:cs="Tahoma"/>
      <w:sz w:val="20"/>
      <w:szCs w:val="20"/>
      <w:lang w:val="en-US"/>
    </w:rPr>
  </w:style>
  <w:style w:type="paragraph" w:customStyle="1" w:styleId="FrontPageFrame">
    <w:name w:val="FrontPageFrame"/>
    <w:basedOn w:val="a"/>
    <w:uiPriority w:val="99"/>
    <w:pPr>
      <w:framePr w:wrap="auto" w:hAnchor="margin" w:x="-2267" w:yAlign="bottom"/>
      <w:tabs>
        <w:tab w:val="left" w:pos="1134"/>
      </w:tabs>
      <w:spacing w:after="0" w:line="240" w:lineRule="atLeast"/>
    </w:pPr>
    <w:rPr>
      <w:rFonts w:ascii="Arial" w:eastAsia="Times New Roman" w:hAnsi="Arial" w:cs="Arial"/>
      <w:sz w:val="14"/>
      <w:szCs w:val="14"/>
      <w:lang w:val="en-GB" w:eastAsia="da-DK"/>
    </w:rPr>
  </w:style>
  <w:style w:type="character" w:customStyle="1" w:styleId="BodyTextChar21">
    <w:name w:val="Body Text Char2 Знак1"/>
    <w:uiPriority w:val="99"/>
    <w:rPr>
      <w:rFonts w:cs="Times New Roman"/>
      <w:sz w:val="23"/>
      <w:szCs w:val="23"/>
      <w:lang w:val="en-GB" w:eastAsia="da-DK"/>
    </w:rPr>
  </w:style>
  <w:style w:type="paragraph" w:customStyle="1" w:styleId="CM74">
    <w:name w:val="CM74"/>
    <w:basedOn w:val="a"/>
    <w:next w:val="a"/>
    <w:uiPriority w:val="99"/>
    <w:pPr>
      <w:widowControl w:val="0"/>
      <w:spacing w:after="0" w:line="240" w:lineRule="auto"/>
    </w:pPr>
    <w:rPr>
      <w:rFonts w:ascii="TTE1A887F8t00" w:eastAsia="Times New Roman" w:hAnsi="TTE1A887F8t00" w:cs="TTE1A887F8t00"/>
      <w:sz w:val="24"/>
      <w:szCs w:val="24"/>
      <w:lang w:eastAsia="ru-RU"/>
    </w:rPr>
  </w:style>
  <w:style w:type="paragraph" w:customStyle="1" w:styleId="afffe">
    <w:name w:val="Обложка"/>
    <w:next w:val="a"/>
    <w:uiPriority w:val="99"/>
    <w:pPr>
      <w:spacing w:before="120" w:after="0" w:line="240" w:lineRule="auto"/>
      <w:jc w:val="right"/>
    </w:pPr>
    <w:rPr>
      <w:rFonts w:ascii="Times New Roman" w:eastAsia="Times New Roman" w:hAnsi="Times New Roman" w:cs="Times New Roman"/>
      <w:b/>
      <w:bCs/>
      <w:color w:val="000099"/>
      <w:sz w:val="30"/>
      <w:szCs w:val="30"/>
    </w:rPr>
  </w:style>
  <w:style w:type="paragraph" w:customStyle="1" w:styleId="-0">
    <w:name w:val="Обложка-название"/>
    <w:uiPriority w:val="99"/>
    <w:pPr>
      <w:spacing w:after="0" w:line="240" w:lineRule="auto"/>
      <w:jc w:val="right"/>
    </w:pPr>
    <w:rPr>
      <w:rFonts w:ascii="Times New Roman" w:eastAsia="Times New Roman" w:hAnsi="Times New Roman" w:cs="Times New Roman"/>
      <w:b/>
      <w:bCs/>
      <w:color w:val="000099"/>
      <w:sz w:val="32"/>
      <w:szCs w:val="32"/>
    </w:rPr>
  </w:style>
  <w:style w:type="paragraph" w:customStyle="1" w:styleId="affff">
    <w:name w:val="Обложка название"/>
    <w:uiPriority w:val="99"/>
    <w:pPr>
      <w:spacing w:before="120" w:after="0" w:line="240" w:lineRule="auto"/>
      <w:jc w:val="right"/>
    </w:pPr>
    <w:rPr>
      <w:rFonts w:ascii="Times New Roman" w:eastAsia="Times New Roman" w:hAnsi="Times New Roman" w:cs="Times New Roman"/>
      <w:b/>
      <w:bCs/>
      <w:color w:val="000099"/>
      <w:sz w:val="36"/>
      <w:szCs w:val="36"/>
    </w:rPr>
  </w:style>
  <w:style w:type="paragraph" w:customStyle="1" w:styleId="affff0">
    <w:name w:val="Таблица Ж слева"/>
    <w:uiPriority w:val="99"/>
    <w:pPr>
      <w:spacing w:before="360" w:after="0" w:line="240" w:lineRule="auto"/>
    </w:pPr>
    <w:rPr>
      <w:rFonts w:ascii="Times New Roman" w:eastAsia="Times New Roman" w:hAnsi="Times New Roman" w:cs="Times New Roman"/>
      <w:b/>
      <w:bCs/>
      <w:color w:val="000099"/>
      <w:sz w:val="26"/>
      <w:szCs w:val="26"/>
      <w:u w:val="single"/>
    </w:rPr>
  </w:style>
  <w:style w:type="paragraph" w:customStyle="1" w:styleId="affff1">
    <w:name w:val="Таблица Ж справа"/>
    <w:uiPriority w:val="99"/>
    <w:pPr>
      <w:spacing w:before="360" w:after="0" w:line="240" w:lineRule="auto"/>
      <w:jc w:val="right"/>
    </w:pPr>
    <w:rPr>
      <w:rFonts w:ascii="Times New Roman" w:eastAsia="Times New Roman" w:hAnsi="Times New Roman" w:cs="Times New Roman"/>
      <w:b/>
      <w:bCs/>
      <w:color w:val="000099"/>
      <w:sz w:val="26"/>
      <w:szCs w:val="26"/>
      <w:u w:val="single"/>
    </w:rPr>
  </w:style>
  <w:style w:type="paragraph" w:customStyle="1" w:styleId="affff2">
    <w:name w:val="Таблица слева"/>
    <w:uiPriority w:val="99"/>
    <w:pPr>
      <w:spacing w:after="0" w:line="240" w:lineRule="auto"/>
    </w:pPr>
    <w:rPr>
      <w:rFonts w:ascii="Arial Narrow" w:eastAsia="Times New Roman" w:hAnsi="Arial Narrow" w:cs="Arial Narrow"/>
    </w:rPr>
  </w:style>
  <w:style w:type="paragraph" w:customStyle="1" w:styleId="affff3">
    <w:name w:val="Таблица справа"/>
    <w:uiPriority w:val="99"/>
    <w:pPr>
      <w:spacing w:after="0" w:line="240" w:lineRule="auto"/>
      <w:jc w:val="right"/>
    </w:pPr>
    <w:rPr>
      <w:rFonts w:ascii="Times New Roman" w:eastAsia="Times New Roman" w:hAnsi="Times New Roman" w:cs="Times New Roman"/>
      <w:color w:val="000099"/>
      <w:sz w:val="24"/>
      <w:szCs w:val="24"/>
    </w:rPr>
  </w:style>
  <w:style w:type="table" w:customStyle="1" w:styleId="45">
    <w:name w:val="Сетка таблицы4"/>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d">
    <w:name w:val="Нет списка3"/>
    <w:next w:val="a2"/>
    <w:uiPriority w:val="99"/>
    <w:semiHidden/>
    <w:unhideWhenUsed/>
  </w:style>
  <w:style w:type="table" w:customStyle="1" w:styleId="55">
    <w:name w:val="Сетка таблицы5"/>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4">
    <w:name w:val="line number"/>
    <w:basedOn w:val="a0"/>
    <w:uiPriority w:val="99"/>
    <w:semiHidden/>
    <w:unhideWhenUsed/>
  </w:style>
  <w:style w:type="paragraph" w:styleId="affff5">
    <w:name w:val="No Spacing"/>
    <w:uiPriority w:val="1"/>
    <w:qFormat/>
    <w:pPr>
      <w:spacing w:after="0" w:line="240" w:lineRule="auto"/>
    </w:pPr>
  </w:style>
  <w:style w:type="numbering" w:customStyle="1" w:styleId="46">
    <w:name w:val="Нет списка4"/>
    <w:next w:val="a2"/>
    <w:uiPriority w:val="99"/>
    <w:semiHidden/>
    <w:unhideWhenUsed/>
  </w:style>
  <w:style w:type="numbering" w:customStyle="1" w:styleId="121">
    <w:name w:val="Нет списка12"/>
    <w:next w:val="a2"/>
    <w:uiPriority w:val="99"/>
    <w:semiHidden/>
    <w:unhideWhenUsed/>
  </w:style>
  <w:style w:type="paragraph" w:customStyle="1" w:styleId="StGen0">
    <w:name w:val="StGen0"/>
    <w:basedOn w:val="a"/>
    <w:next w:val="ae"/>
    <w:link w:val="affff6"/>
    <w:qFormat/>
    <w:pPr>
      <w:spacing w:after="0" w:line="240" w:lineRule="auto"/>
      <w:jc w:val="center"/>
    </w:pPr>
    <w:rPr>
      <w:rFonts w:ascii="Times New Roman" w:eastAsia="Times New Roman" w:hAnsi="Times New Roman" w:cs="Times New Roman"/>
      <w:sz w:val="24"/>
      <w:szCs w:val="20"/>
      <w:lang w:eastAsia="ru-RU"/>
    </w:rPr>
  </w:style>
  <w:style w:type="character" w:customStyle="1" w:styleId="affff6">
    <w:name w:val="Название Знак"/>
    <w:link w:val="StGen0"/>
    <w:rPr>
      <w:rFonts w:ascii="Times New Roman" w:eastAsia="Times New Roman" w:hAnsi="Times New Roman" w:cs="Times New Roman"/>
      <w:sz w:val="24"/>
      <w:szCs w:val="20"/>
      <w:lang w:eastAsia="ru-RU"/>
    </w:rPr>
  </w:style>
  <w:style w:type="paragraph" w:customStyle="1" w:styleId="affff7">
    <w:name w:val="Стиль"/>
    <w:basedOn w:val="a"/>
    <w:uiPriority w:val="99"/>
    <w:pPr>
      <w:widowControl w:val="0"/>
      <w:spacing w:line="240" w:lineRule="exact"/>
      <w:jc w:val="right"/>
    </w:pPr>
    <w:rPr>
      <w:rFonts w:ascii="Times New Roman" w:eastAsia="Times New Roman" w:hAnsi="Times New Roman" w:cs="Times New Roman"/>
      <w:sz w:val="20"/>
      <w:szCs w:val="20"/>
      <w:lang w:val="en-GB"/>
    </w:rPr>
  </w:style>
  <w:style w:type="paragraph" w:customStyle="1" w:styleId="affff8">
    <w:name w:val="Заголовок статьи"/>
    <w:basedOn w:val="a"/>
    <w:next w:val="a"/>
    <w:uiPriority w:val="99"/>
    <w:pPr>
      <w:spacing w:after="0" w:line="240" w:lineRule="auto"/>
      <w:ind w:left="1612" w:hanging="892"/>
      <w:jc w:val="both"/>
    </w:pPr>
    <w:rPr>
      <w:rFonts w:ascii="Arial" w:eastAsia="Times New Roman" w:hAnsi="Arial" w:cs="Arial"/>
      <w:sz w:val="24"/>
      <w:szCs w:val="24"/>
      <w:lang w:eastAsia="ru-RU"/>
    </w:rPr>
  </w:style>
  <w:style w:type="paragraph" w:customStyle="1" w:styleId="affff9">
    <w:name w:val="Внимание: Криминал!!"/>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a">
    <w:name w:val="Внимание: недобросовестность!"/>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b">
    <w:name w:val="Основное меню (преемственное)"/>
    <w:basedOn w:val="a"/>
    <w:next w:val="a"/>
    <w:uiPriority w:val="99"/>
    <w:pPr>
      <w:widowControl w:val="0"/>
      <w:spacing w:after="0" w:line="240" w:lineRule="auto"/>
      <w:jc w:val="both"/>
    </w:pPr>
    <w:rPr>
      <w:rFonts w:ascii="Verdana" w:eastAsia="Times New Roman" w:hAnsi="Verdana" w:cs="Verdana"/>
      <w:sz w:val="24"/>
      <w:szCs w:val="24"/>
      <w:lang w:eastAsia="ru-RU"/>
    </w:rPr>
  </w:style>
  <w:style w:type="paragraph" w:customStyle="1" w:styleId="affffc">
    <w:name w:val="Интерактивный заголовок"/>
    <w:basedOn w:val="ae"/>
    <w:next w:val="a"/>
    <w:uiPriority w:val="99"/>
    <w:pPr>
      <w:jc w:val="both"/>
    </w:pPr>
    <w:rPr>
      <w:rFonts w:ascii="Arial" w:hAnsi="Arial" w:cs="Arial"/>
      <w:b w:val="0"/>
      <w:bCs w:val="0"/>
      <w:sz w:val="24"/>
      <w:szCs w:val="24"/>
      <w:u w:val="single"/>
      <w:lang w:eastAsia="ru-RU"/>
    </w:rPr>
  </w:style>
  <w:style w:type="paragraph" w:customStyle="1" w:styleId="affffd">
    <w:name w:val="Интерфейс"/>
    <w:basedOn w:val="a"/>
    <w:next w:val="a"/>
    <w:uiPriority w:val="99"/>
    <w:pPr>
      <w:widowControl w:val="0"/>
      <w:spacing w:after="0" w:line="240" w:lineRule="auto"/>
      <w:jc w:val="both"/>
    </w:pPr>
    <w:rPr>
      <w:rFonts w:ascii="Arial" w:eastAsia="Times New Roman" w:hAnsi="Arial" w:cs="Arial"/>
      <w:color w:val="E3E2EC"/>
      <w:lang w:eastAsia="ru-RU"/>
    </w:rPr>
  </w:style>
  <w:style w:type="paragraph" w:customStyle="1" w:styleId="affffe">
    <w:name w:val="Информация об изменениях документа"/>
    <w:basedOn w:val="afff5"/>
    <w:next w:val="a"/>
    <w:uiPriority w:val="99"/>
    <w:pPr>
      <w:widowControl w:val="0"/>
      <w:spacing w:before="0"/>
    </w:pPr>
    <w:rPr>
      <w:rFonts w:eastAsia="Times New Roman"/>
      <w:i/>
      <w:iCs/>
      <w:color w:val="800080"/>
      <w:shd w:val="clear" w:color="auto" w:fill="auto"/>
    </w:rPr>
  </w:style>
  <w:style w:type="paragraph" w:customStyle="1" w:styleId="afffff">
    <w:name w:val="Текст (лев. подпись)"/>
    <w:basedOn w:val="a"/>
    <w:next w:val="a"/>
    <w:uiPriority w:val="99"/>
    <w:pPr>
      <w:widowControl w:val="0"/>
      <w:spacing w:after="0" w:line="240" w:lineRule="auto"/>
    </w:pPr>
    <w:rPr>
      <w:rFonts w:ascii="Arial" w:eastAsia="Times New Roman" w:hAnsi="Arial" w:cs="Arial"/>
      <w:sz w:val="24"/>
      <w:szCs w:val="24"/>
      <w:lang w:eastAsia="ru-RU"/>
    </w:rPr>
  </w:style>
  <w:style w:type="paragraph" w:customStyle="1" w:styleId="afffff0">
    <w:name w:val="Колонтитул (левый)"/>
    <w:basedOn w:val="afffff"/>
    <w:next w:val="a"/>
    <w:uiPriority w:val="99"/>
    <w:pPr>
      <w:jc w:val="both"/>
    </w:pPr>
    <w:rPr>
      <w:sz w:val="16"/>
      <w:szCs w:val="16"/>
    </w:rPr>
  </w:style>
  <w:style w:type="paragraph" w:customStyle="1" w:styleId="afffff1">
    <w:name w:val="Текст (прав. подпись)"/>
    <w:basedOn w:val="a"/>
    <w:next w:val="a"/>
    <w:uiPriority w:val="99"/>
    <w:pPr>
      <w:widowControl w:val="0"/>
      <w:spacing w:after="0" w:line="240" w:lineRule="auto"/>
      <w:jc w:val="right"/>
    </w:pPr>
    <w:rPr>
      <w:rFonts w:ascii="Arial" w:eastAsia="Times New Roman" w:hAnsi="Arial" w:cs="Arial"/>
      <w:sz w:val="24"/>
      <w:szCs w:val="24"/>
      <w:lang w:eastAsia="ru-RU"/>
    </w:rPr>
  </w:style>
  <w:style w:type="paragraph" w:customStyle="1" w:styleId="afffff2">
    <w:name w:val="Колонтитул (правый)"/>
    <w:basedOn w:val="afffff1"/>
    <w:next w:val="a"/>
    <w:uiPriority w:val="99"/>
    <w:pPr>
      <w:jc w:val="both"/>
    </w:pPr>
    <w:rPr>
      <w:sz w:val="16"/>
      <w:szCs w:val="16"/>
    </w:rPr>
  </w:style>
  <w:style w:type="paragraph" w:customStyle="1" w:styleId="afffff3">
    <w:name w:val="Комментарий пользователя"/>
    <w:basedOn w:val="afff5"/>
    <w:next w:val="a"/>
    <w:uiPriority w:val="99"/>
    <w:pPr>
      <w:widowControl w:val="0"/>
      <w:spacing w:before="0"/>
      <w:jc w:val="left"/>
    </w:pPr>
    <w:rPr>
      <w:rFonts w:eastAsia="Times New Roman"/>
      <w:color w:val="000080"/>
      <w:shd w:val="clear" w:color="auto" w:fill="auto"/>
    </w:rPr>
  </w:style>
  <w:style w:type="paragraph" w:customStyle="1" w:styleId="afffff4">
    <w:name w:val="Куда обратиться?"/>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5">
    <w:name w:val="Моноширинный"/>
    <w:basedOn w:val="a"/>
    <w:next w:val="a"/>
    <w:uiPriority w:val="99"/>
    <w:pPr>
      <w:widowControl w:val="0"/>
      <w:spacing w:after="0" w:line="240" w:lineRule="auto"/>
      <w:jc w:val="both"/>
    </w:pPr>
    <w:rPr>
      <w:rFonts w:ascii="Courier New" w:eastAsia="Times New Roman" w:hAnsi="Courier New" w:cs="Courier New"/>
      <w:sz w:val="24"/>
      <w:szCs w:val="24"/>
      <w:lang w:eastAsia="ru-RU"/>
    </w:rPr>
  </w:style>
  <w:style w:type="paragraph" w:customStyle="1" w:styleId="afffff6">
    <w:name w:val="Необходимые документы"/>
    <w:basedOn w:val="a"/>
    <w:next w:val="a"/>
    <w:uiPriority w:val="99"/>
    <w:pPr>
      <w:widowControl w:val="0"/>
      <w:spacing w:after="0" w:line="240" w:lineRule="auto"/>
      <w:ind w:left="118"/>
      <w:jc w:val="both"/>
    </w:pPr>
    <w:rPr>
      <w:rFonts w:ascii="Arial" w:eastAsia="Times New Roman" w:hAnsi="Arial" w:cs="Arial"/>
      <w:sz w:val="24"/>
      <w:szCs w:val="24"/>
      <w:lang w:eastAsia="ru-RU"/>
    </w:rPr>
  </w:style>
  <w:style w:type="paragraph" w:customStyle="1" w:styleId="afffff7">
    <w:name w:val="Объект"/>
    <w:basedOn w:val="a"/>
    <w:next w:val="a"/>
    <w:uiPriority w:val="99"/>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afffff8">
    <w:name w:val="Оглавление"/>
    <w:basedOn w:val="aff"/>
    <w:next w:val="a"/>
    <w:uiPriority w:val="99"/>
    <w:pPr>
      <w:spacing w:line="240" w:lineRule="auto"/>
      <w:ind w:left="140" w:right="0"/>
    </w:pPr>
    <w:rPr>
      <w:rFonts w:ascii="Arial" w:hAnsi="Arial" w:cs="Arial"/>
      <w:sz w:val="24"/>
      <w:szCs w:val="24"/>
    </w:rPr>
  </w:style>
  <w:style w:type="paragraph" w:customStyle="1" w:styleId="afffff9">
    <w:name w:val="Переменная часть"/>
    <w:basedOn w:val="affffb"/>
    <w:next w:val="a"/>
    <w:uiPriority w:val="99"/>
    <w:rPr>
      <w:rFonts w:ascii="Arial" w:hAnsi="Arial" w:cs="Arial"/>
      <w:sz w:val="20"/>
      <w:szCs w:val="20"/>
    </w:rPr>
  </w:style>
  <w:style w:type="paragraph" w:customStyle="1" w:styleId="afffffa">
    <w:name w:val="Постоянная часть"/>
    <w:basedOn w:val="affffb"/>
    <w:next w:val="a"/>
    <w:uiPriority w:val="99"/>
    <w:rPr>
      <w:rFonts w:ascii="Arial" w:hAnsi="Arial" w:cs="Arial"/>
      <w:sz w:val="22"/>
      <w:szCs w:val="22"/>
    </w:rPr>
  </w:style>
  <w:style w:type="paragraph" w:customStyle="1" w:styleId="afffffb">
    <w:name w:val="Пример."/>
    <w:basedOn w:val="a"/>
    <w:next w:val="a"/>
    <w:uiPriority w:val="99"/>
    <w:pPr>
      <w:widowControl w:val="0"/>
      <w:spacing w:after="0" w:line="240" w:lineRule="auto"/>
      <w:ind w:left="118" w:firstLine="602"/>
      <w:jc w:val="both"/>
    </w:pPr>
    <w:rPr>
      <w:rFonts w:ascii="Arial" w:eastAsia="Times New Roman" w:hAnsi="Arial" w:cs="Arial"/>
      <w:sz w:val="24"/>
      <w:szCs w:val="24"/>
      <w:lang w:eastAsia="ru-RU"/>
    </w:rPr>
  </w:style>
  <w:style w:type="paragraph" w:customStyle="1" w:styleId="afffffc">
    <w:name w:val="Примечание."/>
    <w:basedOn w:val="afff5"/>
    <w:next w:val="a"/>
    <w:uiPriority w:val="99"/>
    <w:pPr>
      <w:widowControl w:val="0"/>
      <w:spacing w:before="0"/>
    </w:pPr>
    <w:rPr>
      <w:rFonts w:eastAsia="Times New Roman"/>
      <w:color w:val="auto"/>
      <w:shd w:val="clear" w:color="auto" w:fill="auto"/>
    </w:rPr>
  </w:style>
  <w:style w:type="paragraph" w:customStyle="1" w:styleId="afffffd">
    <w:name w:val="Словарная статья"/>
    <w:basedOn w:val="a"/>
    <w:next w:val="a"/>
    <w:uiPriority w:val="99"/>
    <w:pPr>
      <w:widowControl w:val="0"/>
      <w:spacing w:after="0" w:line="240" w:lineRule="auto"/>
      <w:ind w:right="118"/>
      <w:jc w:val="both"/>
    </w:pPr>
    <w:rPr>
      <w:rFonts w:ascii="Arial" w:eastAsia="Times New Roman" w:hAnsi="Arial" w:cs="Arial"/>
      <w:sz w:val="24"/>
      <w:szCs w:val="24"/>
      <w:lang w:eastAsia="ru-RU"/>
    </w:rPr>
  </w:style>
  <w:style w:type="paragraph" w:customStyle="1" w:styleId="afffffe">
    <w:name w:val="Текст (справка)"/>
    <w:basedOn w:val="a"/>
    <w:next w:val="a"/>
    <w:uiPriority w:val="99"/>
    <w:pPr>
      <w:widowControl w:val="0"/>
      <w:spacing w:after="0" w:line="240" w:lineRule="auto"/>
      <w:ind w:left="170" w:right="170"/>
    </w:pPr>
    <w:rPr>
      <w:rFonts w:ascii="Arial" w:eastAsia="Times New Roman" w:hAnsi="Arial" w:cs="Arial"/>
      <w:sz w:val="24"/>
      <w:szCs w:val="24"/>
      <w:lang w:eastAsia="ru-RU"/>
    </w:rPr>
  </w:style>
  <w:style w:type="paragraph" w:customStyle="1" w:styleId="affffff">
    <w:name w:val="Текст в таблице"/>
    <w:basedOn w:val="afff2"/>
    <w:next w:val="a"/>
    <w:uiPriority w:val="99"/>
    <w:pPr>
      <w:ind w:firstLine="500"/>
    </w:pPr>
  </w:style>
  <w:style w:type="paragraph" w:customStyle="1" w:styleId="affffff0">
    <w:name w:val="Технический комментарий"/>
    <w:basedOn w:val="a"/>
    <w:next w:val="a"/>
    <w:uiPriority w:val="99"/>
    <w:pPr>
      <w:widowControl w:val="0"/>
      <w:spacing w:after="0" w:line="240" w:lineRule="auto"/>
    </w:pPr>
    <w:rPr>
      <w:rFonts w:ascii="Arial" w:eastAsia="Times New Roman" w:hAnsi="Arial" w:cs="Arial"/>
      <w:sz w:val="24"/>
      <w:szCs w:val="24"/>
      <w:lang w:eastAsia="ru-RU"/>
    </w:rPr>
  </w:style>
  <w:style w:type="paragraph" w:customStyle="1" w:styleId="affffff1">
    <w:name w:val="Центрированный (таблица)"/>
    <w:basedOn w:val="afff2"/>
    <w:next w:val="a"/>
    <w:uiPriority w:val="99"/>
    <w:pPr>
      <w:jc w:val="center"/>
    </w:pPr>
  </w:style>
  <w:style w:type="paragraph" w:customStyle="1" w:styleId="affffff2">
    <w:name w:val="Внимание: криминал!!"/>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f3">
    <w:name w:val="Заголовок группы контролов"/>
    <w:basedOn w:val="a"/>
    <w:next w:val="a"/>
    <w:uiPriority w:val="99"/>
    <w:pPr>
      <w:widowControl w:val="0"/>
      <w:spacing w:after="0" w:line="240" w:lineRule="auto"/>
      <w:jc w:val="both"/>
    </w:pPr>
    <w:rPr>
      <w:rFonts w:ascii="Arial" w:eastAsia="Times New Roman" w:hAnsi="Arial" w:cs="Arial"/>
      <w:b/>
      <w:bCs/>
      <w:color w:val="000000"/>
      <w:sz w:val="24"/>
      <w:szCs w:val="24"/>
      <w:lang w:eastAsia="ru-RU"/>
    </w:rPr>
  </w:style>
  <w:style w:type="paragraph" w:customStyle="1" w:styleId="affffff4">
    <w:name w:val="Заголовок для информации об изменениях"/>
    <w:basedOn w:val="1"/>
    <w:next w:val="a"/>
    <w:uiPriority w:val="99"/>
    <w:pPr>
      <w:keepNext w:val="0"/>
      <w:shd w:val="clear" w:color="auto" w:fill="FFFFFF"/>
      <w:jc w:val="both"/>
      <w:outlineLvl w:val="9"/>
    </w:pPr>
    <w:rPr>
      <w:rFonts w:ascii="Arial" w:hAnsi="Arial" w:cs="Arial"/>
      <w:b w:val="0"/>
      <w:bCs w:val="0"/>
      <w:lang w:eastAsia="ru-RU"/>
    </w:rPr>
  </w:style>
  <w:style w:type="paragraph" w:customStyle="1" w:styleId="affffff5">
    <w:name w:val="Заголовок приложения"/>
    <w:basedOn w:val="a"/>
    <w:next w:val="a"/>
    <w:uiPriority w:val="99"/>
    <w:pPr>
      <w:widowControl w:val="0"/>
      <w:spacing w:after="0" w:line="240" w:lineRule="auto"/>
      <w:jc w:val="right"/>
    </w:pPr>
    <w:rPr>
      <w:rFonts w:ascii="Arial" w:eastAsia="Times New Roman" w:hAnsi="Arial" w:cs="Arial"/>
      <w:sz w:val="24"/>
      <w:szCs w:val="24"/>
      <w:lang w:eastAsia="ru-RU"/>
    </w:rPr>
  </w:style>
  <w:style w:type="paragraph" w:customStyle="1" w:styleId="affffff6">
    <w:name w:val="Заголовок распахивающейся части диалога"/>
    <w:basedOn w:val="a"/>
    <w:next w:val="a"/>
    <w:uiPriority w:val="99"/>
    <w:pPr>
      <w:widowControl w:val="0"/>
      <w:spacing w:after="0" w:line="240" w:lineRule="auto"/>
      <w:jc w:val="both"/>
    </w:pPr>
    <w:rPr>
      <w:rFonts w:ascii="Arial" w:eastAsia="Times New Roman" w:hAnsi="Arial" w:cs="Arial"/>
      <w:i/>
      <w:iCs/>
      <w:color w:val="000080"/>
      <w:sz w:val="24"/>
      <w:szCs w:val="24"/>
      <w:lang w:eastAsia="ru-RU"/>
    </w:rPr>
  </w:style>
  <w:style w:type="paragraph" w:customStyle="1" w:styleId="affffff7">
    <w:name w:val="Текст информации об изменениях"/>
    <w:basedOn w:val="a"/>
    <w:next w:val="a"/>
    <w:uiPriority w:val="99"/>
    <w:pPr>
      <w:widowControl w:val="0"/>
      <w:spacing w:after="0" w:line="240" w:lineRule="auto"/>
      <w:jc w:val="both"/>
    </w:pPr>
    <w:rPr>
      <w:rFonts w:ascii="Arial" w:eastAsia="Times New Roman" w:hAnsi="Arial" w:cs="Arial"/>
      <w:sz w:val="20"/>
      <w:szCs w:val="20"/>
      <w:lang w:eastAsia="ru-RU"/>
    </w:rPr>
  </w:style>
  <w:style w:type="paragraph" w:customStyle="1" w:styleId="affffff8">
    <w:name w:val="Информация об изменениях"/>
    <w:basedOn w:val="affffff7"/>
    <w:next w:val="a"/>
    <w:uiPriority w:val="99"/>
    <w:pPr>
      <w:shd w:val="clear" w:color="auto" w:fill="EAEFED"/>
      <w:spacing w:before="180"/>
      <w:ind w:left="360" w:right="360"/>
    </w:pPr>
    <w:rPr>
      <w:sz w:val="24"/>
      <w:szCs w:val="24"/>
    </w:rPr>
  </w:style>
  <w:style w:type="paragraph" w:customStyle="1" w:styleId="affffff9">
    <w:name w:val="Подвал для информации об изменениях"/>
    <w:basedOn w:val="1"/>
    <w:next w:val="a"/>
    <w:uiPriority w:val="99"/>
    <w:pPr>
      <w:keepNext w:val="0"/>
      <w:jc w:val="both"/>
      <w:outlineLvl w:val="9"/>
    </w:pPr>
    <w:rPr>
      <w:rFonts w:ascii="Arial" w:hAnsi="Arial" w:cs="Arial"/>
      <w:b w:val="0"/>
      <w:bCs w:val="0"/>
      <w:lang w:eastAsia="ru-RU"/>
    </w:rPr>
  </w:style>
  <w:style w:type="paragraph" w:customStyle="1" w:styleId="affffffa">
    <w:name w:val="Подзаголовок для информации об изменениях"/>
    <w:basedOn w:val="affffff7"/>
    <w:next w:val="a"/>
    <w:uiPriority w:val="99"/>
    <w:rPr>
      <w:b/>
      <w:bCs/>
      <w:color w:val="000080"/>
      <w:sz w:val="24"/>
      <w:szCs w:val="24"/>
    </w:rPr>
  </w:style>
  <w:style w:type="paragraph" w:customStyle="1" w:styleId="affffffb">
    <w:name w:val="Подчёркнуный текст"/>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fc">
    <w:name w:val="Ссылка на официальную публикацию"/>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msonormalcxspmiddle">
    <w:name w:val="msonormalcxspmiddle"/>
    <w:basedOn w:val="a"/>
    <w:uiPriority w:val="99"/>
    <w:semiHidden/>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pPr>
      <w:spacing w:after="200" w:line="276" w:lineRule="auto"/>
      <w:ind w:left="720"/>
      <w:contextualSpacing/>
    </w:pPr>
    <w:rPr>
      <w:rFonts w:ascii="Calibri" w:eastAsia="Calibri" w:hAnsi="Calibri" w:cs="Times New Roman"/>
    </w:rPr>
  </w:style>
  <w:style w:type="paragraph" w:customStyle="1" w:styleId="affffffd">
    <w:name w:val="Нормальный.представление"/>
    <w:uiPriority w:val="99"/>
    <w:pPr>
      <w:spacing w:after="200" w:line="252" w:lineRule="auto"/>
    </w:pPr>
    <w:rPr>
      <w:rFonts w:ascii="Cambria" w:eastAsia="Times New Roman" w:hAnsi="Cambria" w:cs="Times New Roman"/>
      <w:lang w:eastAsia="ru-RU"/>
    </w:rPr>
  </w:style>
  <w:style w:type="paragraph" w:customStyle="1" w:styleId="affffffe">
    <w:name w:val="Знак Знак Знак Знак Знак Знак Знак Знак Знак Знак"/>
    <w:basedOn w:val="a"/>
    <w:uiPriority w:val="99"/>
    <w:pPr>
      <w:spacing w:line="240" w:lineRule="exact"/>
    </w:pPr>
    <w:rPr>
      <w:rFonts w:ascii="Verdana" w:eastAsia="Times New Roman" w:hAnsi="Verdana" w:cs="Times New Roman"/>
      <w:sz w:val="20"/>
      <w:szCs w:val="20"/>
      <w:lang w:val="en-US"/>
    </w:rPr>
  </w:style>
  <w:style w:type="character" w:customStyle="1" w:styleId="afffffff">
    <w:name w:val="Цветовое выделение"/>
    <w:uiPriority w:val="99"/>
    <w:rPr>
      <w:b/>
      <w:bCs/>
      <w:color w:val="000080"/>
    </w:rPr>
  </w:style>
  <w:style w:type="character" w:customStyle="1" w:styleId="afffffff0">
    <w:name w:val="Активная гипертекстовая ссылка"/>
    <w:uiPriority w:val="99"/>
    <w:rPr>
      <w:b/>
      <w:bCs/>
      <w:color w:val="008000"/>
      <w:u w:val="single"/>
    </w:rPr>
  </w:style>
  <w:style w:type="character" w:customStyle="1" w:styleId="afffffff1">
    <w:name w:val="Заголовок своего сообщения"/>
    <w:uiPriority w:val="99"/>
    <w:rPr>
      <w:b/>
      <w:bCs/>
      <w:color w:val="000080"/>
    </w:rPr>
  </w:style>
  <w:style w:type="character" w:customStyle="1" w:styleId="afffffff2">
    <w:name w:val="Заголовок чужого сообщения"/>
    <w:uiPriority w:val="99"/>
    <w:rPr>
      <w:b/>
      <w:bCs/>
      <w:color w:val="FF0000"/>
    </w:rPr>
  </w:style>
  <w:style w:type="character" w:customStyle="1" w:styleId="afffffff3">
    <w:name w:val="Найденные слова"/>
    <w:uiPriority w:val="99"/>
    <w:rPr>
      <w:b/>
      <w:bCs/>
      <w:color w:val="000080"/>
    </w:rPr>
  </w:style>
  <w:style w:type="character" w:customStyle="1" w:styleId="afffffff4">
    <w:name w:val="Не вступил в силу"/>
    <w:uiPriority w:val="99"/>
    <w:rPr>
      <w:b/>
      <w:bCs/>
      <w:color w:val="008080"/>
    </w:rPr>
  </w:style>
  <w:style w:type="character" w:customStyle="1" w:styleId="afffffff5">
    <w:name w:val="Опечатки"/>
    <w:uiPriority w:val="99"/>
    <w:rPr>
      <w:color w:val="FF0000"/>
    </w:rPr>
  </w:style>
  <w:style w:type="character" w:customStyle="1" w:styleId="afffffff6">
    <w:name w:val="Продолжение ссылки"/>
    <w:uiPriority w:val="99"/>
    <w:rPr>
      <w:b/>
      <w:bCs/>
      <w:color w:val="008000"/>
    </w:rPr>
  </w:style>
  <w:style w:type="character" w:customStyle="1" w:styleId="afffffff7">
    <w:name w:val="Сравнение редакций"/>
    <w:uiPriority w:val="99"/>
    <w:rPr>
      <w:b/>
      <w:bCs/>
      <w:color w:val="000080"/>
    </w:rPr>
  </w:style>
  <w:style w:type="character" w:customStyle="1" w:styleId="afffffff8">
    <w:name w:val="Сравнение редакций. Добавленный фрагмент"/>
    <w:uiPriority w:val="99"/>
    <w:rPr>
      <w:color w:val="0000FF"/>
    </w:rPr>
  </w:style>
  <w:style w:type="character" w:customStyle="1" w:styleId="afffffff9">
    <w:name w:val="Сравнение редакций. Удаленный фрагмент"/>
    <w:uiPriority w:val="99"/>
    <w:rPr>
      <w:strike/>
      <w:color w:val="808000"/>
    </w:rPr>
  </w:style>
  <w:style w:type="character" w:customStyle="1" w:styleId="afffffffa">
    <w:name w:val="Утратил силу"/>
    <w:uiPriority w:val="99"/>
    <w:rPr>
      <w:b/>
      <w:bCs/>
      <w:strike/>
      <w:color w:val="808000"/>
    </w:rPr>
  </w:style>
  <w:style w:type="character" w:customStyle="1" w:styleId="afffffffb">
    <w:name w:val="Выделение для Базового Поиска"/>
    <w:uiPriority w:val="99"/>
    <w:rPr>
      <w:rFonts w:ascii="Times New Roman" w:hAnsi="Times New Roman" w:cs="Times New Roman" w:hint="default"/>
      <w:b w:val="0"/>
      <w:bCs w:val="0"/>
      <w:color w:val="0058A9"/>
    </w:rPr>
  </w:style>
  <w:style w:type="character" w:customStyle="1" w:styleId="afffffffc">
    <w:name w:val="Выделение для Базового Поиска (курсив)"/>
    <w:uiPriority w:val="99"/>
    <w:rPr>
      <w:rFonts w:ascii="Times New Roman" w:hAnsi="Times New Roman" w:cs="Times New Roman" w:hint="default"/>
      <w:b w:val="0"/>
      <w:bCs w:val="0"/>
      <w:i/>
      <w:iCs/>
      <w:color w:val="0058A9"/>
    </w:rPr>
  </w:style>
  <w:style w:type="table" w:customStyle="1" w:styleId="64">
    <w:name w:val="Сетка таблицы6"/>
    <w:basedOn w:val="a1"/>
    <w:next w:val="a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8">
    <w:name w:val="font8"/>
    <w:basedOn w:val="a"/>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0">
    <w:name w:val="font10"/>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1">
    <w:name w:val="font11"/>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2">
    <w:name w:val="font12"/>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138">
    <w:name w:val="xl138"/>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0">
    <w:name w:val="xl140"/>
    <w:basedOn w:val="a"/>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pPr>
      <w:pBdr>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5">
    <w:name w:val="xl145"/>
    <w:basedOn w:val="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pPr>
      <w:pBdr>
        <w:top w:val="single" w:sz="4" w:space="0" w:color="000000"/>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pPr>
      <w:pBdr>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pPr>
      <w:pBdr>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pPr>
      <w:pBdr>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9">
    <w:name w:val="xl159"/>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0">
    <w:name w:val="xl160"/>
    <w:basedOn w:val="a"/>
    <w:pPr>
      <w:pBdr>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5">
    <w:name w:val="xl165"/>
    <w:basedOn w:val="a"/>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6">
    <w:name w:val="xl166"/>
    <w:basedOn w:val="a"/>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7">
    <w:name w:val="xl167"/>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
    <w:pPr>
      <w:pBdr>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1">
    <w:name w:val="xl181"/>
    <w:basedOn w:val="a"/>
    <w:pPr>
      <w:pBdr>
        <w:top w:val="single" w:sz="4" w:space="0" w:color="000000"/>
        <w:left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
    <w:pPr>
      <w:pBdr>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d">
    <w:name w:val="Знак Знак Знак Знак Знак Знак"/>
    <w:basedOn w:val="a"/>
    <w:pPr>
      <w:tabs>
        <w:tab w:val="num" w:pos="432"/>
      </w:tabs>
      <w:spacing w:before="120" w:line="240" w:lineRule="auto"/>
      <w:ind w:left="432" w:hanging="432"/>
      <w:jc w:val="both"/>
    </w:pPr>
    <w:rPr>
      <w:rFonts w:ascii="Times New Roman" w:eastAsia="Times New Roman" w:hAnsi="Times New Roman" w:cs="Times New Roman"/>
      <w:b/>
      <w:bCs/>
      <w:caps/>
      <w:sz w:val="32"/>
      <w:szCs w:val="32"/>
      <w:lang w:val="en-US"/>
    </w:rPr>
  </w:style>
  <w:style w:type="numbering" w:customStyle="1" w:styleId="221">
    <w:name w:val="Нет списка22"/>
    <w:next w:val="a2"/>
    <w:uiPriority w:val="99"/>
    <w:semiHidden/>
    <w:unhideWhenUsed/>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
    <w:name w:val="xl64"/>
    <w:basedOn w:val="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3">
    <w:name w:val="Сетка таблицы7"/>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
    <w:name w:val="Нет списка5"/>
    <w:next w:val="a2"/>
    <w:uiPriority w:val="99"/>
    <w:semiHidden/>
    <w:unhideWhenUsed/>
  </w:style>
  <w:style w:type="table" w:customStyle="1" w:styleId="82">
    <w:name w:val="Сетка таблицы8"/>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style>
  <w:style w:type="numbering" w:customStyle="1" w:styleId="230">
    <w:name w:val="Нет списка23"/>
    <w:next w:val="a2"/>
    <w:uiPriority w:val="99"/>
    <w:semiHidden/>
    <w:unhideWhenUsed/>
  </w:style>
  <w:style w:type="table" w:customStyle="1" w:styleId="131">
    <w:name w:val="Сетка таблицы13"/>
    <w:basedOn w:val="a1"/>
    <w:next w:val="a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2"/>
    <w:semiHidden/>
    <w:unhideWhenUsed/>
  </w:style>
  <w:style w:type="numbering" w:customStyle="1" w:styleId="2110">
    <w:name w:val="Нет списка211"/>
    <w:next w:val="a2"/>
    <w:uiPriority w:val="99"/>
    <w:semiHidden/>
    <w:unhideWhenUsed/>
  </w:style>
  <w:style w:type="table" w:customStyle="1" w:styleId="1120">
    <w:name w:val="Сетка таблицы112"/>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style>
  <w:style w:type="table" w:customStyle="1" w:styleId="510">
    <w:name w:val="Сетка таблицы5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
    <w:name w:val="Нет списка41"/>
    <w:next w:val="a2"/>
    <w:uiPriority w:val="99"/>
    <w:semiHidden/>
    <w:unhideWhenUsed/>
  </w:style>
  <w:style w:type="numbering" w:customStyle="1" w:styleId="1211">
    <w:name w:val="Нет списка121"/>
    <w:next w:val="a2"/>
    <w:uiPriority w:val="99"/>
    <w:semiHidden/>
    <w:unhideWhenUsed/>
  </w:style>
  <w:style w:type="table" w:customStyle="1" w:styleId="610">
    <w:name w:val="Сетка таблицы61"/>
    <w:basedOn w:val="a1"/>
    <w:next w:val="a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2"/>
    <w:uiPriority w:val="99"/>
    <w:semiHidden/>
    <w:unhideWhenUsed/>
  </w:style>
  <w:style w:type="table" w:customStyle="1" w:styleId="92">
    <w:name w:val="Сетка таблицы9"/>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1"/>
    <w:next w:val="a6"/>
    <w:uiPriority w:val="39"/>
    <w:pPr>
      <w:spacing w:after="0" w:line="240" w:lineRule="auto"/>
    </w:pPr>
    <w:rPr>
      <w:rFonts w:eastAsiaTheme="minorEastAs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416D0-C57B-4914-9410-EC18A54A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5827</Words>
  <Characters>33217</Characters>
  <Application>Microsoft Office Word</Application>
  <DocSecurity>0</DocSecurity>
  <Lines>276</Lines>
  <Paragraphs>77</Paragraphs>
  <ScaleCrop>false</ScaleCrop>
  <Company>SPecialiST RePack</Company>
  <LinksUpToDate>false</LinksUpToDate>
  <CharactersWithSpaces>38967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Mash_buro</dc:creator>
  <cp:lastModifiedBy>Татьяна Андреевна Науменко</cp:lastModifiedBy>
  <cp:revision>182</cp:revision>
  <dcterms:created xsi:type="dcterms:W3CDTF">2022-07-13T10:52:00Z</dcterms:created>
  <dcterms:modified xsi:type="dcterms:W3CDTF">2025-11-12T06:21:00Z</dcterms:modified>
</cp:coreProperties>
</file>