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7B6E6" w14:textId="77777777" w:rsidR="007E765E" w:rsidRPr="007E765E" w:rsidRDefault="007E765E" w:rsidP="007E765E">
      <w:pPr>
        <w:spacing w:after="0" w:line="240" w:lineRule="auto"/>
        <w:ind w:left="-142" w:firstLine="142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Информация о проекте</w:t>
      </w:r>
    </w:p>
    <w:p w14:paraId="09D0861A" w14:textId="07D298DE" w:rsidR="007E765E" w:rsidRPr="007E765E" w:rsidRDefault="00F622AB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Индустриальный парк «Нефтеюганский»</w:t>
      </w:r>
      <w:r w:rsidR="007E765E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, специализирующ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ийся</w:t>
      </w:r>
      <w:r w:rsidR="007E765E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на нефтесервисе</w:t>
      </w:r>
    </w:p>
    <w:p w14:paraId="1FB5402E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076BE90D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Вид деятельности</w:t>
      </w:r>
    </w:p>
    <w:p w14:paraId="51D83E03" w14:textId="77777777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Промышленность</w:t>
      </w:r>
    </w:p>
    <w:p w14:paraId="6FCFCBF5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11D0722A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Управляющая компания</w:t>
      </w:r>
    </w:p>
    <w:p w14:paraId="04B867FD" w14:textId="77777777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АО «УК «Промышленные парки Югры»</w:t>
      </w:r>
    </w:p>
    <w:p w14:paraId="317A0743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31757194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Специализация резидентов</w:t>
      </w:r>
    </w:p>
    <w:p w14:paraId="01930540" w14:textId="286ACEC6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Нефтесервис, ремонт специализированной техники; производство металлоконструкции, ремонт нефтяного оборудования, </w:t>
      </w:r>
      <w:r w:rsidR="007A2899" w:rsidRPr="007A2899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производство бурового инструмента</w:t>
      </w:r>
    </w:p>
    <w:p w14:paraId="003D0A7F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40C85DFD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Форма собственности</w:t>
      </w:r>
    </w:p>
    <w:p w14:paraId="61CA8C8F" w14:textId="0C18C709" w:rsidR="007E765E" w:rsidRPr="0025651D" w:rsidRDefault="0025651D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25651D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Форма собственности активов недвижимого имущества</w:t>
      </w:r>
      <w:r w:rsidRPr="0025651D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- ч</w:t>
      </w:r>
      <w:r w:rsidR="007E765E" w:rsidRPr="0025651D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астная собственность</w:t>
      </w:r>
    </w:p>
    <w:p w14:paraId="4C295BF5" w14:textId="3D887D53" w:rsidR="0025651D" w:rsidRPr="0025651D" w:rsidRDefault="0025651D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25651D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Форма собственности Управляющей компании</w:t>
      </w:r>
      <w:r w:rsidRPr="0025651D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- </w:t>
      </w:r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смешанная</w:t>
      </w:r>
    </w:p>
    <w:p w14:paraId="327F2FA1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5452F99F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Контактная информация</w:t>
      </w:r>
    </w:p>
    <w:p w14:paraId="18B74978" w14:textId="77777777" w:rsidR="008E48CF" w:rsidRDefault="007E765E" w:rsidP="008E48CF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АО «УК «Промышленные парки Югры», 628002, Российская Федерация, Ханты-Мансийский автономный округ-Югра, г. Ханты-Мансийск, ул. Сутормина, 14. Тел</w:t>
      </w:r>
      <w:r w:rsidR="008E48CF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.: +7 (9</w:t>
      </w:r>
      <w:r w:rsidR="008E48CF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22</w:t>
      </w:r>
      <w:r w:rsidR="008E48CF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) </w:t>
      </w:r>
      <w:r w:rsidR="008E48CF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430</w:t>
      </w:r>
      <w:r w:rsidR="008E48CF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="008E48CF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00</w:t>
      </w:r>
      <w:r w:rsidR="008E48CF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="008E48CF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05</w:t>
      </w:r>
      <w:r w:rsidR="008E48CF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, +7 (3467) 35-11-90</w:t>
      </w:r>
    </w:p>
    <w:p w14:paraId="7F3C982E" w14:textId="31E2B4E3" w:rsidR="007A2899" w:rsidRPr="00DF6DB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8E48CF">
        <w:rPr>
          <w:rFonts w:ascii="intro regular" w:eastAsia="Times New Roman" w:hAnsi="intro regular" w:cs="Times New Roman"/>
          <w:color w:val="262C32"/>
          <w:sz w:val="28"/>
          <w:szCs w:val="28"/>
          <w:lang w:val="en-US" w:eastAsia="ru-RU"/>
        </w:rPr>
        <w:t>E</w:t>
      </w:r>
      <w:r w:rsidRPr="00DF6DB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-</w:t>
      </w:r>
      <w:r w:rsidRPr="008E48CF">
        <w:rPr>
          <w:rFonts w:ascii="intro regular" w:eastAsia="Times New Roman" w:hAnsi="intro regular" w:cs="Times New Roman"/>
          <w:color w:val="262C32"/>
          <w:sz w:val="28"/>
          <w:szCs w:val="28"/>
          <w:lang w:val="en-US" w:eastAsia="ru-RU"/>
        </w:rPr>
        <w:t>mail</w:t>
      </w:r>
      <w:r w:rsidRPr="00DF6DB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: </w:t>
      </w:r>
      <w:r w:rsidRPr="008E48CF">
        <w:rPr>
          <w:rFonts w:ascii="intro regular" w:eastAsia="Times New Roman" w:hAnsi="intro regular" w:cs="Times New Roman"/>
          <w:color w:val="262C32"/>
          <w:sz w:val="28"/>
          <w:szCs w:val="28"/>
          <w:lang w:val="en-US" w:eastAsia="ru-RU"/>
        </w:rPr>
        <w:t>PPU</w:t>
      </w:r>
      <w:r w:rsidRPr="00DF6DB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_</w:t>
      </w:r>
      <w:r w:rsidRPr="008E48CF">
        <w:rPr>
          <w:rFonts w:ascii="intro regular" w:eastAsia="Times New Roman" w:hAnsi="intro regular" w:cs="Times New Roman"/>
          <w:color w:val="262C32"/>
          <w:sz w:val="28"/>
          <w:szCs w:val="28"/>
          <w:lang w:val="en-US" w:eastAsia="ru-RU"/>
        </w:rPr>
        <w:t>Office</w:t>
      </w:r>
      <w:r w:rsidRPr="00DF6DB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@</w:t>
      </w:r>
      <w:r w:rsidRPr="008E48CF">
        <w:rPr>
          <w:rFonts w:ascii="intro regular" w:eastAsia="Times New Roman" w:hAnsi="intro regular" w:cs="Times New Roman"/>
          <w:color w:val="262C32"/>
          <w:sz w:val="28"/>
          <w:szCs w:val="28"/>
          <w:lang w:val="en-US" w:eastAsia="ru-RU"/>
        </w:rPr>
        <w:t>mail</w:t>
      </w:r>
      <w:r w:rsidRPr="00DF6DB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.</w:t>
      </w:r>
      <w:proofErr w:type="spellStart"/>
      <w:r w:rsidRPr="008E48CF">
        <w:rPr>
          <w:rFonts w:ascii="intro regular" w:eastAsia="Times New Roman" w:hAnsi="intro regular" w:cs="Times New Roman"/>
          <w:color w:val="262C32"/>
          <w:sz w:val="28"/>
          <w:szCs w:val="28"/>
          <w:lang w:val="en-US" w:eastAsia="ru-RU"/>
        </w:rPr>
        <w:t>ru</w:t>
      </w:r>
      <w:proofErr w:type="spellEnd"/>
      <w:r w:rsidRPr="00DF6DB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</w:p>
    <w:p w14:paraId="0E3F2334" w14:textId="00604341" w:rsidR="007E765E" w:rsidRPr="007E765E" w:rsidRDefault="007A2899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Начальник отдела сопровождения</w:t>
      </w:r>
      <w:r w:rsidR="007E765E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proofErr w:type="spellStart"/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Служаев</w:t>
      </w:r>
      <w:proofErr w:type="spellEnd"/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Николай Николаевич</w:t>
      </w:r>
      <w:r w:rsidR="007E765E"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тел. 89</w:t>
      </w:r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224300005</w:t>
      </w:r>
    </w:p>
    <w:p w14:paraId="27363E96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670BB8E9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Площадь земельного участка, га</w:t>
      </w:r>
    </w:p>
    <w:p w14:paraId="47C1BA3B" w14:textId="1510FB71" w:rsidR="007E765E" w:rsidRPr="007E765E" w:rsidRDefault="00EA7EC5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9,915 Га</w:t>
      </w:r>
    </w:p>
    <w:p w14:paraId="6E123F60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4D162CD3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Гринфилд/</w:t>
      </w:r>
      <w:proofErr w:type="spellStart"/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браунфилд</w:t>
      </w:r>
      <w:proofErr w:type="spellEnd"/>
    </w:p>
    <w:p w14:paraId="504EB12A" w14:textId="77777777" w:rsidR="001B7E10" w:rsidRPr="007E765E" w:rsidRDefault="001B7E10" w:rsidP="002960DE">
      <w:pPr>
        <w:spacing w:after="0" w:line="420" w:lineRule="atLeast"/>
        <w:ind w:firstLine="993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1B7E10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«</w:t>
      </w:r>
      <w:proofErr w:type="spellStart"/>
      <w:r w:rsidRPr="001B7E10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Браунфилд</w:t>
      </w:r>
      <w:proofErr w:type="spellEnd"/>
      <w:r w:rsidRPr="001B7E10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» (</w:t>
      </w:r>
      <w:proofErr w:type="spellStart"/>
      <w:r w:rsidRPr="001B7E10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brownfield</w:t>
      </w:r>
      <w:proofErr w:type="spellEnd"/>
      <w:r w:rsidRPr="001B7E10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) – тип инвестиционной площадки, созданный на основе уже существующих производственных площадок, которые, как правило, обеспечены строениями, сооружениями и инфраструктурой, и в отношении которых проводится реконструкция и (или) капитальный ремонт</w:t>
      </w:r>
    </w:p>
    <w:p w14:paraId="75EF7970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7F12AE14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Описание (типы сооружений, характеристики, площадь)</w:t>
      </w:r>
    </w:p>
    <w:p w14:paraId="0AAD20CB" w14:textId="4294C95B" w:rsidR="007E765E" w:rsidRPr="007E765E" w:rsidRDefault="007E765E" w:rsidP="00EA7EC5">
      <w:pPr>
        <w:spacing w:after="0" w:line="420" w:lineRule="atLeast"/>
        <w:ind w:left="851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lastRenderedPageBreak/>
        <w:t xml:space="preserve">Площадь производственных помещений со встроенными АБК </w:t>
      </w:r>
      <w:r w:rsidR="00EA7EC5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–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="00EA7EC5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19 330,7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м2; </w:t>
      </w:r>
      <w:r w:rsidR="00EA7EC5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П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лощадь отдельно стоящего АБК - 604 м2.</w:t>
      </w:r>
    </w:p>
    <w:p w14:paraId="2ECFB209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70EDD623" w14:textId="2C96BCD2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 xml:space="preserve">Стоимость арендной платы для резидентов (в </w:t>
      </w:r>
      <w:r w:rsidR="002960DE"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месяц) *</w:t>
      </w:r>
    </w:p>
    <w:p w14:paraId="6F3CF8DE" w14:textId="270517B0" w:rsid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Производственные помещения – от </w:t>
      </w:r>
      <w:r w:rsidR="00570091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400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рублей/м2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br/>
        <w:t xml:space="preserve">Офисные помещения – от </w:t>
      </w:r>
      <w:r w:rsidR="00570091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490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рублей/м2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br/>
        <w:t xml:space="preserve">Открытые площадки для хранения – от </w:t>
      </w:r>
      <w:r w:rsidR="00570091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120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рублей/м2</w:t>
      </w:r>
    </w:p>
    <w:p w14:paraId="67FCEDE1" w14:textId="77777777" w:rsidR="002960DE" w:rsidRPr="007E765E" w:rsidRDefault="002960D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</w:p>
    <w:p w14:paraId="11245C1B" w14:textId="0C4FBA83" w:rsidR="007E765E" w:rsidRPr="002960DE" w:rsidRDefault="002960DE" w:rsidP="002960DE">
      <w:pPr>
        <w:spacing w:after="0" w:line="240" w:lineRule="auto"/>
        <w:rPr>
          <w:rFonts w:ascii="intro bold" w:eastAsia="Times New Roman" w:hAnsi="intro bold" w:cs="Times New Roman"/>
          <w:color w:val="000000"/>
          <w:sz w:val="28"/>
          <w:szCs w:val="28"/>
          <w:lang w:eastAsia="ru-RU"/>
        </w:rPr>
      </w:pPr>
      <w:r w:rsidRPr="002960DE">
        <w:rPr>
          <w:rFonts w:ascii="intro bold" w:eastAsia="Times New Roman" w:hAnsi="intro bold" w:cs="Times New Roman"/>
          <w:color w:val="000000"/>
          <w:sz w:val="28"/>
          <w:szCs w:val="28"/>
          <w:lang w:eastAsia="ru-RU"/>
        </w:rPr>
        <w:t>*Стоимость арендной платы формируется на основании оценки</w:t>
      </w:r>
    </w:p>
    <w:p w14:paraId="126245CE" w14:textId="77777777" w:rsidR="002960DE" w:rsidRPr="002960DE" w:rsidRDefault="002960DE" w:rsidP="002960D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3AEE2A3C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Категория земель</w:t>
      </w:r>
    </w:p>
    <w:p w14:paraId="5DD72300" w14:textId="77777777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Земли населенных пунктов</w:t>
      </w:r>
    </w:p>
    <w:p w14:paraId="2166A3B9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79A3B92F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Инвестиционная емкость, тысяч рублей</w:t>
      </w:r>
    </w:p>
    <w:p w14:paraId="19043D22" w14:textId="77777777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1135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531 000</w:t>
      </w:r>
    </w:p>
    <w:p w14:paraId="52A9FAF8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5E0DF015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Количество рабочих мест</w:t>
      </w:r>
    </w:p>
    <w:p w14:paraId="57C0365C" w14:textId="6C4EB455" w:rsidR="007E765E" w:rsidRPr="007E765E" w:rsidRDefault="002960D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420</w:t>
      </w:r>
    </w:p>
    <w:p w14:paraId="03F2545F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029B780A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Расстояние до регионального центра, км</w:t>
      </w:r>
    </w:p>
    <w:p w14:paraId="2158BB9A" w14:textId="77777777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270</w:t>
      </w:r>
    </w:p>
    <w:p w14:paraId="6421BD9D" w14:textId="77777777" w:rsidR="007E765E" w:rsidRPr="007E765E" w:rsidRDefault="007E765E" w:rsidP="007E765E">
      <w:pPr>
        <w:spacing w:after="0" w:line="420" w:lineRule="atLeast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</w:p>
    <w:p w14:paraId="7D74297E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Описание</w:t>
      </w:r>
    </w:p>
    <w:p w14:paraId="6C68B178" w14:textId="77777777" w:rsidR="007E765E" w:rsidRP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Наличие речного порта на протоке Юганская Обь, водный транспорт связывается с Ханты-Мансийском и Сургутом.</w:t>
      </w:r>
    </w:p>
    <w:p w14:paraId="076D3B9D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0494A29F" w14:textId="77777777" w:rsidR="007E765E" w:rsidRPr="007E765E" w:rsidRDefault="007E765E" w:rsidP="007E765E">
      <w:pPr>
        <w:spacing w:after="0" w:line="240" w:lineRule="auto"/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</w:pPr>
    </w:p>
    <w:p w14:paraId="552F6429" w14:textId="77777777" w:rsidR="007E765E" w:rsidRPr="007E765E" w:rsidRDefault="007E765E" w:rsidP="007E765E">
      <w:pPr>
        <w:spacing w:after="0" w:line="240" w:lineRule="auto"/>
        <w:rPr>
          <w:rFonts w:ascii="intro regular" w:eastAsia="Times New Roman" w:hAnsi="intro regular" w:cs="Times New Roman"/>
          <w:color w:val="000000"/>
          <w:sz w:val="28"/>
          <w:szCs w:val="28"/>
          <w:lang w:eastAsia="ru-RU"/>
        </w:rPr>
      </w:pPr>
      <w:r w:rsidRPr="007E765E">
        <w:rPr>
          <w:rFonts w:ascii="intro bold" w:eastAsia="Times New Roman" w:hAnsi="intro bold" w:cs="Times New Roman"/>
          <w:b/>
          <w:bCs/>
          <w:color w:val="000000"/>
          <w:sz w:val="28"/>
          <w:szCs w:val="28"/>
          <w:lang w:eastAsia="ru-RU"/>
        </w:rPr>
        <w:t>Справочная информация по вопросам предоставления земельных участков (контактные сведения)</w:t>
      </w:r>
    </w:p>
    <w:p w14:paraId="3A7DA16E" w14:textId="77777777" w:rsidR="002960D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АО «УК «Промышленные парки Югры», 628002, Российская Федерация, Ханты-Мансийский автономный округ-Югра, г. Ханты-Мансийск, ул. Сутормина, 14. Тел.: +7 (9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22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) 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430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00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 xml:space="preserve"> </w:t>
      </w:r>
      <w:r w:rsidR="002960D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05</w: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, +7 (3467) 35-11-90</w:t>
      </w:r>
    </w:p>
    <w:p w14:paraId="16224DCB" w14:textId="71829AE8" w:rsidR="007E765E" w:rsidRDefault="007E765E" w:rsidP="007E765E">
      <w:pPr>
        <w:spacing w:after="0" w:line="420" w:lineRule="atLeast"/>
        <w:ind w:left="960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t>E-mail: PPU_Office@mail.ru, Сайт: </w:t>
      </w:r>
      <w:proofErr w:type="spellStart"/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fldChar w:fldCharType="begin"/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instrText xml:space="preserve"> HYPERLINK "https://xn--80agohilgcged6knb.xn--p1ai/" </w:instrText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r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fldChar w:fldCharType="separate"/>
      </w:r>
      <w:proofErr w:type="gramStart"/>
      <w:r w:rsidRPr="007E765E">
        <w:rPr>
          <w:rFonts w:ascii="intro regular" w:eastAsia="Times New Roman" w:hAnsi="intro regular" w:cs="Times New Roman"/>
          <w:color w:val="1D71B8"/>
          <w:sz w:val="28"/>
          <w:szCs w:val="28"/>
          <w:u w:val="single"/>
          <w:lang w:eastAsia="ru-RU"/>
        </w:rPr>
        <w:t>промпаркиюгры.рф</w:t>
      </w:r>
      <w:proofErr w:type="spellEnd"/>
      <w:proofErr w:type="gramEnd"/>
      <w:r w:rsidRPr="007E765E"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  <w:fldChar w:fldCharType="end"/>
      </w:r>
    </w:p>
    <w:p w14:paraId="3D0F1081" w14:textId="77777777" w:rsidR="007E765E" w:rsidRDefault="007E765E" w:rsidP="007E765E">
      <w:pPr>
        <w:spacing w:after="0" w:line="420" w:lineRule="atLeast"/>
        <w:rPr>
          <w:rFonts w:ascii="intro regular" w:eastAsia="Times New Roman" w:hAnsi="intro regular" w:cs="Times New Roman"/>
          <w:color w:val="262C32"/>
          <w:sz w:val="28"/>
          <w:szCs w:val="28"/>
          <w:lang w:eastAsia="ru-RU"/>
        </w:rPr>
      </w:pPr>
    </w:p>
    <w:p w14:paraId="323A9E9F" w14:textId="77777777" w:rsidR="008E48CF" w:rsidRDefault="008E48CF" w:rsidP="007E765E">
      <w:pPr>
        <w:spacing w:after="0" w:line="420" w:lineRule="atLeast"/>
        <w:ind w:firstLine="708"/>
        <w:rPr>
          <w:rFonts w:ascii="Times New Roman" w:hAnsi="Times New Roman" w:cs="Times New Roman"/>
          <w:sz w:val="28"/>
          <w:szCs w:val="28"/>
        </w:rPr>
      </w:pPr>
    </w:p>
    <w:p w14:paraId="25BADCD4" w14:textId="77777777" w:rsidR="0029538B" w:rsidRPr="0029538B" w:rsidRDefault="0029538B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29538B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shd w:val="clear" w:color="auto" w:fill="FFFFFF"/>
          <w:lang w:eastAsia="zh-CN"/>
        </w:rPr>
        <w:t>Информация о свободных площадях:</w:t>
      </w:r>
    </w:p>
    <w:p w14:paraId="0DE40837" w14:textId="7F5973C2" w:rsidR="008E48CF" w:rsidRPr="00B959A9" w:rsidRDefault="008E48CF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>Имущественный комплекс расположен в производственной части города (Проезд 6П) с территорией 3,8 Га, на которой расположено:</w:t>
      </w:r>
    </w:p>
    <w:p w14:paraId="001BE047" w14:textId="77777777" w:rsidR="008E48CF" w:rsidRPr="00B959A9" w:rsidRDefault="008E48CF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lastRenderedPageBreak/>
        <w:t>-</w:t>
      </w: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ab/>
        <w:t>Производственный корпус 2 337 кв.м.;</w:t>
      </w:r>
    </w:p>
    <w:p w14:paraId="4877C368" w14:textId="77777777" w:rsidR="008E48CF" w:rsidRPr="00B959A9" w:rsidRDefault="008E48CF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>-</w:t>
      </w: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ab/>
        <w:t>Административный корпус 1 270,3 кв.м.;</w:t>
      </w:r>
    </w:p>
    <w:p w14:paraId="35904ECA" w14:textId="77777777" w:rsidR="008E48CF" w:rsidRPr="00B959A9" w:rsidRDefault="008E48CF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>-</w:t>
      </w: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ab/>
        <w:t>Складское помещение №1 284,7 кв.м.;</w:t>
      </w:r>
    </w:p>
    <w:p w14:paraId="7C2B73B8" w14:textId="77777777" w:rsidR="008E48CF" w:rsidRPr="00B959A9" w:rsidRDefault="008E48CF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>-</w:t>
      </w: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ab/>
        <w:t>Складское помещение №2 358,2 кв.м.;</w:t>
      </w:r>
    </w:p>
    <w:p w14:paraId="2A035FF8" w14:textId="77777777" w:rsidR="008E48CF" w:rsidRPr="00B959A9" w:rsidRDefault="008E48CF" w:rsidP="008E48CF">
      <w:pPr>
        <w:spacing w:after="12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</w:pP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>В связи с тем, что производственные помещения, до передачи Управляющей компании продолжительное время не эксплуатировались и не содержались должным образом, на сегодняшний день перед началом запуска производственной деятельности необходим капитальный ремонт как зданий, так и их инженерных сетей.</w:t>
      </w:r>
    </w:p>
    <w:p w14:paraId="28B85D4C" w14:textId="369283D5" w:rsidR="008E48CF" w:rsidRDefault="008E48CF" w:rsidP="00FF667E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651D">
        <w:rPr>
          <w:rFonts w:ascii="intro regular" w:eastAsia="Times New Roman" w:hAnsi="intro regular" w:cs="Times New Roman"/>
          <w:color w:val="000000" w:themeColor="text1"/>
          <w:sz w:val="28"/>
          <w:szCs w:val="28"/>
          <w:lang w:eastAsia="ru-RU"/>
        </w:rPr>
        <w:t>УК «Промышленные парки Югры</w:t>
      </w:r>
      <w:r w:rsidRPr="0025651D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>в</w:t>
      </w:r>
      <w:r w:rsidRPr="0081334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 xml:space="preserve"> поиске</w:t>
      </w:r>
      <w:r w:rsidRPr="00B959A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zh-CN"/>
        </w:rPr>
        <w:t xml:space="preserve"> компаний, которые заинтересованы в долгосрочной аренде производственных и складских помещений в текущем состоянии по соответствующей ему стоимости (ориентировочно 200 руб. м2) с заключением договора подразумевающего инвестиции в восстановление арендуемого имущества.</w:t>
      </w:r>
    </w:p>
    <w:p w14:paraId="0275D1B3" w14:textId="77777777" w:rsidR="008E48CF" w:rsidRDefault="008E48CF" w:rsidP="007E765E">
      <w:pPr>
        <w:spacing w:after="0" w:line="420" w:lineRule="atLeast"/>
        <w:ind w:firstLine="708"/>
        <w:rPr>
          <w:rFonts w:ascii="Times New Roman" w:hAnsi="Times New Roman" w:cs="Times New Roman"/>
          <w:sz w:val="28"/>
          <w:szCs w:val="28"/>
        </w:rPr>
      </w:pPr>
    </w:p>
    <w:p w14:paraId="21ABF7D5" w14:textId="7CFA5EF8" w:rsidR="007E765E" w:rsidRPr="007E765E" w:rsidRDefault="007E765E" w:rsidP="007E765E">
      <w:pPr>
        <w:spacing w:after="0" w:line="42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65E">
        <w:rPr>
          <w:rFonts w:ascii="Times New Roman" w:hAnsi="Times New Roman" w:cs="Times New Roman"/>
          <w:sz w:val="28"/>
          <w:szCs w:val="28"/>
        </w:rPr>
        <w:br/>
      </w:r>
      <w:r w:rsidRPr="007E765E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Дополнительно Арендатору предоставляются меры поддержки (субсидии, льготные займы, льготы по налогу на прибыль и имущества).</w:t>
      </w:r>
    </w:p>
    <w:p w14:paraId="5D4F5D3A" w14:textId="77777777" w:rsidR="00DC1F66" w:rsidRPr="007E765E" w:rsidRDefault="00DC1F66">
      <w:pPr>
        <w:rPr>
          <w:rFonts w:ascii="Times New Roman" w:hAnsi="Times New Roman" w:cs="Times New Roman"/>
          <w:sz w:val="28"/>
          <w:szCs w:val="28"/>
        </w:rPr>
      </w:pPr>
    </w:p>
    <w:sectPr w:rsidR="00DC1F66" w:rsidRPr="007E765E" w:rsidSect="007E765E">
      <w:pgSz w:w="11906" w:h="16838"/>
      <w:pgMar w:top="851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ro regular">
    <w:altName w:val="Times New Roman"/>
    <w:panose1 w:val="00000000000000000000"/>
    <w:charset w:val="00"/>
    <w:family w:val="roman"/>
    <w:notTrueType/>
    <w:pitch w:val="default"/>
  </w:font>
  <w:font w:name="intro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94"/>
    <w:multiLevelType w:val="hybridMultilevel"/>
    <w:tmpl w:val="5E020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64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65E"/>
    <w:rsid w:val="00040E9C"/>
    <w:rsid w:val="000F6F2C"/>
    <w:rsid w:val="001135DE"/>
    <w:rsid w:val="001B7E10"/>
    <w:rsid w:val="0025651D"/>
    <w:rsid w:val="0029538B"/>
    <w:rsid w:val="002960DE"/>
    <w:rsid w:val="003F2475"/>
    <w:rsid w:val="00570091"/>
    <w:rsid w:val="007A2899"/>
    <w:rsid w:val="007E765E"/>
    <w:rsid w:val="008E48CF"/>
    <w:rsid w:val="00CA4CEF"/>
    <w:rsid w:val="00CD2E1D"/>
    <w:rsid w:val="00DC1F66"/>
    <w:rsid w:val="00DF6DBE"/>
    <w:rsid w:val="00EA7EC5"/>
    <w:rsid w:val="00F622AB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A319"/>
  <w15:chartTrackingRefBased/>
  <w15:docId w15:val="{53AD0738-3190-476C-9321-C763C582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765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96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7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5DDD0-26B2-44EE-87A2-1BF79477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Болдырева</dc:creator>
  <cp:keywords/>
  <dc:description/>
  <cp:lastModifiedBy>Кожина Анастасия Олеговна</cp:lastModifiedBy>
  <cp:revision>6</cp:revision>
  <cp:lastPrinted>2024-11-12T11:21:00Z</cp:lastPrinted>
  <dcterms:created xsi:type="dcterms:W3CDTF">2026-04-15T06:09:00Z</dcterms:created>
  <dcterms:modified xsi:type="dcterms:W3CDTF">2026-04-17T12:06:00Z</dcterms:modified>
</cp:coreProperties>
</file>