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8"/>
          <w:szCs w:val="28"/>
        </w:rPr>
        <w:outlineLvl w:val="3"/>
      </w:pPr>
      <w:r>
        <w:rPr>
          <w:sz w:val="28"/>
          <w:highlight w:val="none"/>
        </w:rPr>
      </w:r>
      <w:r>
        <w:rPr>
          <w:sz w:val="28"/>
          <w:highlight w:val="none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  <w:highlight w:val="none"/>
        </w:rPr>
        <w:outlineLvl w:val="3"/>
      </w:pPr>
      <w:r>
        <w:rPr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90550" cy="714375"/>
                <wp:effectExtent l="0" t="0" r="0" b="9525"/>
                <wp:wrapTight wrapText="bothSides">
                  <wp:wrapPolygon edited="1">
                    <wp:start x="0" y="0"/>
                    <wp:lineTo x="0" y="21312"/>
                    <wp:lineTo x="20903" y="21312"/>
                    <wp:lineTo x="20903" y="0"/>
                    <wp:lineTo x="0" y="0"/>
                  </wp:wrapPolygon>
                </wp:wrapTight>
                <wp:docPr id="1" name="Рисунок 1" descr="Герб%20Нефтеюганск%20small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Герб%20Нефтеюганск%20small1"/>
                        <pic:cNvPicPr>
                          <a:picLocks noChangeArrowheads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0549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margin;mso-position-horizontal:center;mso-position-vertical-relative:text;margin-top:0.00pt;mso-position-vertical:absolute;width:46.50pt;height:56.25pt;mso-wrap-distance-left:9.00pt;mso-wrap-distance-top:0.00pt;mso-wrap-distance-right:9.00pt;mso-wrap-distance-bottom:0.00pt;" wrapcoords="0 0 0 98667 96773 98667 96773 0 0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right"/>
        <w:rPr>
          <w:sz w:val="28"/>
        </w:rPr>
        <w:outlineLvl w:val="3"/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rPr>
          <w:b/>
          <w:sz w:val="10"/>
        </w:rPr>
      </w:pPr>
      <w:r>
        <w:rPr>
          <w:b/>
          <w:sz w:val="10"/>
        </w:rPr>
      </w:r>
      <w:r>
        <w:rPr>
          <w:b/>
          <w:sz w:val="10"/>
        </w:rPr>
      </w:r>
      <w:r>
        <w:rPr>
          <w:b/>
          <w:sz w:val="10"/>
        </w:rPr>
      </w:r>
    </w:p>
    <w:p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</w:r>
      <w:r>
        <w:rPr>
          <w:b/>
          <w:caps/>
          <w:sz w:val="32"/>
          <w:szCs w:val="32"/>
        </w:rPr>
      </w:r>
      <w:r>
        <w:rPr>
          <w:b/>
          <w:caps/>
          <w:sz w:val="32"/>
          <w:szCs w:val="32"/>
        </w:rPr>
      </w:r>
    </w:p>
    <w:p>
      <w:pPr>
        <w:jc w:val="center"/>
        <w:rPr>
          <w:b/>
          <w:caps/>
        </w:rPr>
      </w:pPr>
      <w:r>
        <w:rPr>
          <w:b/>
          <w:caps/>
        </w:rPr>
      </w:r>
      <w:r>
        <w:rPr>
          <w:b/>
          <w:caps/>
        </w:rPr>
      </w:r>
      <w:r>
        <w:rPr>
          <w:b/>
          <w:caps/>
        </w:rPr>
      </w:r>
    </w:p>
    <w:p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АДМИНИСТРА</w:t>
      </w:r>
      <w:r>
        <w:rPr>
          <w:b/>
          <w:caps/>
          <w:sz w:val="32"/>
          <w:szCs w:val="32"/>
        </w:rPr>
        <w:t xml:space="preserve">ЦИ</w:t>
      </w:r>
      <w:r>
        <w:rPr>
          <w:b/>
          <w:caps/>
          <w:sz w:val="32"/>
          <w:szCs w:val="32"/>
        </w:rPr>
        <w:t xml:space="preserve">я</w:t>
      </w:r>
      <w:r>
        <w:rPr>
          <w:b/>
          <w:caps/>
          <w:sz w:val="32"/>
          <w:szCs w:val="32"/>
        </w:rPr>
        <w:t xml:space="preserve"> ГОРОДА нЕФТЕЮГАНСКА</w:t>
      </w:r>
      <w:r>
        <w:rPr>
          <w:b/>
          <w:caps/>
          <w:sz w:val="32"/>
          <w:szCs w:val="32"/>
        </w:rPr>
      </w:r>
      <w:r>
        <w:rPr>
          <w:b/>
          <w:caps/>
          <w:sz w:val="32"/>
          <w:szCs w:val="32"/>
        </w:rPr>
      </w:r>
    </w:p>
    <w:p>
      <w:pPr>
        <w:jc w:val="center"/>
        <w:rPr>
          <w:b/>
          <w:caps/>
          <w:sz w:val="10"/>
          <w:szCs w:val="10"/>
        </w:rPr>
      </w:pPr>
      <w:r>
        <w:rPr>
          <w:b/>
          <w:caps/>
          <w:sz w:val="10"/>
          <w:szCs w:val="10"/>
        </w:rPr>
      </w:r>
      <w:r>
        <w:rPr>
          <w:b/>
          <w:caps/>
          <w:sz w:val="10"/>
          <w:szCs w:val="10"/>
        </w:rPr>
      </w:r>
      <w:r>
        <w:rPr>
          <w:b/>
          <w:caps/>
          <w:sz w:val="10"/>
          <w:szCs w:val="10"/>
        </w:rPr>
      </w:r>
    </w:p>
    <w:p>
      <w:pPr>
        <w:jc w:val="center"/>
        <w:rPr>
          <w:b/>
          <w:caps/>
          <w:sz w:val="40"/>
          <w:szCs w:val="40"/>
        </w:rPr>
      </w:pPr>
      <w:r>
        <w:rPr>
          <w:b/>
          <w:caps/>
          <w:sz w:val="40"/>
          <w:szCs w:val="40"/>
        </w:rPr>
        <w:t xml:space="preserve">РАСПОРЯЖЕНИЕ</w:t>
      </w:r>
      <w:r>
        <w:rPr>
          <w:b/>
          <w:caps/>
          <w:sz w:val="40"/>
          <w:szCs w:val="40"/>
        </w:rPr>
      </w:r>
      <w:r>
        <w:rPr>
          <w:b/>
          <w:caps/>
          <w:sz w:val="40"/>
          <w:szCs w:val="40"/>
        </w:rPr>
      </w:r>
    </w:p>
    <w:p>
      <w:pPr>
        <w:jc w:val="center"/>
        <w:rPr>
          <w:b/>
          <w:caps/>
        </w:rPr>
      </w:pPr>
      <w:r>
        <w:rPr>
          <w:b/>
          <w:caps/>
        </w:rPr>
      </w:r>
      <w:r>
        <w:rPr>
          <w:b/>
          <w:caps/>
        </w:rPr>
      </w:r>
      <w:r>
        <w:rPr>
          <w:b/>
          <w:caps/>
        </w:rPr>
      </w:r>
    </w:p>
    <w:p>
      <w:pPr>
        <w:pStyle w:val="876"/>
        <w:jc w:val="both"/>
        <w:rPr>
          <w:szCs w:val="28"/>
        </w:rPr>
      </w:pPr>
      <w:r>
        <w:rPr>
          <w:szCs w:val="28"/>
        </w:rPr>
        <w:t xml:space="preserve">24.07.2025</w:t>
        <w:tab/>
        <w:tab/>
        <w:tab/>
        <w:tab/>
        <w:tab/>
        <w:tab/>
        <w:tab/>
        <w:tab/>
        <w:tab/>
        <w:tab/>
        <w:tab/>
        <w:t xml:space="preserve">№ 374-р</w:t>
      </w:r>
      <w:r>
        <w:rPr>
          <w:szCs w:val="28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г.Нефтеюганск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 внесении изменения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распоряжение администрации города Нефтеюганска от 26.06.2023 № 259-р «О проектном комитете администрации города Нефтеюганска»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</w:t>
      </w:r>
      <w:r>
        <w:rPr>
          <w:sz w:val="28"/>
          <w:szCs w:val="28"/>
        </w:rPr>
        <w:t xml:space="preserve">Российской Федерации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от 06.10.2003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13</w:t>
      </w:r>
      <w:r>
        <w:rPr>
          <w:sz w:val="28"/>
          <w:szCs w:val="28"/>
        </w:rPr>
        <w:t xml:space="preserve">1-ФЗ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 общих принципах организации местного </w:t>
      </w:r>
      <w:r>
        <w:rPr>
          <w:sz w:val="28"/>
          <w:szCs w:val="28"/>
        </w:rPr>
        <w:t xml:space="preserve">самоуправления в Российской Федерации</w:t>
      </w:r>
      <w:r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Уставом города Нефтеюганска, </w:t>
      </w:r>
      <w:r>
        <w:rPr>
          <w:sz w:val="28"/>
          <w:szCs w:val="28"/>
        </w:rPr>
        <w:t xml:space="preserve">решением Думы города Нефтеюганска от </w:t>
      </w:r>
      <w:r>
        <w:rPr>
          <w:sz w:val="28"/>
          <w:szCs w:val="28"/>
        </w:rPr>
        <w:t xml:space="preserve">24</w:t>
      </w:r>
      <w:r>
        <w:rPr>
          <w:sz w:val="28"/>
          <w:szCs w:val="28"/>
        </w:rPr>
        <w:t xml:space="preserve">.0</w:t>
      </w:r>
      <w:r>
        <w:rPr>
          <w:sz w:val="28"/>
          <w:szCs w:val="28"/>
        </w:rPr>
        <w:t xml:space="preserve">2.2025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72</w:t>
      </w:r>
      <w:r>
        <w:rPr>
          <w:sz w:val="28"/>
          <w:szCs w:val="28"/>
        </w:rPr>
        <w:t xml:space="preserve">5-VII «О структуре администрации города Нефтеюганска», </w:t>
      </w:r>
      <w:r>
        <w:rPr>
          <w:sz w:val="28"/>
          <w:szCs w:val="28"/>
        </w:rPr>
        <w:t xml:space="preserve">постановлением администрации города Нефтеюганска от 16.12.2016 № 203-нп «Об утверждении Положения о системе управления проектной деятельностью в администрации города Нефтеюганска», </w:t>
      </w:r>
      <w:r>
        <w:rPr>
          <w:sz w:val="28"/>
          <w:szCs w:val="28"/>
        </w:rPr>
        <w:t xml:space="preserve">распоряжением администрации города Нефтеюганска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24.03.2023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100</w:t>
      </w:r>
      <w:r>
        <w:rPr>
          <w:sz w:val="28"/>
          <w:szCs w:val="28"/>
        </w:rPr>
        <w:t xml:space="preserve">-р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Положения </w:t>
      </w:r>
      <w:r>
        <w:rPr>
          <w:color w:val="000000"/>
          <w:sz w:val="28"/>
          <w:szCs w:val="28"/>
        </w:rPr>
        <w:t xml:space="preserve">о департаменте экономического развития администрации города Нефтеюганска</w:t>
      </w:r>
      <w:r>
        <w:rPr>
          <w:color w:val="000000"/>
          <w:sz w:val="28"/>
          <w:szCs w:val="28"/>
        </w:rPr>
        <w:t xml:space="preserve">»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целях приведения муниципального правового акта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соответствие с законодательством Российской Федерации,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связи с кадровыми изменениями: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распоряжение администрации города Нефтеюганска от 26.06.2023 № </w:t>
      </w:r>
      <w:r>
        <w:rPr>
          <w:sz w:val="28"/>
          <w:szCs w:val="28"/>
        </w:rPr>
        <w:t xml:space="preserve">259-р «О проектном комитете администрации города Нефтеюганска» </w:t>
      </w:r>
      <w:r>
        <w:rPr>
          <w:sz w:val="28"/>
          <w:szCs w:val="28"/>
        </w:rPr>
        <w:t xml:space="preserve">(с изменениями, внесенными </w:t>
      </w:r>
      <w:r>
        <w:rPr>
          <w:sz w:val="28"/>
          <w:szCs w:val="28"/>
        </w:rPr>
        <w:t xml:space="preserve">распоряжением </w:t>
      </w:r>
      <w:r>
        <w:rPr>
          <w:sz w:val="28"/>
          <w:szCs w:val="28"/>
        </w:rPr>
        <w:t xml:space="preserve">администрации города </w:t>
      </w:r>
      <w:r>
        <w:rPr>
          <w:sz w:val="28"/>
          <w:szCs w:val="28"/>
        </w:rPr>
        <w:t xml:space="preserve">Нефтеюганска от </w:t>
      </w:r>
      <w:r>
        <w:rPr>
          <w:sz w:val="28"/>
          <w:szCs w:val="28"/>
        </w:rPr>
        <w:t xml:space="preserve">26.12.2023 № 612-р</w:t>
      </w:r>
      <w:r>
        <w:rPr>
          <w:sz w:val="28"/>
          <w:szCs w:val="28"/>
        </w:rPr>
        <w:t xml:space="preserve">, от 06.06.2024 № 270-р</w:t>
      </w:r>
      <w:r>
        <w:rPr>
          <w:sz w:val="28"/>
          <w:szCs w:val="28"/>
        </w:rPr>
        <w:t xml:space="preserve">), а именно: </w:t>
      </w:r>
      <w:r>
        <w:rPr>
          <w:sz w:val="28"/>
          <w:szCs w:val="28"/>
        </w:rPr>
        <w:t xml:space="preserve">приложени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распоряжению</w:t>
      </w:r>
      <w:r>
        <w:rPr>
          <w:sz w:val="28"/>
          <w:szCs w:val="28"/>
        </w:rPr>
        <w:t xml:space="preserve"> изложить согласно приложени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                                           к настоящему </w:t>
      </w:r>
      <w:r>
        <w:rPr>
          <w:sz w:val="28"/>
          <w:szCs w:val="28"/>
        </w:rPr>
        <w:t xml:space="preserve">распоряжению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.Департаменту экономического развития администрации города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</w:t>
      </w:r>
      <w:bookmarkStart w:id="0" w:name="_GoBack"/>
      <w:r/>
      <w:bookmarkEnd w:id="0"/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Ильина Ю.В</w:t>
      </w:r>
      <w:r>
        <w:rPr>
          <w:sz w:val="28"/>
          <w:szCs w:val="28"/>
        </w:rPr>
        <w:t xml:space="preserve">.) разместить </w:t>
      </w:r>
      <w:r>
        <w:rPr>
          <w:sz w:val="28"/>
          <w:szCs w:val="28"/>
        </w:rPr>
        <w:t xml:space="preserve">распоряжение</w:t>
      </w:r>
      <w:r>
        <w:rPr>
          <w:sz w:val="28"/>
          <w:szCs w:val="28"/>
        </w:rPr>
        <w:t xml:space="preserve"> на Инвестиционном портале города Нефтеюганска.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bCs/>
          <w:sz w:val="28"/>
          <w:szCs w:val="28"/>
        </w:rPr>
        <w:t xml:space="preserve">Информационно-аналитическому отделу</w:t>
      </w:r>
      <w:r>
        <w:rPr>
          <w:bCs/>
          <w:sz w:val="28"/>
          <w:szCs w:val="28"/>
        </w:rPr>
        <w:t xml:space="preserve"> администрации города (</w:t>
      </w:r>
      <w:r>
        <w:rPr>
          <w:bCs/>
          <w:sz w:val="28"/>
          <w:szCs w:val="28"/>
        </w:rPr>
        <w:t xml:space="preserve">Михайлова Ю.</w:t>
      </w:r>
      <w:r>
        <w:rPr>
          <w:bCs/>
          <w:sz w:val="28"/>
          <w:szCs w:val="28"/>
        </w:rPr>
        <w:t xml:space="preserve">В.</w:t>
      </w:r>
      <w:r>
        <w:rPr>
          <w:bCs/>
          <w:sz w:val="28"/>
          <w:szCs w:val="28"/>
        </w:rPr>
        <w:t xml:space="preserve">) разместить </w:t>
      </w:r>
      <w:r>
        <w:rPr>
          <w:sz w:val="28"/>
          <w:szCs w:val="28"/>
        </w:rPr>
        <w:t xml:space="preserve">распоряжение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 официальном сайте органов местного самоуправления города Нефтеюганска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rPr>
          <w:b/>
          <w:sz w:val="28"/>
          <w:szCs w:val="28"/>
          <w:lang w:eastAsia="en-US"/>
        </w:rPr>
      </w:pPr>
      <w:r>
        <w:rPr>
          <w:rFonts w:hint="eastAsia"/>
          <w:sz w:val="28"/>
          <w:szCs w:val="28"/>
          <w:lang w:eastAsia="en-US"/>
        </w:rPr>
        <w:t xml:space="preserve">Г</w:t>
      </w:r>
      <w:r>
        <w:rPr>
          <w:rFonts w:hint="eastAsia"/>
          <w:sz w:val="28"/>
          <w:szCs w:val="28"/>
          <w:lang w:eastAsia="en-US"/>
        </w:rPr>
        <w:t xml:space="preserve">лав</w:t>
      </w:r>
      <w:r>
        <w:rPr>
          <w:rFonts w:hint="eastAsia"/>
          <w:sz w:val="28"/>
          <w:szCs w:val="28"/>
          <w:lang w:eastAsia="en-US"/>
        </w:rPr>
        <w:t xml:space="preserve">а</w:t>
      </w:r>
      <w:r>
        <w:rPr>
          <w:sz w:val="28"/>
          <w:szCs w:val="28"/>
          <w:lang w:eastAsia="en-US"/>
        </w:rPr>
        <w:t xml:space="preserve"> </w:t>
      </w:r>
      <w:r>
        <w:rPr>
          <w:rFonts w:hint="eastAsia"/>
          <w:sz w:val="28"/>
          <w:szCs w:val="28"/>
          <w:lang w:eastAsia="en-US"/>
        </w:rPr>
        <w:t xml:space="preserve">города</w:t>
      </w:r>
      <w:r>
        <w:rPr>
          <w:sz w:val="28"/>
          <w:szCs w:val="28"/>
          <w:lang w:eastAsia="en-US"/>
        </w:rPr>
        <w:t xml:space="preserve"> </w:t>
      </w:r>
      <w:r>
        <w:rPr>
          <w:rFonts w:hint="eastAsia"/>
          <w:sz w:val="28"/>
          <w:szCs w:val="28"/>
          <w:lang w:eastAsia="en-US"/>
        </w:rPr>
        <w:t xml:space="preserve">Нефтеюганска</w:t>
      </w:r>
      <w:r>
        <w:rPr>
          <w:sz w:val="28"/>
          <w:szCs w:val="28"/>
          <w:lang w:eastAsia="en-US"/>
        </w:rPr>
        <w:t xml:space="preserve">                                                                  </w:t>
      </w:r>
      <w:r>
        <w:rPr>
          <w:rFonts w:hint="eastAsia"/>
          <w:sz w:val="28"/>
          <w:szCs w:val="28"/>
          <w:lang w:eastAsia="en-US"/>
        </w:rPr>
        <w:t xml:space="preserve">Ю</w:t>
      </w:r>
      <w:r>
        <w:rPr>
          <w:sz w:val="28"/>
          <w:szCs w:val="28"/>
          <w:lang w:eastAsia="en-US"/>
        </w:rPr>
        <w:t xml:space="preserve">.В.Чекунов</w:t>
      </w:r>
      <w:r>
        <w:rPr>
          <w:b/>
          <w:sz w:val="28"/>
          <w:szCs w:val="28"/>
          <w:lang w:eastAsia="en-US"/>
        </w:rPr>
      </w:r>
      <w:r>
        <w:rPr>
          <w:b/>
          <w:sz w:val="28"/>
          <w:szCs w:val="28"/>
          <w:lang w:eastAsia="en-US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  <w:r>
        <w:rPr>
          <w:rFonts w:asciiTheme="minorHAnsi" w:hAnsiTheme="minorHAnsi"/>
          <w:sz w:val="28"/>
          <w:szCs w:val="28"/>
        </w:rPr>
      </w:r>
    </w:p>
    <w:p>
      <w:pPr>
        <w:pStyle w:val="878"/>
        <w:ind w:left="4248"/>
        <w:jc w:val="right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</w:r>
      <w:r>
        <w:rPr>
          <w:szCs w:val="28"/>
        </w:rPr>
        <w:tab/>
        <w:t xml:space="preserve">Приложение</w:t>
      </w:r>
      <w:r>
        <w:rPr>
          <w:szCs w:val="28"/>
        </w:rPr>
      </w:r>
      <w:r>
        <w:rPr>
          <w:szCs w:val="28"/>
        </w:rPr>
      </w:r>
    </w:p>
    <w:p>
      <w:pPr>
        <w:pStyle w:val="878"/>
        <w:jc w:val="righ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</w:t>
      </w:r>
      <w:r>
        <w:rPr>
          <w:szCs w:val="28"/>
        </w:rPr>
        <w:tab/>
      </w:r>
      <w:r>
        <w:rPr>
          <w:szCs w:val="28"/>
        </w:rPr>
        <w:tab/>
        <w:t xml:space="preserve">к распоряжению</w:t>
      </w:r>
      <w:r>
        <w:rPr>
          <w:szCs w:val="28"/>
        </w:rPr>
      </w:r>
      <w:r>
        <w:rPr>
          <w:szCs w:val="28"/>
        </w:rPr>
      </w:r>
    </w:p>
    <w:p>
      <w:pPr>
        <w:pStyle w:val="878"/>
        <w:ind w:left="4956" w:firstLine="708"/>
        <w:jc w:val="right"/>
        <w:rPr>
          <w:szCs w:val="28"/>
        </w:rPr>
      </w:pPr>
      <w:r>
        <w:rPr>
          <w:szCs w:val="28"/>
        </w:rPr>
        <w:t xml:space="preserve">администрации города</w:t>
      </w:r>
      <w:r>
        <w:rPr>
          <w:szCs w:val="28"/>
        </w:rPr>
      </w:r>
      <w:r>
        <w:rPr>
          <w:szCs w:val="28"/>
        </w:rPr>
      </w:r>
    </w:p>
    <w:p>
      <w:pPr>
        <w:pStyle w:val="878"/>
        <w:jc w:val="righ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>
        <w:rPr>
          <w:szCs w:val="28"/>
        </w:rPr>
        <w:tab/>
      </w:r>
      <w:r>
        <w:rPr>
          <w:szCs w:val="28"/>
        </w:rPr>
        <w:tab/>
        <w:t xml:space="preserve">от </w:t>
      </w:r>
      <w:r>
        <w:rPr>
          <w:szCs w:val="28"/>
        </w:rPr>
        <w:t xml:space="preserve">24.07.2025 № 374-р</w:t>
      </w:r>
      <w:r>
        <w:rPr>
          <w:szCs w:val="28"/>
        </w:rPr>
      </w:r>
    </w:p>
    <w:p>
      <w:pPr>
        <w:pStyle w:val="878"/>
        <w:jc w:val="right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jc w:val="center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Состав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center"/>
        <w:rPr>
          <w:sz w:val="28"/>
          <w:szCs w:val="28"/>
          <w:highlight w:val="none"/>
        </w:rPr>
        <w:outlineLvl w:val="0"/>
      </w:pPr>
      <w:r>
        <w:rPr>
          <w:bCs/>
          <w:sz w:val="28"/>
          <w:szCs w:val="28"/>
        </w:rPr>
        <w:t xml:space="preserve">П</w:t>
      </w:r>
      <w:r>
        <w:rPr>
          <w:bCs/>
          <w:sz w:val="28"/>
          <w:szCs w:val="28"/>
        </w:rPr>
        <w:t xml:space="preserve">роектного комитета администрации города Нефтеюганска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16"/>
          <w:szCs w:val="16"/>
        </w:rPr>
        <w:outlineLvl w:val="0"/>
      </w:pPr>
      <w:r>
        <w:rPr>
          <w:bCs/>
          <w:sz w:val="16"/>
          <w:szCs w:val="16"/>
          <w:highlight w:val="none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W w:w="9776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980"/>
        <w:gridCol w:w="7796"/>
      </w:tblGrid>
      <w:tr>
        <w:tblPrEx/>
        <w:trPr/>
        <w:tc>
          <w:tcPr>
            <w:shd w:val="clear" w:color="auto" w:fill="auto"/>
            <w:tcW w:w="1980" w:type="dxa"/>
            <w:textDirection w:val="lrTb"/>
            <w:noWrap w:val="false"/>
          </w:tcPr>
          <w:p>
            <w:pPr>
              <w:tabs>
                <w:tab w:val="left" w:pos="1620" w:leader="none"/>
              </w:tabs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</w:r>
            <w:r>
              <w:rPr>
                <w:rFonts w:eastAsia="Calibri"/>
                <w:bCs/>
                <w:sz w:val="28"/>
                <w:szCs w:val="28"/>
              </w:rPr>
            </w:r>
            <w:r>
              <w:rPr>
                <w:rFonts w:eastAsia="Calibri"/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W w:w="7796" w:type="dxa"/>
            <w:textDirection w:val="lrTb"/>
            <w:noWrap w:val="false"/>
          </w:tcPr>
          <w:p>
            <w:pPr>
              <w:jc w:val="both"/>
              <w:tabs>
                <w:tab w:val="left" w:pos="1620" w:leader="none"/>
              </w:tabs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-глава города Нефтеюганска, председатель;</w:t>
            </w:r>
            <w:r>
              <w:rPr>
                <w:rFonts w:eastAsia="Calibri"/>
                <w:bCs/>
                <w:sz w:val="28"/>
                <w:szCs w:val="28"/>
              </w:rPr>
            </w:r>
            <w:r>
              <w:rPr>
                <w:rFonts w:eastAsia="Calibri"/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1980" w:type="dxa"/>
            <w:textDirection w:val="lrTb"/>
            <w:noWrap w:val="false"/>
          </w:tcPr>
          <w:p>
            <w:pPr>
              <w:tabs>
                <w:tab w:val="left" w:pos="1620" w:leader="none"/>
              </w:tabs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</w:r>
            <w:r>
              <w:rPr>
                <w:rFonts w:eastAsia="Calibri"/>
                <w:bCs/>
                <w:sz w:val="28"/>
                <w:szCs w:val="28"/>
              </w:rPr>
            </w:r>
            <w:r>
              <w:rPr>
                <w:rFonts w:eastAsia="Calibri"/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W w:w="7796" w:type="dxa"/>
            <w:textDirection w:val="lrTb"/>
            <w:noWrap w:val="false"/>
          </w:tcPr>
          <w:p>
            <w:pPr>
              <w:jc w:val="both"/>
              <w:tabs>
                <w:tab w:val="left" w:pos="1005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-заместитель главы города, координирующий и контролирующий деятельность</w:t>
            </w:r>
            <w:r>
              <w:rPr>
                <w:bCs/>
                <w:sz w:val="28"/>
                <w:szCs w:val="28"/>
              </w:rPr>
              <w:t xml:space="preserve"> департамента финансов администрации города</w:t>
            </w:r>
            <w:r>
              <w:rPr>
                <w:bCs/>
                <w:sz w:val="28"/>
                <w:szCs w:val="28"/>
              </w:rPr>
              <w:t xml:space="preserve">,</w:t>
            </w:r>
            <w:r>
              <w:rPr>
                <w:bCs/>
                <w:sz w:val="28"/>
                <w:szCs w:val="28"/>
              </w:rPr>
              <w:t xml:space="preserve"> департамента экономического развития</w:t>
            </w:r>
            <w:r>
              <w:rPr>
                <w:bCs/>
                <w:sz w:val="28"/>
                <w:szCs w:val="28"/>
              </w:rPr>
              <w:t xml:space="preserve"> администрации города</w:t>
            </w:r>
            <w:r>
              <w:rPr>
                <w:bCs/>
                <w:sz w:val="28"/>
                <w:szCs w:val="28"/>
              </w:rPr>
              <w:t xml:space="preserve">, заместитель председателя;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1980" w:type="dxa"/>
            <w:textDirection w:val="lrTb"/>
            <w:noWrap w:val="false"/>
          </w:tcPr>
          <w:p>
            <w:pPr>
              <w:tabs>
                <w:tab w:val="left" w:pos="1620" w:leader="none"/>
              </w:tabs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</w:r>
            <w:r>
              <w:rPr>
                <w:rFonts w:eastAsia="Calibri"/>
                <w:bCs/>
                <w:sz w:val="28"/>
                <w:szCs w:val="28"/>
              </w:rPr>
            </w:r>
            <w:r>
              <w:rPr>
                <w:rFonts w:eastAsia="Calibri"/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W w:w="7796" w:type="dxa"/>
            <w:textDirection w:val="lrTb"/>
            <w:noWrap w:val="false"/>
          </w:tcPr>
          <w:p>
            <w:pPr>
              <w:jc w:val="both"/>
              <w:tabs>
                <w:tab w:val="left" w:pos="1005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-начальник отдела инвестиций, развития конкуренции и проектного управления департамента экономического развития администрации города, секретарь.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1980" w:type="dxa"/>
            <w:textDirection w:val="lrTb"/>
            <w:noWrap w:val="false"/>
          </w:tcPr>
          <w:p>
            <w:pPr>
              <w:tabs>
                <w:tab w:val="left" w:pos="1620" w:leader="none"/>
              </w:tabs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Члены Проектного комитета:</w:t>
            </w:r>
            <w:r>
              <w:rPr>
                <w:rFonts w:eastAsia="Calibri"/>
                <w:bCs/>
                <w:sz w:val="28"/>
                <w:szCs w:val="28"/>
              </w:rPr>
            </w:r>
            <w:r>
              <w:rPr>
                <w:rFonts w:eastAsia="Calibri"/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W w:w="7796" w:type="dxa"/>
            <w:vMerge w:val="restart"/>
            <w:textDirection w:val="lrTb"/>
            <w:noWrap w:val="false"/>
          </w:tcPr>
          <w:p>
            <w:pPr>
              <w:jc w:val="both"/>
              <w:tabs>
                <w:tab w:val="left" w:pos="1005" w:leader="none"/>
              </w:tabs>
              <w:rPr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-</w:t>
            </w:r>
            <w:r>
              <w:rPr>
                <w:bCs/>
                <w:sz w:val="28"/>
                <w:szCs w:val="28"/>
              </w:rPr>
              <w:t xml:space="preserve">первый заместитель главы города;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jc w:val="both"/>
              <w:tabs>
                <w:tab w:val="left" w:pos="1005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-заместитель главы города, координирующий и контролирующий деятельность </w:t>
            </w:r>
            <w:r>
              <w:rPr>
                <w:bCs/>
                <w:sz w:val="28"/>
                <w:szCs w:val="28"/>
              </w:rPr>
              <w:t xml:space="preserve">департамента </w:t>
            </w:r>
            <w:r>
              <w:rPr>
                <w:sz w:val="28"/>
                <w:szCs w:val="28"/>
              </w:rPr>
              <w:t xml:space="preserve">градостроительства и земельных отношений администрации города Нефтеюганска, департамента муниципального имущества администрации города Нефтеюганска, департамента жилищно-коммунального хозяйства администрации города Нефтеюганска</w:t>
            </w:r>
            <w:r>
              <w:rPr>
                <w:bCs/>
                <w:sz w:val="28"/>
                <w:szCs w:val="28"/>
              </w:rPr>
              <w:t xml:space="preserve">;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-заместитель главы города, координирующий и контролирующий деятельность департамента образования администрации города, комитета культуры и туризма администрации города, комитета физической культуры и спорта администрации города;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jc w:val="both"/>
              <w:tabs>
                <w:tab w:val="left" w:pos="1005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-директор департамента жилищно-коммунального хозяйства администрации города;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jc w:val="both"/>
              <w:tabs>
                <w:tab w:val="left" w:pos="1005" w:leader="none"/>
              </w:tabs>
              <w:rPr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-</w:t>
            </w:r>
            <w:r>
              <w:rPr>
                <w:bCs/>
                <w:sz w:val="28"/>
                <w:szCs w:val="28"/>
              </w:rPr>
              <w:t xml:space="preserve">директор департамента экономического развития администрации города;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jc w:val="both"/>
              <w:tabs>
                <w:tab w:val="left" w:pos="1005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-директор департамента градостроительства и земельных отношений администрации города;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jc w:val="both"/>
              <w:tabs>
                <w:tab w:val="left" w:pos="1005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-директор департамента муниципального имущества администрации города;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jc w:val="both"/>
              <w:tabs>
                <w:tab w:val="left" w:pos="1005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-директор департамента образования администрации города;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jc w:val="both"/>
              <w:tabs>
                <w:tab w:val="left" w:pos="1005" w:leader="none"/>
              </w:tabs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</w:t>
            </w:r>
            <w:r>
              <w:rPr>
                <w:bCs/>
                <w:sz w:val="28"/>
                <w:szCs w:val="28"/>
              </w:rPr>
              <w:t xml:space="preserve">директор департамента </w:t>
            </w:r>
            <w:r>
              <w:rPr>
                <w:bCs/>
                <w:sz w:val="28"/>
                <w:szCs w:val="28"/>
              </w:rPr>
              <w:t xml:space="preserve">по делам </w:t>
            </w:r>
            <w:r>
              <w:rPr>
                <w:bCs/>
                <w:sz w:val="28"/>
                <w:szCs w:val="28"/>
              </w:rPr>
              <w:t xml:space="preserve">администрации города;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>
            <w:pPr>
              <w:jc w:val="both"/>
              <w:tabs>
                <w:tab w:val="left" w:pos="1005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-председатель комитета культуры и туризма администрации города;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jc w:val="both"/>
              <w:tabs>
                <w:tab w:val="left" w:pos="1005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-председатель комитета физической культуры и спорта администрации города;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  <w:p>
            <w:pPr>
              <w:jc w:val="both"/>
              <w:tabs>
                <w:tab w:val="left" w:pos="1005" w:leader="none"/>
              </w:tabs>
              <w:rPr>
                <w:bCs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-начальник юридическо-правового </w:t>
            </w:r>
            <w:r>
              <w:rPr>
                <w:bCs/>
                <w:sz w:val="28"/>
                <w:szCs w:val="28"/>
              </w:rPr>
              <w:t xml:space="preserve">управления администрации города.</w:t>
            </w:r>
            <w:r>
              <w:rPr>
                <w:bCs/>
                <w:szCs w:val="28"/>
              </w:rPr>
            </w:r>
            <w:r>
              <w:rPr>
                <w:bCs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1980" w:type="dxa"/>
            <w:textDirection w:val="lrTb"/>
            <w:noWrap w:val="false"/>
          </w:tcPr>
          <w:p>
            <w:pPr>
              <w:tabs>
                <w:tab w:val="left" w:pos="1620" w:leader="none"/>
              </w:tabs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</w:r>
            <w:r>
              <w:rPr>
                <w:rFonts w:eastAsia="Calibri"/>
                <w:bCs/>
                <w:sz w:val="28"/>
                <w:szCs w:val="28"/>
              </w:rPr>
            </w:r>
            <w:r>
              <w:rPr>
                <w:rFonts w:eastAsia="Calibri"/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W w:w="7796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620" w:leader="none"/>
              </w:tabs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</w:r>
            <w:r>
              <w:rPr>
                <w:rFonts w:eastAsia="Calibri"/>
                <w:bCs/>
                <w:sz w:val="28"/>
                <w:szCs w:val="28"/>
              </w:rPr>
            </w:r>
            <w:r>
              <w:rPr>
                <w:rFonts w:eastAsia="Calibri"/>
                <w:bCs/>
                <w:sz w:val="28"/>
                <w:szCs w:val="28"/>
              </w:rPr>
            </w:r>
          </w:p>
        </w:tc>
      </w:tr>
    </w:tbl>
    <w:p>
      <w:pPr>
        <w:pStyle w:val="8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2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.Проект разработан: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52"/>
        <w:jc w:val="both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 xml:space="preserve">главным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специалистом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отдела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инвестиций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hint="eastAsia" w:ascii="Times New Roman" w:hAnsi="Times New Roman"/>
          <w:sz w:val="28"/>
          <w:szCs w:val="28"/>
        </w:rPr>
        <w:t xml:space="preserve"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конкуренции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проектного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департамента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экономического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города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Нефтеюганска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hint="eastAsia"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hint="eastAsia" w:ascii="Times New Roman" w:hAnsi="Times New Roman"/>
          <w:sz w:val="28"/>
          <w:szCs w:val="28"/>
        </w:rPr>
        <w:t xml:space="preserve">Ильиной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2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Телефон: 22 57 96.</w:t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pStyle w:val="879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2.Рассылка: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Членам проектного комитета,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ДЭР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ИАО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709" w:right="567" w:bottom="96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7"/>
      <w:jc w:val="center"/>
    </w:pPr>
    <w:r/>
    <w:r/>
  </w:p>
  <w:p>
    <w:pPr>
      <w:pStyle w:val="86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6">
    <w:name w:val="Heading 1 Char"/>
    <w:basedOn w:val="849"/>
    <w:link w:val="848"/>
    <w:uiPriority w:val="9"/>
    <w:rPr>
      <w:rFonts w:ascii="Arial" w:hAnsi="Arial" w:eastAsia="Arial" w:cs="Arial"/>
      <w:sz w:val="40"/>
      <w:szCs w:val="40"/>
    </w:rPr>
  </w:style>
  <w:style w:type="paragraph" w:styleId="677">
    <w:name w:val="Heading 2"/>
    <w:basedOn w:val="847"/>
    <w:next w:val="847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8">
    <w:name w:val="Heading 2 Char"/>
    <w:basedOn w:val="849"/>
    <w:link w:val="677"/>
    <w:uiPriority w:val="9"/>
    <w:rPr>
      <w:rFonts w:ascii="Arial" w:hAnsi="Arial" w:eastAsia="Arial" w:cs="Arial"/>
      <w:sz w:val="34"/>
    </w:rPr>
  </w:style>
  <w:style w:type="paragraph" w:styleId="679">
    <w:name w:val="Heading 3"/>
    <w:basedOn w:val="847"/>
    <w:next w:val="847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0">
    <w:name w:val="Heading 3 Char"/>
    <w:basedOn w:val="849"/>
    <w:link w:val="679"/>
    <w:uiPriority w:val="9"/>
    <w:rPr>
      <w:rFonts w:ascii="Arial" w:hAnsi="Arial" w:eastAsia="Arial" w:cs="Arial"/>
      <w:sz w:val="30"/>
      <w:szCs w:val="30"/>
    </w:rPr>
  </w:style>
  <w:style w:type="paragraph" w:styleId="681">
    <w:name w:val="Heading 4"/>
    <w:basedOn w:val="847"/>
    <w:next w:val="847"/>
    <w:link w:val="68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2">
    <w:name w:val="Heading 4 Char"/>
    <w:basedOn w:val="849"/>
    <w:link w:val="681"/>
    <w:uiPriority w:val="9"/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847"/>
    <w:next w:val="847"/>
    <w:link w:val="68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4">
    <w:name w:val="Heading 5 Char"/>
    <w:basedOn w:val="849"/>
    <w:link w:val="683"/>
    <w:uiPriority w:val="9"/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847"/>
    <w:next w:val="847"/>
    <w:link w:val="68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6">
    <w:name w:val="Heading 6 Char"/>
    <w:basedOn w:val="84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paragraph" w:styleId="687">
    <w:name w:val="Heading 7"/>
    <w:basedOn w:val="847"/>
    <w:next w:val="847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8">
    <w:name w:val="Heading 7 Char"/>
    <w:basedOn w:val="849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9">
    <w:name w:val="Heading 8"/>
    <w:basedOn w:val="847"/>
    <w:next w:val="847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0">
    <w:name w:val="Heading 8 Char"/>
    <w:basedOn w:val="849"/>
    <w:link w:val="689"/>
    <w:uiPriority w:val="9"/>
    <w:rPr>
      <w:rFonts w:ascii="Arial" w:hAnsi="Arial" w:eastAsia="Arial" w:cs="Arial"/>
      <w:i/>
      <w:iCs/>
      <w:sz w:val="22"/>
      <w:szCs w:val="22"/>
    </w:rPr>
  </w:style>
  <w:style w:type="paragraph" w:styleId="691">
    <w:name w:val="Heading 9"/>
    <w:basedOn w:val="847"/>
    <w:next w:val="847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>
    <w:name w:val="Heading 9 Char"/>
    <w:basedOn w:val="849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Title"/>
    <w:basedOn w:val="847"/>
    <w:next w:val="847"/>
    <w:link w:val="69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4">
    <w:name w:val="Title Char"/>
    <w:basedOn w:val="849"/>
    <w:link w:val="693"/>
    <w:uiPriority w:val="10"/>
    <w:rPr>
      <w:sz w:val="48"/>
      <w:szCs w:val="48"/>
    </w:rPr>
  </w:style>
  <w:style w:type="paragraph" w:styleId="695">
    <w:name w:val="Subtitle"/>
    <w:basedOn w:val="847"/>
    <w:next w:val="847"/>
    <w:link w:val="696"/>
    <w:uiPriority w:val="11"/>
    <w:qFormat/>
    <w:pPr>
      <w:spacing w:before="200" w:after="200"/>
    </w:pPr>
    <w:rPr>
      <w:sz w:val="24"/>
      <w:szCs w:val="24"/>
    </w:rPr>
  </w:style>
  <w:style w:type="character" w:styleId="696">
    <w:name w:val="Subtitle Char"/>
    <w:basedOn w:val="849"/>
    <w:link w:val="695"/>
    <w:uiPriority w:val="11"/>
    <w:rPr>
      <w:sz w:val="24"/>
      <w:szCs w:val="24"/>
    </w:rPr>
  </w:style>
  <w:style w:type="paragraph" w:styleId="697">
    <w:name w:val="Quote"/>
    <w:basedOn w:val="847"/>
    <w:next w:val="847"/>
    <w:link w:val="698"/>
    <w:uiPriority w:val="29"/>
    <w:qFormat/>
    <w:pPr>
      <w:ind w:left="720" w:right="720"/>
    </w:pPr>
    <w:rPr>
      <w:i/>
    </w:rPr>
  </w:style>
  <w:style w:type="character" w:styleId="698">
    <w:name w:val="Quote Char"/>
    <w:link w:val="697"/>
    <w:uiPriority w:val="29"/>
    <w:rPr>
      <w:i/>
    </w:rPr>
  </w:style>
  <w:style w:type="paragraph" w:styleId="699">
    <w:name w:val="Intense Quote"/>
    <w:basedOn w:val="847"/>
    <w:next w:val="847"/>
    <w:link w:val="70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0">
    <w:name w:val="Intense Quote Char"/>
    <w:link w:val="699"/>
    <w:uiPriority w:val="30"/>
    <w:rPr>
      <w:i/>
    </w:rPr>
  </w:style>
  <w:style w:type="character" w:styleId="701">
    <w:name w:val="Header Char"/>
    <w:basedOn w:val="849"/>
    <w:link w:val="867"/>
    <w:uiPriority w:val="99"/>
  </w:style>
  <w:style w:type="character" w:styleId="702">
    <w:name w:val="Footer Char"/>
    <w:basedOn w:val="849"/>
    <w:link w:val="869"/>
    <w:uiPriority w:val="99"/>
  </w:style>
  <w:style w:type="paragraph" w:styleId="703">
    <w:name w:val="Caption"/>
    <w:basedOn w:val="847"/>
    <w:next w:val="847"/>
    <w:link w:val="70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4">
    <w:name w:val="Caption Char"/>
    <w:basedOn w:val="849"/>
    <w:link w:val="703"/>
    <w:uiPriority w:val="35"/>
    <w:rPr>
      <w:b/>
      <w:bCs/>
      <w:color w:val="4f81bd" w:themeColor="accent1"/>
      <w:sz w:val="18"/>
      <w:szCs w:val="18"/>
    </w:rPr>
  </w:style>
  <w:style w:type="table" w:styleId="705">
    <w:name w:val="Table Grid Light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Plain Table 1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3">
    <w:name w:val="List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4">
    <w:name w:val="List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5">
    <w:name w:val="List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6">
    <w:name w:val="List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7">
    <w:name w:val="List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8">
    <w:name w:val="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0">
    <w:name w:val="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1">
    <w:name w:val="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2">
    <w:name w:val="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3">
    <w:name w:val="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 &amp; 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Bordered &amp; 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Bordered &amp; 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Bordered &amp; 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Bordered &amp; 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Bordered &amp; 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9">
    <w:name w:val="Hyperlink"/>
    <w:uiPriority w:val="99"/>
    <w:unhideWhenUsed/>
    <w:rPr>
      <w:color w:val="0000ff" w:themeColor="hyperlink"/>
      <w:u w:val="single"/>
    </w:rPr>
  </w:style>
  <w:style w:type="paragraph" w:styleId="830">
    <w:name w:val="footnote text"/>
    <w:basedOn w:val="847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>
    <w:name w:val="Footnote Text Char"/>
    <w:link w:val="830"/>
    <w:uiPriority w:val="99"/>
    <w:rPr>
      <w:sz w:val="18"/>
    </w:rPr>
  </w:style>
  <w:style w:type="character" w:styleId="832">
    <w:name w:val="footnote reference"/>
    <w:basedOn w:val="849"/>
    <w:uiPriority w:val="99"/>
    <w:unhideWhenUsed/>
    <w:rPr>
      <w:vertAlign w:val="superscript"/>
    </w:rPr>
  </w:style>
  <w:style w:type="paragraph" w:styleId="833">
    <w:name w:val="endnote text"/>
    <w:basedOn w:val="847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basedOn w:val="849"/>
    <w:uiPriority w:val="99"/>
    <w:semiHidden/>
    <w:unhideWhenUsed/>
    <w:rPr>
      <w:vertAlign w:val="superscript"/>
    </w:rPr>
  </w:style>
  <w:style w:type="paragraph" w:styleId="836">
    <w:name w:val="toc 1"/>
    <w:basedOn w:val="847"/>
    <w:next w:val="847"/>
    <w:uiPriority w:val="39"/>
    <w:unhideWhenUsed/>
    <w:pPr>
      <w:ind w:left="0" w:right="0" w:firstLine="0"/>
      <w:spacing w:after="57"/>
    </w:pPr>
  </w:style>
  <w:style w:type="paragraph" w:styleId="837">
    <w:name w:val="toc 2"/>
    <w:basedOn w:val="847"/>
    <w:next w:val="847"/>
    <w:uiPriority w:val="39"/>
    <w:unhideWhenUsed/>
    <w:pPr>
      <w:ind w:left="283" w:right="0" w:firstLine="0"/>
      <w:spacing w:after="57"/>
    </w:pPr>
  </w:style>
  <w:style w:type="paragraph" w:styleId="838">
    <w:name w:val="toc 3"/>
    <w:basedOn w:val="847"/>
    <w:next w:val="847"/>
    <w:uiPriority w:val="39"/>
    <w:unhideWhenUsed/>
    <w:pPr>
      <w:ind w:left="567" w:right="0" w:firstLine="0"/>
      <w:spacing w:after="57"/>
    </w:pPr>
  </w:style>
  <w:style w:type="paragraph" w:styleId="839">
    <w:name w:val="toc 4"/>
    <w:basedOn w:val="847"/>
    <w:next w:val="847"/>
    <w:uiPriority w:val="39"/>
    <w:unhideWhenUsed/>
    <w:pPr>
      <w:ind w:left="850" w:right="0" w:firstLine="0"/>
      <w:spacing w:after="57"/>
    </w:pPr>
  </w:style>
  <w:style w:type="paragraph" w:styleId="840">
    <w:name w:val="toc 5"/>
    <w:basedOn w:val="847"/>
    <w:next w:val="847"/>
    <w:uiPriority w:val="39"/>
    <w:unhideWhenUsed/>
    <w:pPr>
      <w:ind w:left="1134" w:right="0" w:firstLine="0"/>
      <w:spacing w:after="57"/>
    </w:pPr>
  </w:style>
  <w:style w:type="paragraph" w:styleId="841">
    <w:name w:val="toc 6"/>
    <w:basedOn w:val="847"/>
    <w:next w:val="847"/>
    <w:uiPriority w:val="39"/>
    <w:unhideWhenUsed/>
    <w:pPr>
      <w:ind w:left="1417" w:right="0" w:firstLine="0"/>
      <w:spacing w:after="57"/>
    </w:pPr>
  </w:style>
  <w:style w:type="paragraph" w:styleId="842">
    <w:name w:val="toc 7"/>
    <w:basedOn w:val="847"/>
    <w:next w:val="847"/>
    <w:uiPriority w:val="39"/>
    <w:unhideWhenUsed/>
    <w:pPr>
      <w:ind w:left="1701" w:right="0" w:firstLine="0"/>
      <w:spacing w:after="57"/>
    </w:pPr>
  </w:style>
  <w:style w:type="paragraph" w:styleId="843">
    <w:name w:val="toc 8"/>
    <w:basedOn w:val="847"/>
    <w:next w:val="847"/>
    <w:uiPriority w:val="39"/>
    <w:unhideWhenUsed/>
    <w:pPr>
      <w:ind w:left="1984" w:right="0" w:firstLine="0"/>
      <w:spacing w:after="57"/>
    </w:pPr>
  </w:style>
  <w:style w:type="paragraph" w:styleId="844">
    <w:name w:val="toc 9"/>
    <w:basedOn w:val="847"/>
    <w:next w:val="847"/>
    <w:uiPriority w:val="39"/>
    <w:unhideWhenUsed/>
    <w:pPr>
      <w:ind w:left="2268" w:right="0" w:firstLine="0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48">
    <w:name w:val="Heading 1"/>
    <w:basedOn w:val="847"/>
    <w:next w:val="847"/>
    <w:link w:val="864"/>
    <w:qFormat/>
    <w:pPr>
      <w:jc w:val="center"/>
      <w:keepNext/>
      <w:outlineLvl w:val="0"/>
    </w:pPr>
    <w:rPr>
      <w:b/>
      <w:sz w:val="48"/>
    </w:rPr>
  </w:style>
  <w:style w:type="character" w:styleId="849" w:default="1">
    <w:name w:val="Default Paragraph Font"/>
    <w:uiPriority w:val="1"/>
    <w:semiHidden/>
    <w:unhideWhenUsed/>
  </w:style>
  <w:style w:type="table" w:styleId="85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1" w:default="1">
    <w:name w:val="No List"/>
    <w:uiPriority w:val="99"/>
    <w:semiHidden/>
    <w:unhideWhenUsed/>
  </w:style>
  <w:style w:type="paragraph" w:styleId="852" w:customStyle="1">
    <w:name w:val="ConsPlusNonformat"/>
    <w:pPr>
      <w:spacing w:after="0" w:line="240" w:lineRule="auto"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853">
    <w:name w:val="List Paragraph"/>
    <w:basedOn w:val="847"/>
    <w:uiPriority w:val="34"/>
    <w:qFormat/>
    <w:pPr>
      <w:contextualSpacing/>
      <w:ind w:left="720"/>
    </w:pPr>
  </w:style>
  <w:style w:type="paragraph" w:styleId="854" w:customStyle="1">
    <w:name w:val="ConsPlusCel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55">
    <w:name w:val="Normal (Web)"/>
    <w:basedOn w:val="847"/>
    <w:unhideWhenUsed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856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57" w:customStyle="1">
    <w:name w:val="Основной текст 21"/>
    <w:basedOn w:val="847"/>
    <w:rPr>
      <w:sz w:val="28"/>
    </w:rPr>
  </w:style>
  <w:style w:type="paragraph" w:styleId="858" w:customStyle="1">
    <w:name w:val="Основной текст 22"/>
    <w:basedOn w:val="847"/>
    <w:rPr>
      <w:sz w:val="28"/>
    </w:rPr>
  </w:style>
  <w:style w:type="paragraph" w:styleId="859">
    <w:name w:val="Balloon Text"/>
    <w:basedOn w:val="847"/>
    <w:link w:val="860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60" w:customStyle="1">
    <w:name w:val="Текст выноски Знак"/>
    <w:basedOn w:val="849"/>
    <w:link w:val="859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table" w:styleId="861">
    <w:name w:val="Table Grid"/>
    <w:basedOn w:val="850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862">
    <w:name w:val="No Spacing"/>
    <w:link w:val="863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863" w:customStyle="1">
    <w:name w:val="Без интервала Знак"/>
    <w:basedOn w:val="849"/>
    <w:link w:val="862"/>
    <w:uiPriority w:val="1"/>
    <w:rPr>
      <w:rFonts w:ascii="Calibri" w:hAnsi="Calibri" w:eastAsia="Calibri" w:cs="Times New Roman"/>
    </w:rPr>
  </w:style>
  <w:style w:type="character" w:styleId="864" w:customStyle="1">
    <w:name w:val="Заголовок 1 Знак"/>
    <w:basedOn w:val="849"/>
    <w:link w:val="848"/>
    <w:rPr>
      <w:rFonts w:ascii="Times New Roman" w:hAnsi="Times New Roman" w:eastAsia="Times New Roman" w:cs="Times New Roman"/>
      <w:b/>
      <w:sz w:val="48"/>
      <w:szCs w:val="20"/>
      <w:lang w:eastAsia="ru-RU"/>
    </w:rPr>
  </w:style>
  <w:style w:type="paragraph" w:styleId="865" w:customStyle="1">
    <w:name w:val="Основной текст 23"/>
    <w:basedOn w:val="847"/>
    <w:rPr>
      <w:sz w:val="28"/>
    </w:rPr>
  </w:style>
  <w:style w:type="paragraph" w:styleId="866" w:customStyle="1">
    <w:name w:val="Абзац списка1"/>
    <w:basedOn w:val="847"/>
    <w:pPr>
      <w:ind w:left="720"/>
      <w:spacing w:after="200" w:line="276" w:lineRule="auto"/>
    </w:pPr>
    <w:rPr>
      <w:rFonts w:ascii="Calibri" w:hAnsi="Calibri" w:cs="Calibri"/>
      <w:sz w:val="22"/>
      <w:szCs w:val="22"/>
    </w:rPr>
  </w:style>
  <w:style w:type="paragraph" w:styleId="867">
    <w:name w:val="Header"/>
    <w:basedOn w:val="847"/>
    <w:link w:val="86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8" w:customStyle="1">
    <w:name w:val="Верхний колонтитул Знак"/>
    <w:basedOn w:val="849"/>
    <w:link w:val="86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69">
    <w:name w:val="Footer"/>
    <w:basedOn w:val="847"/>
    <w:link w:val="87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0" w:customStyle="1">
    <w:name w:val="Нижний колонтитул Знак"/>
    <w:basedOn w:val="849"/>
    <w:link w:val="869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1">
    <w:name w:val="annotation reference"/>
    <w:basedOn w:val="849"/>
    <w:uiPriority w:val="99"/>
    <w:semiHidden/>
    <w:unhideWhenUsed/>
    <w:rPr>
      <w:sz w:val="16"/>
      <w:szCs w:val="16"/>
    </w:rPr>
  </w:style>
  <w:style w:type="paragraph" w:styleId="872">
    <w:name w:val="annotation text"/>
    <w:basedOn w:val="847"/>
    <w:link w:val="873"/>
    <w:uiPriority w:val="99"/>
    <w:semiHidden/>
    <w:unhideWhenUsed/>
  </w:style>
  <w:style w:type="character" w:styleId="873" w:customStyle="1">
    <w:name w:val="Текст примечания Знак"/>
    <w:basedOn w:val="849"/>
    <w:link w:val="872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4">
    <w:name w:val="annotation subject"/>
    <w:basedOn w:val="872"/>
    <w:next w:val="872"/>
    <w:link w:val="875"/>
    <w:uiPriority w:val="99"/>
    <w:semiHidden/>
    <w:unhideWhenUsed/>
    <w:rPr>
      <w:b/>
      <w:bCs/>
    </w:rPr>
  </w:style>
  <w:style w:type="character" w:styleId="875" w:customStyle="1">
    <w:name w:val="Тема примечания Знак"/>
    <w:basedOn w:val="873"/>
    <w:link w:val="874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876" w:customStyle="1">
    <w:name w:val="Основной текст 24"/>
    <w:basedOn w:val="847"/>
    <w:rPr>
      <w:sz w:val="28"/>
    </w:rPr>
  </w:style>
  <w:style w:type="paragraph" w:styleId="877" w:customStyle="1">
    <w:name w:val="Обычный текст"/>
    <w:basedOn w:val="847"/>
    <w:pPr>
      <w:ind w:firstLine="567"/>
      <w:jc w:val="both"/>
    </w:pPr>
    <w:rPr>
      <w:sz w:val="28"/>
      <w:szCs w:val="24"/>
    </w:rPr>
  </w:style>
  <w:style w:type="paragraph" w:styleId="878" w:customStyle="1">
    <w:name w:val="Основной текст 25"/>
    <w:basedOn w:val="847"/>
    <w:rPr>
      <w:sz w:val="28"/>
    </w:rPr>
  </w:style>
  <w:style w:type="paragraph" w:styleId="879" w:customStyle="1">
    <w:name w:val="Основной текст 26"/>
    <w:basedOn w:val="847"/>
    <w:rPr>
      <w:sz w:val="28"/>
    </w:rPr>
  </w:style>
  <w:style w:type="table" w:styleId="880">
    <w:name w:val="Plain Table 2"/>
    <w:basedOn w:val="85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1DFC40-81A5-4E63-98BD-18178A3F6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КРО2</dc:creator>
  <cp:lastModifiedBy>svistkovaev</cp:lastModifiedBy>
  <cp:revision>29</cp:revision>
  <dcterms:created xsi:type="dcterms:W3CDTF">2025-07-04T05:30:00Z</dcterms:created>
  <dcterms:modified xsi:type="dcterms:W3CDTF">2025-07-24T10:43:51Z</dcterms:modified>
</cp:coreProperties>
</file>