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74" w:rsidRDefault="00E660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5874" w:rsidRDefault="00E66024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Думы города Нефтеюганска «О внесении изменений в Положение о порядке и условиях предоставления гарантий при осуществлении полномочий лица, замещающего муниципальную должность органа местного самоуправления города Нефтеюганска»</w:t>
      </w:r>
    </w:p>
    <w:p w:rsidR="004A5874" w:rsidRDefault="004A5874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</w:p>
    <w:p w:rsidR="004A5874" w:rsidRDefault="00E6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проведенным обзором практики применения нормативных правовых актов в муниципальных образованиях Ханты-Мансийского автономного округа – Югры в части возмещения расходов, связанных со служебными командировками лиц, замещающих муниципальную должность, муниципальных служащих представительного органа муниципальных образований, лиц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замещающих муниципальную должность и должности муниципальной службы в муниципальных образованиях, предлагается внести изменение в решение Думы города Нефтеюган</w:t>
      </w:r>
      <w:r w:rsidR="006A3C2C">
        <w:rPr>
          <w:rFonts w:ascii="Times New Roman" w:hAnsi="Times New Roman" w:cs="Times New Roman"/>
          <w:sz w:val="28"/>
          <w:szCs w:val="28"/>
        </w:rPr>
        <w:t xml:space="preserve">ска от 25.04.2008 № 404-IV             </w:t>
      </w:r>
      <w:r>
        <w:rPr>
          <w:rFonts w:ascii="Times New Roman" w:hAnsi="Times New Roman" w:cs="Times New Roman"/>
          <w:sz w:val="28"/>
          <w:szCs w:val="28"/>
        </w:rPr>
        <w:t>«О Положении о порядке и условиях предоставления гарантий при осуществлении полномочий лица, замещающего муниципальную должность органа местного самоуправления города Нефтеюганска» в части увеличения дополнительных расходов, связанных с проживанием вне постоянного места жительства (суточные) и установления данных расходов в размере 700 рублей в сутки.</w:t>
      </w:r>
    </w:p>
    <w:p w:rsidR="004A5874" w:rsidRDefault="00E6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предлагается </w:t>
      </w:r>
      <w:r w:rsidR="005D6AD4">
        <w:rPr>
          <w:rFonts w:ascii="Times New Roman" w:hAnsi="Times New Roman" w:cs="Times New Roman"/>
          <w:sz w:val="28"/>
          <w:szCs w:val="28"/>
        </w:rPr>
        <w:t xml:space="preserve">возмещать расходы по найму жилого помещения </w:t>
      </w:r>
      <w:r w:rsidR="00080E17">
        <w:rPr>
          <w:rFonts w:ascii="Times New Roman" w:hAnsi="Times New Roman" w:cs="Times New Roman"/>
          <w:sz w:val="28"/>
          <w:szCs w:val="28"/>
        </w:rPr>
        <w:t>л</w:t>
      </w:r>
      <w:r w:rsidR="00080E17" w:rsidRPr="00080E17">
        <w:rPr>
          <w:rFonts w:ascii="Times New Roman" w:hAnsi="Times New Roman" w:cs="Times New Roman"/>
          <w:sz w:val="28"/>
          <w:szCs w:val="28"/>
        </w:rPr>
        <w:t xml:space="preserve">ицам, замещающим 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 xml:space="preserve">по фактическим расходам, подтвержденным соответствующими документами, но не более стоимости </w:t>
      </w:r>
      <w:r w:rsidR="00972D5D">
        <w:rPr>
          <w:rFonts w:ascii="Times New Roman" w:hAnsi="Times New Roman" w:cs="Times New Roman"/>
          <w:sz w:val="28"/>
          <w:szCs w:val="28"/>
        </w:rPr>
        <w:t>одно</w:t>
      </w:r>
      <w:r w:rsidR="005D6AD4">
        <w:rPr>
          <w:rFonts w:ascii="Times New Roman" w:hAnsi="Times New Roman" w:cs="Times New Roman"/>
          <w:sz w:val="28"/>
          <w:szCs w:val="28"/>
        </w:rPr>
        <w:t>комнатного номера в сутки, депутату, замещающему муниципальную должность на не постоянной основе по фактическим расходам, подтвержденным соответствующими документами,</w:t>
      </w:r>
      <w:r w:rsidR="005D6AD4" w:rsidRPr="005D6AD4">
        <w:t xml:space="preserve"> </w:t>
      </w:r>
      <w:r w:rsidR="005D6AD4" w:rsidRPr="005D6AD4">
        <w:rPr>
          <w:rFonts w:ascii="Times New Roman" w:hAnsi="Times New Roman" w:cs="Times New Roman"/>
          <w:sz w:val="28"/>
          <w:szCs w:val="28"/>
        </w:rPr>
        <w:t>в размере не более 8000 рублей</w:t>
      </w:r>
      <w:r w:rsidR="005D6AD4">
        <w:rPr>
          <w:rFonts w:ascii="Times New Roman" w:hAnsi="Times New Roman" w:cs="Times New Roman"/>
          <w:sz w:val="28"/>
          <w:szCs w:val="28"/>
        </w:rPr>
        <w:t xml:space="preserve"> в сутки.</w:t>
      </w:r>
    </w:p>
    <w:p w:rsidR="004A5874" w:rsidRDefault="00E6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потребуют привлечения дополнительных бюд</w:t>
      </w:r>
      <w:r w:rsidR="004E7B99">
        <w:rPr>
          <w:rFonts w:ascii="Times New Roman" w:hAnsi="Times New Roman" w:cs="Times New Roman"/>
          <w:sz w:val="28"/>
          <w:szCs w:val="28"/>
        </w:rPr>
        <w:t xml:space="preserve">жетных ассигнований в размере </w:t>
      </w:r>
      <w:r w:rsidR="00972D5D">
        <w:rPr>
          <w:rFonts w:ascii="Times New Roman" w:hAnsi="Times New Roman" w:cs="Times New Roman"/>
          <w:sz w:val="28"/>
          <w:szCs w:val="28"/>
        </w:rPr>
        <w:t xml:space="preserve">254 </w:t>
      </w:r>
      <w:r w:rsidR="00BC79F2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A5874" w:rsidRDefault="00E6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первичная антикоррупционная эксп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ертиза данного проекта. По результатам проведения антикоррупционной экспертизы коррупциогенных факторов не выявлено.</w:t>
      </w:r>
    </w:p>
    <w:p w:rsidR="004A5874" w:rsidRDefault="00E6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 относится к категории (группе) муниципальных нормативных правовых актов (и их проектов), подлежащих экспертизе на предмет соответствия антимонопольному законодательству в муниципальном образовании город Нефтеюганск.</w:t>
      </w:r>
    </w:p>
    <w:p w:rsidR="004A5874" w:rsidRDefault="00E6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:rsidR="004A5874" w:rsidRDefault="00E6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проект размещен на официальном сайте органов местного самоу</w:t>
      </w:r>
      <w:r w:rsidR="00080E17">
        <w:rPr>
          <w:rFonts w:ascii="Times New Roman" w:hAnsi="Times New Roman" w:cs="Times New Roman"/>
          <w:sz w:val="28"/>
          <w:szCs w:val="28"/>
        </w:rPr>
        <w:t>правления города Нефтеюганска 28</w:t>
      </w:r>
      <w:r>
        <w:rPr>
          <w:rFonts w:ascii="Times New Roman" w:hAnsi="Times New Roman" w:cs="Times New Roman"/>
          <w:sz w:val="28"/>
          <w:szCs w:val="28"/>
        </w:rPr>
        <w:t>.08.2025. Срок для пр</w:t>
      </w:r>
      <w:r w:rsidR="00080E17">
        <w:rPr>
          <w:rFonts w:ascii="Times New Roman" w:hAnsi="Times New Roman" w:cs="Times New Roman"/>
          <w:sz w:val="28"/>
          <w:szCs w:val="28"/>
        </w:rPr>
        <w:t>иема заключений установлен до 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80E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.2025.</w:t>
      </w:r>
    </w:p>
    <w:p w:rsidR="004A5874" w:rsidRDefault="004A5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874" w:rsidRDefault="004A5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874" w:rsidRDefault="00E66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финансов                                                        З.Ш.Шагиева</w:t>
      </w:r>
    </w:p>
    <w:sectPr w:rsidR="004A58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96" w:rsidRDefault="00130E96">
      <w:pPr>
        <w:spacing w:after="0" w:line="240" w:lineRule="auto"/>
      </w:pPr>
      <w:r>
        <w:separator/>
      </w:r>
    </w:p>
  </w:endnote>
  <w:endnote w:type="continuationSeparator" w:id="0">
    <w:p w:rsidR="00130E96" w:rsidRDefault="0013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96" w:rsidRDefault="00130E96">
      <w:pPr>
        <w:spacing w:after="0" w:line="240" w:lineRule="auto"/>
      </w:pPr>
      <w:r>
        <w:separator/>
      </w:r>
    </w:p>
  </w:footnote>
  <w:footnote w:type="continuationSeparator" w:id="0">
    <w:p w:rsidR="00130E96" w:rsidRDefault="00130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74"/>
    <w:rsid w:val="00080E17"/>
    <w:rsid w:val="00130E96"/>
    <w:rsid w:val="00363EF6"/>
    <w:rsid w:val="004A5874"/>
    <w:rsid w:val="004E7B99"/>
    <w:rsid w:val="005D6AD4"/>
    <w:rsid w:val="006A3C2C"/>
    <w:rsid w:val="00972D5D"/>
    <w:rsid w:val="00993633"/>
    <w:rsid w:val="00BC79F2"/>
    <w:rsid w:val="00E31EFB"/>
    <w:rsid w:val="00E66024"/>
    <w:rsid w:val="00E7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35792-3D18-4697-BDE7-8215E63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Шагиева Зульфия Шайхрахмановна</cp:lastModifiedBy>
  <cp:revision>69</cp:revision>
  <cp:lastPrinted>2025-09-05T09:37:00Z</cp:lastPrinted>
  <dcterms:created xsi:type="dcterms:W3CDTF">2019-11-11T05:08:00Z</dcterms:created>
  <dcterms:modified xsi:type="dcterms:W3CDTF">2025-09-05T09:44:00Z</dcterms:modified>
</cp:coreProperties>
</file>