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Объявление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конкурсе по формированию кадрового резерва управленческих кадров на должности муниципальной службы высшей группы, учреждаемые для выполнения функции «руководитель»</w:t>
      </w:r>
      <w:r>
        <w:rPr>
          <w:rFonts w:ascii="Times New Roman" w:hAnsi="Times New Roman"/>
          <w:sz w:val="26"/>
          <w:szCs w:val="26"/>
        </w:rPr>
        <w:t xml:space="preserve">,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комитете физической культуры и спорта администрации города Нефтеюганска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</w:t>
      </w:r>
      <w:r>
        <w:rPr>
          <w:rFonts w:ascii="Times New Roman" w:hAnsi="Times New Roman"/>
          <w:b w:val="0"/>
          <w:sz w:val="26"/>
          <w:szCs w:val="26"/>
        </w:rPr>
        <w:t xml:space="preserve">от 05.08.2025 № </w:t>
      </w:r>
      <w:r>
        <w:rPr>
          <w:rFonts w:ascii="Times New Roman" w:hAnsi="Times New Roman"/>
          <w:b w:val="0"/>
          <w:sz w:val="26"/>
          <w:szCs w:val="26"/>
        </w:rPr>
        <w:t xml:space="preserve">69 </w:t>
      </w:r>
      <w:r>
        <w:rPr>
          <w:rFonts w:ascii="Times New Roman" w:hAnsi="Times New Roman"/>
          <w:b w:val="0"/>
          <w:sz w:val="26"/>
          <w:szCs w:val="26"/>
        </w:rPr>
        <w:t xml:space="preserve">«Об</w:t>
      </w:r>
      <w:r>
        <w:rPr>
          <w:rFonts w:ascii="Times New Roman" w:hAnsi="Times New Roman"/>
          <w:b w:val="0"/>
          <w:sz w:val="26"/>
          <w:szCs w:val="26"/>
        </w:rPr>
        <w:t xml:space="preserve">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Нефтеюганска</w:t>
      </w:r>
      <w:r>
        <w:rPr>
          <w:rFonts w:ascii="Times New Roman" w:hAnsi="Times New Roman"/>
          <w:b w:val="0"/>
          <w:sz w:val="26"/>
          <w:szCs w:val="26"/>
        </w:rPr>
        <w:t xml:space="preserve"> на должности муниципальной службы высшей группы, учреждаемые для выпо</w:t>
      </w:r>
      <w:r>
        <w:rPr>
          <w:rFonts w:ascii="Times New Roman" w:hAnsi="Times New Roman"/>
          <w:b w:val="0"/>
          <w:sz w:val="26"/>
          <w:szCs w:val="26"/>
        </w:rPr>
        <w:t xml:space="preserve">лнения функции «руководитель», </w:t>
      </w:r>
      <w:r>
        <w:rPr>
          <w:rFonts w:ascii="Times New Roman" w:hAnsi="Times New Roman"/>
          <w:b w:val="0"/>
          <w:sz w:val="26"/>
          <w:szCs w:val="26"/>
        </w:rPr>
        <w:t xml:space="preserve">в комитете физической культуры и спорта администрации города Нефтеюганска</w:t>
      </w:r>
      <w:r>
        <w:rPr>
          <w:rFonts w:ascii="Times New Roman" w:hAnsi="Times New Roman"/>
          <w:b w:val="0"/>
          <w:sz w:val="26"/>
          <w:szCs w:val="26"/>
        </w:rPr>
        <w:t xml:space="preserve"> согласно приложению № 1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к настоящему объявлению.</w:t>
      </w:r>
      <w:r>
        <w:rPr>
          <w:rFonts w:ascii="Times New Roman" w:hAnsi="Times New Roman"/>
          <w:sz w:val="26"/>
          <w:szCs w:val="26"/>
        </w:rPr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</w:t>
      </w:r>
      <w:r>
        <w:rPr>
          <w:rFonts w:ascii="Times New Roman" w:hAnsi="Times New Roman"/>
          <w:b w:val="0"/>
          <w:sz w:val="26"/>
          <w:szCs w:val="26"/>
        </w:rPr>
        <w:t xml:space="preserve">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</w:t>
      </w:r>
      <w:r>
        <w:rPr>
          <w:rFonts w:ascii="Times New Roman" w:hAnsi="Times New Roman"/>
          <w:b w:val="0"/>
          <w:sz w:val="26"/>
          <w:szCs w:val="26"/>
        </w:rPr>
        <w:t xml:space="preserve">астников</w:t>
      </w:r>
      <w:r>
        <w:rPr>
          <w:rFonts w:ascii="Times New Roman" w:hAnsi="Times New Roman"/>
          <w:b w:val="0"/>
          <w:sz w:val="26"/>
          <w:szCs w:val="26"/>
        </w:rPr>
        <w:t xml:space="preserve">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</w:t>
      </w:r>
      <w:r>
        <w:rPr>
          <w:rFonts w:ascii="Times New Roman" w:hAnsi="Times New Roman"/>
          <w:b w:val="0"/>
          <w:sz w:val="26"/>
          <w:szCs w:val="26"/>
        </w:rPr>
        <w:t xml:space="preserve">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2.Кандидат пр</w:t>
      </w:r>
      <w:r>
        <w:rPr>
          <w:rFonts w:ascii="Times New Roman" w:hAnsi="Times New Roman"/>
          <w:b w:val="0"/>
          <w:sz w:val="26"/>
          <w:szCs w:val="26"/>
        </w:rPr>
        <w:t xml:space="preserve">едставляет лично в рабочие дни</w:t>
      </w:r>
      <w:r>
        <w:rPr>
          <w:rFonts w:ascii="Times New Roman" w:hAnsi="Times New Roman"/>
          <w:b w:val="0"/>
          <w:sz w:val="26"/>
          <w:szCs w:val="26"/>
        </w:rPr>
        <w:t xml:space="preserve"> либо направляет почтовым отправлением в комиссию следующие документы: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приложению № 2 к настоящему объявлению;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Ука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зом Президента Российской Федерации от 10.10.2024 № 870</w:t>
      </w:r>
      <w:r>
        <w:rPr>
          <w:rFonts w:ascii="Times New Roman" w:hAnsi="Times New Roman"/>
          <w:b w:val="0"/>
          <w:sz w:val="26"/>
          <w:szCs w:val="26"/>
        </w:rPr>
        <w:t xml:space="preserve">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3)одну цветную фотографию формата 4x6 см;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4)копию паспорта со всеми листами, имеющими отметки;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5)копии документов об образовании, профессиональной переподготовке, повышении квалификации, стажировке, </w:t>
      </w:r>
      <w:r>
        <w:rPr>
          <w:rFonts w:ascii="Times New Roman" w:hAnsi="Times New Roman"/>
          <w:b w:val="0"/>
          <w:sz w:val="26"/>
          <w:szCs w:val="26"/>
        </w:rPr>
        <w:t xml:space="preserve">присвоении учёной степени, учёного звания (если таковые имеются);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6)копию трудовой книжки и (или) сведения о трудовой деятельности (</w:t>
      </w:r>
      <w:hyperlink r:id="rId11" w:tooltip="consultantplus://offline/ref=8C7288A883922E704BBFBD81D9A4153AD550F34EC0ACEB251B61E3A569C8F3F4F1A96F279B1E87D69FC21F68E03A50779AA64A19D86Fe0UEI" w:history="1">
        <w:r>
          <w:rPr>
            <w:rFonts w:ascii="Times New Roman" w:hAnsi="Times New Roman"/>
            <w:b w:val="0"/>
            <w:sz w:val="26"/>
            <w:szCs w:val="26"/>
          </w:rPr>
          <w:t xml:space="preserve">статья 66.1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</w:t>
      </w:r>
      <w:r>
        <w:rPr>
          <w:rFonts w:ascii="Times New Roman" w:hAnsi="Times New Roman"/>
          <w:b w:val="0"/>
          <w:sz w:val="26"/>
          <w:szCs w:val="26"/>
        </w:rPr>
        <w:t xml:space="preserve">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</w:t>
      </w:r>
      <w:r>
        <w:rPr>
          <w:rFonts w:ascii="Times New Roman" w:hAnsi="Times New Roman"/>
          <w:b w:val="0"/>
          <w:sz w:val="26"/>
          <w:szCs w:val="26"/>
        </w:rPr>
        <w:t xml:space="preserve">)копию документа, подтверждающего</w:t>
      </w:r>
      <w:r>
        <w:rPr>
          <w:rFonts w:ascii="Times New Roman" w:hAnsi="Times New Roman"/>
          <w:b w:val="0"/>
          <w:sz w:val="26"/>
          <w:szCs w:val="26"/>
        </w:rPr>
        <w:t xml:space="preserve"> регистрацию в системе индивидуального (персонифицированного) учёта, за исключени</w:t>
      </w:r>
      <w:r>
        <w:rPr>
          <w:rFonts w:ascii="Times New Roman" w:hAnsi="Times New Roman"/>
          <w:b w:val="0"/>
          <w:sz w:val="26"/>
          <w:szCs w:val="26"/>
        </w:rPr>
        <w:t xml:space="preserve">ем случаев, когда трудовой договор (контракт) заключается впервые;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8)копию свидетельства</w:t>
      </w:r>
      <w:r>
        <w:rPr>
          <w:rFonts w:ascii="Times New Roman" w:hAnsi="Times New Roman"/>
          <w:b w:val="0"/>
          <w:sz w:val="26"/>
          <w:szCs w:val="26"/>
        </w:rPr>
        <w:t xml:space="preserve"> о постановке физического лица на учёт в налоговом органе по месту жительства на территории Российской Федерации;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9)копии документов воинского учёта - для граждан, преб</w:t>
      </w:r>
      <w:r>
        <w:rPr>
          <w:rFonts w:ascii="Times New Roman" w:hAnsi="Times New Roman"/>
          <w:b w:val="0"/>
          <w:sz w:val="26"/>
          <w:szCs w:val="26"/>
        </w:rPr>
        <w:t xml:space="preserve">ывающих в запасе, и лиц, подлежащих призыву на военную службу;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2" w:tooltip="consultantplus://offline/ref=C543BE1B007CC89C259EE392F8F88D3CE9F14FA8835A57DC5088206EC16EC6633DBF3FB9ADD166T4SAI" w:history="1">
        <w:r>
          <w:rPr>
            <w:rFonts w:ascii="Times New Roman" w:hAnsi="Times New Roman"/>
            <w:b w:val="0"/>
            <w:sz w:val="26"/>
            <w:szCs w:val="26"/>
          </w:rPr>
          <w:t xml:space="preserve">форме № 001-ГС/У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</w:t>
      </w:r>
      <w:r>
        <w:rPr>
          <w:rFonts w:ascii="Times New Roman" w:hAnsi="Times New Roman"/>
          <w:b w:val="0"/>
          <w:sz w:val="26"/>
          <w:szCs w:val="26"/>
        </w:rPr>
        <w:t xml:space="preserve">правления </w:t>
      </w:r>
      <w:r>
        <w:rPr>
          <w:rFonts w:ascii="Times New Roman" w:hAnsi="Times New Roman"/>
          <w:b w:val="0"/>
          <w:sz w:val="26"/>
          <w:szCs w:val="26"/>
        </w:rPr>
        <w:t xml:space="preserve">города Нефтеюганска предоставляе</w:t>
      </w:r>
      <w:r>
        <w:rPr>
          <w:rFonts w:ascii="Times New Roman" w:hAnsi="Times New Roman"/>
          <w:b w:val="0"/>
          <w:sz w:val="26"/>
          <w:szCs w:val="26"/>
        </w:rPr>
        <w:t xml:space="preserve">т копию заключения медицинской организации);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11)сведения о </w:t>
      </w:r>
      <w:bookmarkStart w:id="0" w:name="_GoBack"/>
      <w:r/>
      <w:bookmarkEnd w:id="0"/>
      <w:r>
        <w:rPr>
          <w:rFonts w:ascii="Times New Roman" w:hAnsi="Times New Roman"/>
          <w:b w:val="0"/>
          <w:sz w:val="26"/>
          <w:szCs w:val="26"/>
        </w:rPr>
        <w:t xml:space="preserve">доходах за год</w:t>
      </w:r>
      <w:r>
        <w:rPr>
          <w:rFonts w:ascii="Times New Roman" w:hAnsi="Times New Roman"/>
          <w:b w:val="0"/>
          <w:sz w:val="26"/>
          <w:szCs w:val="26"/>
        </w:rPr>
        <w:t xml:space="preserve">,</w:t>
      </w:r>
      <w:r>
        <w:rPr>
          <w:rFonts w:ascii="Times New Roman" w:hAnsi="Times New Roman"/>
          <w:b w:val="0"/>
          <w:sz w:val="26"/>
          <w:szCs w:val="26"/>
        </w:rPr>
        <w:t xml:space="preserve"> предшествующий году подачи заявления для участия в конкурсе для включения в кадровый резерв, об имуществе и обязательствах имущественного х</w:t>
      </w:r>
      <w:r>
        <w:rPr>
          <w:rFonts w:ascii="Times New Roman" w:hAnsi="Times New Roman"/>
          <w:b w:val="0"/>
          <w:sz w:val="26"/>
          <w:szCs w:val="26"/>
        </w:rPr>
        <w:t xml:space="preserve">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3" w:tooltip="consultantplus://offline/ref=DDDEDEAA8869691DC51832608F6C18C940FAF0AFF3213FC68F14175AD4A1EC6AF3BB661BFCD5C61F3BECE86BE0FFE8BD5689DCFA640540DFS4L3I" w:history="1">
        <w:r>
          <w:rPr>
            <w:rFonts w:ascii="Times New Roman" w:hAnsi="Times New Roman"/>
            <w:b w:val="0"/>
            <w:sz w:val="26"/>
            <w:szCs w:val="26"/>
          </w:rPr>
          <w:t xml:space="preserve">статьей 15.1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Феде</w:t>
      </w:r>
      <w:r>
        <w:rPr>
          <w:rFonts w:ascii="Times New Roman" w:hAnsi="Times New Roman"/>
          <w:b w:val="0"/>
          <w:sz w:val="26"/>
          <w:szCs w:val="26"/>
        </w:rPr>
        <w:t xml:space="preserve">рального закона от 02.03.2007                № 25-ФЗ «О муниципальной службе в Российской Федерации»;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</w:t>
      </w:r>
      <w:r>
        <w:rPr>
          <w:rFonts w:ascii="Times New Roman" w:hAnsi="Times New Roman"/>
          <w:b w:val="0"/>
          <w:sz w:val="26"/>
          <w:szCs w:val="26"/>
        </w:rPr>
        <w:t xml:space="preserve">ям;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14.1)о</w:t>
      </w:r>
      <w:r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14.2)о</w:t>
      </w:r>
      <w:r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14.3)о</w:t>
      </w:r>
      <w:r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</w:t>
      </w:r>
      <w:r>
        <w:rPr>
          <w:rFonts w:ascii="Times New Roman" w:hAnsi="Times New Roman"/>
          <w:b w:val="0"/>
          <w:sz w:val="26"/>
          <w:szCs w:val="26"/>
        </w:rPr>
        <w:t xml:space="preserve">ержащихся в Реестре дисквалифицированных лиц.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</w:t>
      </w:r>
      <w:r>
        <w:rPr>
          <w:rFonts w:ascii="Times New Roman" w:hAnsi="Times New Roman"/>
          <w:b w:val="0"/>
          <w:sz w:val="26"/>
          <w:szCs w:val="26"/>
        </w:rPr>
        <w:t xml:space="preserve">1.Кандидат</w:t>
      </w:r>
      <w:r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</w:t>
      </w:r>
      <w:r>
        <w:rPr>
          <w:rFonts w:ascii="Times New Roman" w:hAnsi="Times New Roman"/>
          <w:b w:val="0"/>
          <w:sz w:val="26"/>
          <w:szCs w:val="26"/>
        </w:rPr>
        <w:t xml:space="preserve">о результатах научной деятельности,</w:t>
      </w:r>
      <w:r>
        <w:rPr>
          <w:rFonts w:ascii="Times New Roman" w:hAnsi="Times New Roman"/>
          <w:b w:val="0"/>
          <w:sz w:val="26"/>
          <w:szCs w:val="26"/>
        </w:rPr>
        <w:t xml:space="preserve"> о наличии наград, званий и т.п.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</w:t>
      </w:r>
      <w:r>
        <w:rPr>
          <w:rFonts w:ascii="Times New Roman" w:hAnsi="Times New Roman"/>
          <w:b w:val="0"/>
          <w:sz w:val="26"/>
          <w:szCs w:val="26"/>
        </w:rPr>
        <w:t xml:space="preserve">зрачными файлами формата А4.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2.2.Конкурс проводится в два этапа: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1 этап – конкурс документов;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2 этап – конкурсное испытание:   доклад о планируемой деятельности на управленческой должности (возможно на основании заявления</w:t>
      </w:r>
      <w:r>
        <w:rPr>
          <w:rFonts w:ascii="Times New Roman" w:hAnsi="Times New Roman"/>
          <w:b w:val="0"/>
          <w:sz w:val="26"/>
          <w:szCs w:val="26"/>
        </w:rPr>
        <w:t xml:space="preserve"> кандидата, по решению комиссии</w:t>
      </w:r>
      <w:r>
        <w:rPr>
          <w:rFonts w:ascii="Times New Roman" w:hAnsi="Times New Roman"/>
          <w:b w:val="0"/>
          <w:sz w:val="26"/>
          <w:szCs w:val="26"/>
        </w:rPr>
        <w:t xml:space="preserve">    проведен</w:t>
      </w:r>
      <w:r>
        <w:rPr>
          <w:rFonts w:ascii="Times New Roman" w:hAnsi="Times New Roman"/>
          <w:b w:val="0"/>
          <w:sz w:val="26"/>
          <w:szCs w:val="26"/>
        </w:rPr>
        <w:t xml:space="preserve">ие с использованием видеоконференцсвязи) и собеседование.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Тема доклада: «Планируемая деятельность на управленческой должности председателя комитета физической культуры и спорта администрации города Нефтеюганска и механизмы </w:t>
      </w:r>
      <w:r>
        <w:rPr>
          <w:rFonts w:ascii="Times New Roman" w:hAnsi="Times New Roman"/>
          <w:b w:val="0"/>
          <w:sz w:val="26"/>
          <w:szCs w:val="26"/>
        </w:rPr>
        <w:t xml:space="preserve">совершенствования деятельности»</w:t>
      </w:r>
      <w:r>
        <w:rPr>
          <w:rFonts w:ascii="Times New Roman" w:hAnsi="Times New Roman"/>
          <w:b w:val="0"/>
          <w:sz w:val="26"/>
          <w:szCs w:val="26"/>
        </w:rPr>
        <w:t xml:space="preserve">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Требования к докладу: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-регламент выступления - не более 10 минут;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качестве дополнительного испытания опреде</w:t>
      </w:r>
      <w:r>
        <w:rPr>
          <w:rFonts w:ascii="Times New Roman" w:hAnsi="Times New Roman"/>
          <w:b w:val="0"/>
          <w:sz w:val="26"/>
          <w:szCs w:val="26"/>
        </w:rPr>
        <w:t xml:space="preserve">лено собеседование.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Первый этап конкурса состоится 09.09.2025 в 11 час. 00 мин.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 2 микрорайон, 25 дом, малый зал администрации г</w:t>
      </w:r>
      <w:r>
        <w:rPr>
          <w:rFonts w:ascii="Times New Roman" w:hAnsi="Times New Roman"/>
          <w:b w:val="0"/>
          <w:sz w:val="26"/>
          <w:szCs w:val="26"/>
        </w:rPr>
        <w:t xml:space="preserve">орода Нефтеюганска.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17.09.2025 в 15 час. 00 мин.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2 микрорайон, 25 дом, малый зал администрации гор</w:t>
      </w:r>
      <w:r>
        <w:rPr>
          <w:rFonts w:ascii="Times New Roman" w:hAnsi="Times New Roman"/>
          <w:b w:val="0"/>
          <w:sz w:val="26"/>
          <w:szCs w:val="26"/>
        </w:rPr>
        <w:t xml:space="preserve">ода Нефтеюганска. 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с 09.08.2025 по 07.09.2025 по адресу: Ханты-Мансийский автономный окру</w:t>
      </w:r>
      <w:r>
        <w:rPr>
          <w:rFonts w:ascii="Times New Roman" w:hAnsi="Times New Roman"/>
          <w:b w:val="0"/>
          <w:sz w:val="26"/>
          <w:szCs w:val="26"/>
        </w:rPr>
        <w:t xml:space="preserve">г - Югра, город Нефтеюганск,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</w:t>
      </w:r>
      <w:r>
        <w:rPr>
          <w:rFonts w:ascii="Times New Roman" w:hAnsi="Times New Roman"/>
          <w:b w:val="0"/>
          <w:sz w:val="26"/>
          <w:szCs w:val="26"/>
        </w:rPr>
        <w:t xml:space="preserve">77 56, 23 77 37, 23 77 10.</w:t>
      </w: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1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tbl>
      <w:tblPr>
        <w:tblStyle w:val="877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pStyle w:val="878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должности - группа должностей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физической культуры и спорта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 / «руководитель»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131-ФЗ «Об общих принципах организации местного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самоуправления в Российской Федерации»;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№ 33-ФЗ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br/>
              <w:t xml:space="preserve">«Об общих принципах организации местного самоуправления в единой системе публичной власти»,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ального закона от 02.03.2007 № 25-ФЗ «О муниципальной службе в Российской Фед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ерации»; Федерального закона от 02.05.2006 № 59-ФЗ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порядке рассмотрения обращений граждан Российской Федерации»; Федерального закона от 25.12.2008 № 273-ФЗ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противодействии коррупции»; Федеральн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ого закона 27.07.2006 № 152-ФЗ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персональных данных»;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Федерального закона от 06.03.2006 № 35-ФЗ «О противодействии терроризму», Федерального закона от 23.06.2016 № 182-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ФЗ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основах системы профилактики правонарушений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Российской Федерации»; Федерального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закона от 05.04.2013 № 44-ФЗ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контрактной систем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 в сфере закупок товаров, работ, услуг для обеспечения государственных и муниципальных нужд», Федерального закона от 18.07.2011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 223-ФЗ «О закупках товаров, работ, услуг отдельными видами юридических лиц», Федерального закона от 12.01.1996 № 7-ФЗ «О нек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оммерческих организациях», Федерального закона от 04.12.2007 № 329-ФЗ «О физической культуре и спорте в Российской Федерации», Федерального закона от 29.12.2012 № 273-ФЗ «Об образовании в Российской Федерации», Федерального закона от 09.02.2007 № 16-ФЗ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транспортной безопасности», Федерального закона от 24.11.1995 № 181-ФЗ «О социальной защите инвалидов в Российской Федерации», Федерального закона от 03.11.2006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 174-ФЗ «Об автономных учреждениях», Федерального закона от 27.07.2010 № 210-ФЗ «Об организаци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предоставления государственных и муниципальных услуг», Федерального закона от 27.07.2006 № 149-ФЗ «Об информации,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информационных технологиях и о защите информации», Федерального закона от 08.08.2001 № 129-ФЗ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государственной регистрации юридических лиц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и индивидуальных предпринимателей», Федерального закона от 26.07.2006 № 135-ФЗ «О защите конкуренции»,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27.12.2006 № 240-ФЗ «О ратификации, Международной конвенции о борьбе с допингом в спорте»,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Конвенции о правах инвалидов от 13.12.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2006, Указов Президента Российской Федерации от 30.07.2010 № 948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 проведении всероссийских спортивных соревнований (игр) школьников», от 24.03.2014 № 172 «О Всероссийском физкультурно-спортивном комплексе «Готов к труду и обороне» (ГТО)», постановлений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равительства Российской Федерации от 21.01.2015 № 30 «О Федеральной целевой программе «Развитие физической культуры и спорта в Российской Федерации на 2016-2020 годы», от 11.06.2014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№ 540 «Об утверждении Положения о Всероссийском физкультурно-спортивном ко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мплексе «Готов к труду и обороне» (ГТО)», от 16.12.2013 № 1156 «Об утверждении правил поведения зрителей при проведении официальных спортивных соревнований», от 18.04.2014 № 353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«Об утверждении правил обеспечения безопасности при проведении официальных спо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ртивных соревнований»,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06.03.2015 № 202 «Об утверждении требований к антитеррористической защищенности объектов спорта и формы паспорта безопасности объектов спорта, распоряжений Правительства Российской Федерации от 07.08.2009 № 1101-р «Об утверждении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Стратегии развития физической культуры и спорта в Российской Федерации на период до 2020 года»,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 24.11.2015 № 2390-р «Об утверждении перечня официальных физкультурных мероприятий и спортивных мероприятий, подлежащих обязательному ежегодному включению в 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диный календарный план межрегиональных, всероссийских и международных физкультурных мероприятий и спортивных мероприятий», законодательства о противодействии коррупции, федерального законодательства Российской Федерации, Указов Президента Российской Федера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ции, постановлений Правительства Российской Федерации, Устава Ханты-Мансийского автономного округа - Югры, законов Ханты-Мансийского автономного округа - Югры, постановлений и распоряжений Губернатора Ханты-Мансийского автономного округа - Югры, постановле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ний и распоряжений Правительства Ханты-Мансийского автономного округа - Югры, Устава города Нефтеюганска, муниципальных правовых актов города Нефтеюганска, Правил внутреннего трудового распорядка администрации города, Положения о Комитете, Кодекса этики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и противопожарной защиты, общих вопросов в области обеспечения информационной безопасности, правил делов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ого этикета, порядка работы со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служебной информацией, основ делопроизводства, методами и инструментами управления отношениями с заинтересованными сторонами, методами управления содержания проекта, методами управления ресурсами проекта, процессами управлени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я человеческими ресурсами проекта, требованиями к человеческим ресурсам, методами управления сроками проекта, инструментами и методами управления стоимостью проекта, процедуры управления рисками, методом анализа рисков, инструментами и методами управления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качеством проекта, стандартов организации в области качества, методами управления закупками проекта, методами и инструментами коммуникации проекта, основ управления и организации труда, методами управления персоналом, порядка систематизации и классификации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архивных документов, порядка составления планово-отчетной документации, способами и порядком определения поставщика (подрядчика, исполнителя), спецификой осуществления централизованных закупок, методами финансового планирования, организации учета и отчетн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ости, функций и полномочий комиссии по осуществлению закупок, особенностями закупок при поставке товара, оказании услуг, выполнении работ, основ экономики, финансов, бухгалтерского и налогового учета, основ налогообложения, основными направлениями бюджетно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й политики в сфере совершенствования правового положения муниципальных учреждений в Российской Федерации, порядка формирования муниципального задания по оказанию муниципальных услуг (выполнению работ) в сфере физической культуры и спорта, показателей бюдже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тной классификации, по которым отражаются расходы на сферу физической культуры и спорта, порядка расчета нормативных затрат на оказание муниципальных услуг в сфере физической культуры и спорта, организационными и экономическими основами образования в Росси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йской Федерации, общими правилами функционирования системы образования и осуществления образовательной деятельности, основными мероприятиями по повышению эффективности и качества услуг в сфере дополнительного образования, порядка составления проектов бюдже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тов, особенностями организации бюджетного процесса в муниципальном образовании, целей и задач государственной политики в сфере физической культуры и спорта, особенностей государственного управления в сфере физической культуры и спорта, порядка организации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проведения физкультурных и спортивных мероприятий, форм и методов планирования физкультурных и спортивных мероприятий применяемых в сфере физической культуры и спорта, системы организации и проведения всероссийских и международных спортивных соревнований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принципов формирования списков кандидатов в спортивные сборные команды Российской Федерации, Ханты- Мансийского автономного округа - Югры по видам спорта, порядка проведения государственной аккредитации Российской Федерацией общественных организаций для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наделения их статусом общероссийских спортивных федераций, порядка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ведения реестра общероссийских и аккредитованных региональных спортивных федераций, принципов формирования единой всероссийской спортивной классификации, принципов формирования Единого кале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ндарного плана межрегиональных, всероссийских и международных физкультурных и спортивных мероприятий, перечня олимпийских видов спорта, порядка разработки программ развития видов спорта, основ обеспечения общественного порядка и общественной безопасности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ри проведении официальных спортивных соревнований, методов оценки эффективности деятельности организаций, осуществляющих спортивную подготовку, ее руководителей и работников, порядка допуска к участию в физкультурных мероприятиях, особенностей осуществлени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я лицензирования и государственной аккредитации образовательной деятельности в сфере образования, прав и обязанностей должностных лиц в области защиты населения и территорий от чрезвычайных ситуаций прир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одного и техногенного характера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Работать с современными информационными технологиями, информационно-правовыми системами, компьютером, в том числе сетью Интернет, оргтехникой,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документооборота, умениями необходимыми для исполнения должностных обязанностей в сфере физической культ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уры и спорта: обеспечением выполнения поставленных руководством задач, эффективным планированием служебного времени, анализировать организацию деятельности Комитета, взаимодействовать с представителями органов государственной, общественных организаций и 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организаций, осуществлять нормотворческую деятельность, стимулировать достижения результатов подчиненными, ведением деловых переговоров, публично выступать, уметь конструктивно критиковать, учитывать мнения коллег и подчинённых при подборе и расстановке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кадров, своевременно выявлять и разрешать проблемные ситуации, приводящие к конфликту интересов, организовывать и проводить заседания, совещания и другие формы коллективного обсуждения, обеспечивать эффективный документооборот в рамках управления проектно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й деятельностью (в том числе ведение архива проекта), эффективно выполнять процессы подготовки, согласования и ведения управленческой документации, использовать современное программное обеспечение в области управления проектами, определять ключевые заинтер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есованные стороны и учёт их интересов, а также вовлекать заинтересованные стороны в активное участие в проекте, планировать человеческие ресурсы проекта, определять состав человеческих ресурсов, требуемых для выполнения проекта, развивать команду проекта: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квалификации, улучшение взаимодействия, поддержка и воодушевление членов команды для эффективности их работы,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контролировать деятельность команды проекта, осуществлять необходимые изменения; представлять интересы Комитета в судах, участвовать раб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оте комиссий, рабочих групп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вопросам обеспечения безопасности граждан и правопорядка в общественных местах, в том числе в местах проведения публичных и массовых мероприятий, разрабатывать положения и регламенты проведения физкультурных и спортивных меро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приятий, формировать единый календарный план (ЕКП) физкультурных и спортивных мероприятий, проводить физкультурные и спортивные мероприятия, формировать муниципальное задание организациям, осуществляющим спортивную подготовку, дополнительное образование 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сфере физической культуры и спорта; проводить акции по вопросам пропаганды физической культуры и массового спорта, конкурсов физкультурно-спортивной направленности; проводить физкультурные и спортивные мероприятия среди инвалидов и лиц с ограниченными возм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ожностями здоровья; оценивать коррупционные риски, выявлять фа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кты наличия конфликта интересов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</w:tbl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2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3686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 объявлению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</w:t>
      </w:r>
      <w:r>
        <w:rPr>
          <w:rFonts w:ascii="Times New Roman" w:hAnsi="Times New Roman"/>
          <w:b w:val="0"/>
          <w:sz w:val="24"/>
          <w:szCs w:val="24"/>
        </w:rPr>
        <w:t xml:space="preserve">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</w:t>
      </w:r>
      <w:r>
        <w:rPr>
          <w:rFonts w:ascii="Times New Roman" w:hAnsi="Times New Roman"/>
          <w:b w:val="0"/>
          <w:sz w:val="24"/>
          <w:szCs w:val="24"/>
        </w:rPr>
        <w:t xml:space="preserve"> Нефтеюганска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 xml:space="preserve"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874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</w:t>
      </w:r>
      <w:r>
        <w:rPr>
          <w:rFonts w:ascii="Times New Roman" w:hAnsi="Times New Roman"/>
          <w:b w:val="0"/>
          <w:sz w:val="16"/>
          <w:szCs w:val="16"/>
        </w:rPr>
        <w:t xml:space="preserve">комиссии)</w:t>
      </w: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874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874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 xml:space="preserve">______________________________________________</w:t>
      </w:r>
      <w:r>
        <w:rPr>
          <w:rFonts w:ascii="Times New Roman" w:hAnsi="Times New Roman"/>
          <w:b w:val="0"/>
          <w:u w:val="single"/>
        </w:rPr>
      </w:r>
      <w:r>
        <w:rPr>
          <w:rFonts w:ascii="Times New Roman" w:hAnsi="Times New Roman"/>
          <w:b w:val="0"/>
          <w:u w:val="single"/>
        </w:rPr>
      </w:r>
    </w:p>
    <w:p>
      <w:pPr>
        <w:pStyle w:val="874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</w:t>
      </w:r>
      <w:r>
        <w:rPr>
          <w:rFonts w:ascii="Times New Roman" w:hAnsi="Times New Roman"/>
          <w:b w:val="0"/>
          <w:sz w:val="16"/>
          <w:szCs w:val="16"/>
        </w:rPr>
        <w:t xml:space="preserve">ие занимаемой должности в настоящее время)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______________________________________________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pStyle w:val="874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учреждения, организации, предприятия)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</w:t>
      </w:r>
      <w:r>
        <w:rPr>
          <w:rFonts w:ascii="Times New Roman" w:hAnsi="Times New Roman"/>
          <w:b w:val="0"/>
          <w:sz w:val="24"/>
          <w:szCs w:val="24"/>
        </w:rPr>
        <w:t xml:space="preserve">:</w:t>
      </w:r>
      <w:r>
        <w:rPr>
          <w:rFonts w:ascii="Times New Roman" w:hAnsi="Times New Roman"/>
          <w:b w:val="0"/>
          <w:sz w:val="24"/>
          <w:szCs w:val="24"/>
        </w:rPr>
        <w:t xml:space="preserve"> 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Контактный </w:t>
      </w:r>
      <w:r>
        <w:rPr>
          <w:rFonts w:ascii="Times New Roman" w:hAnsi="Times New Roman"/>
          <w:b w:val="0"/>
          <w:sz w:val="24"/>
          <w:szCs w:val="24"/>
        </w:rPr>
        <w:t xml:space="preserve">телефон:</w:t>
      </w:r>
      <w:r>
        <w:rPr>
          <w:rFonts w:ascii="Times New Roman" w:hAnsi="Times New Roman"/>
          <w:b w:val="0"/>
          <w:sz w:val="24"/>
          <w:szCs w:val="24"/>
        </w:rPr>
        <w:t xml:space="preserve">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</w:t>
      </w:r>
      <w:r>
        <w:rPr>
          <w:rFonts w:ascii="Times New Roman" w:hAnsi="Times New Roman"/>
          <w:b w:val="0"/>
          <w:sz w:val="24"/>
          <w:szCs w:val="24"/>
        </w:rPr>
        <w:t xml:space="preserve">аявление</w:t>
      </w:r>
      <w:r>
        <w:rPr>
          <w:rFonts w:ascii="Times New Roman" w:hAnsi="Times New Roman"/>
          <w:b w:val="0"/>
          <w:sz w:val="24"/>
          <w:szCs w:val="24"/>
        </w:rPr>
        <w:t xml:space="preserve">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</w:t>
      </w:r>
      <w:r>
        <w:rPr>
          <w:rFonts w:ascii="Times New Roman" w:hAnsi="Times New Roman"/>
          <w:b w:val="0"/>
          <w:sz w:val="24"/>
          <w:szCs w:val="24"/>
        </w:rPr>
        <w:t xml:space="preserve">к  участию</w:t>
      </w:r>
      <w:r>
        <w:rPr>
          <w:rFonts w:ascii="Times New Roman" w:hAnsi="Times New Roman"/>
          <w:b w:val="0"/>
          <w:sz w:val="24"/>
          <w:szCs w:val="24"/>
        </w:rPr>
        <w:t xml:space="preserve">  в конкурсе для включения в кадровый резерв для замещения должности муниципальной службы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должности)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проведением в отношении меня проверочных мероприятий 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Положением о кадровом резерве в органе местного самоуправления города Нефтеюганска ознакомлен ___________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(подпись)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                         _________________    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r>
        <w:rPr>
          <w:rFonts w:ascii="Times New Roman" w:hAnsi="Times New Roman"/>
          <w:b w:val="0"/>
          <w:sz w:val="16"/>
          <w:szCs w:val="16"/>
        </w:rPr>
        <w:t xml:space="preserve">подпис</w:t>
      </w:r>
      <w:r>
        <w:rPr>
          <w:rFonts w:ascii="Times New Roman" w:hAnsi="Times New Roman"/>
          <w:b w:val="0"/>
          <w:sz w:val="16"/>
          <w:szCs w:val="16"/>
        </w:rPr>
        <w:t xml:space="preserve">ь)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об участии в конкурсе для включения в кадровый резерв для замещения должнос</w:t>
      </w:r>
      <w:r>
        <w:rPr>
          <w:rFonts w:ascii="Times New Roman" w:hAnsi="Times New Roman"/>
          <w:b w:val="0"/>
          <w:bCs/>
          <w:sz w:val="24"/>
          <w:szCs w:val="24"/>
        </w:rPr>
        <w:t xml:space="preserve">ти муниципальной службы в органе местного самоуправления города Нефтеюганска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СОГЛАСИЕ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субъекта на обработку его персональных данных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24"/>
          <w:szCs w:val="24"/>
        </w:rPr>
        <w:t xml:space="preserve">Я, 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/>
          <w:b w:val="0"/>
        </w:rPr>
        <w:t xml:space="preserve">(фамилия, имя, отчество)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серия ___________ номер _______________ кем и когда выдан 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4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г.Нефтеюганск, 2 </w:t>
      </w:r>
      <w:r>
        <w:rPr>
          <w:rFonts w:ascii="Times New Roman" w:hAnsi="Times New Roman"/>
          <w:b w:val="0"/>
          <w:sz w:val="24"/>
          <w:szCs w:val="24"/>
        </w:rPr>
        <w:t xml:space="preserve">мкр</w:t>
      </w:r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конк</w:t>
      </w:r>
      <w:r>
        <w:rPr>
          <w:rFonts w:ascii="Times New Roman" w:hAnsi="Times New Roman"/>
          <w:b w:val="0"/>
          <w:sz w:val="24"/>
          <w:szCs w:val="24"/>
        </w:rPr>
        <w:t xml:space="preserve">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</w:t>
      </w:r>
      <w:r>
        <w:rPr>
          <w:rFonts w:ascii="Times New Roman" w:hAnsi="Times New Roman"/>
          <w:b w:val="0"/>
          <w:sz w:val="24"/>
          <w:szCs w:val="24"/>
        </w:rPr>
        <w:t xml:space="preserve">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сведения о трудовом и общем стаже, сведения        </w:t>
      </w: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        об образовании, информация о назначениях </w:t>
      </w:r>
      <w:r>
        <w:rPr>
          <w:rFonts w:ascii="Times New Roman" w:hAnsi="Times New Roman"/>
          <w:b w:val="0"/>
          <w:sz w:val="24"/>
          <w:szCs w:val="24"/>
        </w:rPr>
        <w:t xml:space="preserve">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налогоплательщика, сведения о приказах, сведения о</w:t>
      </w:r>
      <w:r>
        <w:rPr>
          <w:rFonts w:ascii="Times New Roman" w:hAnsi="Times New Roman"/>
          <w:b w:val="0"/>
          <w:sz w:val="24"/>
          <w:szCs w:val="24"/>
        </w:rPr>
        <w:t xml:space="preserve">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</w:t>
      </w:r>
      <w:r>
        <w:rPr>
          <w:rFonts w:ascii="Times New Roman" w:hAnsi="Times New Roman"/>
          <w:b w:val="0"/>
          <w:sz w:val="24"/>
          <w:szCs w:val="24"/>
        </w:rPr>
        <w:t xml:space="preserve">ыми в рамках выполнения Федерального </w:t>
      </w:r>
      <w:hyperlink r:id="rId15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</w:t>
      </w:r>
      <w:r>
        <w:rPr>
          <w:rFonts w:ascii="Times New Roman" w:hAnsi="Times New Roman"/>
          <w:b w:val="0"/>
          <w:sz w:val="24"/>
          <w:szCs w:val="24"/>
        </w:rPr>
        <w:t xml:space="preserve">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</w:t>
      </w:r>
      <w:r>
        <w:rPr>
          <w:rFonts w:ascii="Times New Roman" w:hAnsi="Times New Roman"/>
          <w:b w:val="0"/>
          <w:sz w:val="24"/>
          <w:szCs w:val="24"/>
        </w:rPr>
        <w:t xml:space="preserve">турой дел органа местного самоуправления города Нефтеюганска.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</w:t>
      </w:r>
      <w:r>
        <w:rPr>
          <w:rFonts w:ascii="Times New Roman" w:hAnsi="Times New Roman"/>
          <w:b w:val="0"/>
          <w:sz w:val="24"/>
          <w:szCs w:val="24"/>
        </w:rPr>
        <w:t xml:space="preserve">изацией проведения конкурса, формированием, подготовкой и использования кадрового резерва.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r>
        <w:rPr>
          <w:rFonts w:ascii="Times New Roman" w:hAnsi="Times New Roman"/>
          <w:b w:val="0"/>
          <w:sz w:val="24"/>
          <w:szCs w:val="24"/>
        </w:rPr>
        <w:t xml:space="preserve">должность,  подразделение</w:t>
      </w:r>
      <w:r>
        <w:rPr>
          <w:rFonts w:ascii="Times New Roman" w:hAnsi="Times New Roman"/>
          <w:b w:val="0"/>
          <w:sz w:val="24"/>
          <w:szCs w:val="24"/>
        </w:rPr>
        <w:t xml:space="preserve">, рабочий телефон и адрес электронной почты) в целях информационного</w:t>
      </w:r>
      <w:r>
        <w:rPr>
          <w:rFonts w:ascii="Times New Roman" w:hAnsi="Times New Roman"/>
          <w:b w:val="0"/>
          <w:sz w:val="24"/>
          <w:szCs w:val="24"/>
        </w:rPr>
        <w:t xml:space="preserve">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</w:t>
      </w:r>
      <w:r>
        <w:rPr>
          <w:rFonts w:ascii="Times New Roman" w:hAnsi="Times New Roman"/>
          <w:b w:val="0"/>
          <w:sz w:val="24"/>
          <w:szCs w:val="24"/>
        </w:rPr>
        <w:t xml:space="preserve">исполнения операторами законодательства Российской Федерации.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     _______________     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3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Pragmatica">
    <w:panose1 w:val="02000000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675">
    <w:name w:val="Heading 1"/>
    <w:basedOn w:val="674"/>
    <w:next w:val="674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79">
    <w:name w:val="Heading 5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80">
    <w:name w:val="Heading 6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81">
    <w:name w:val="Heading 7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82">
    <w:name w:val="Heading 8"/>
    <w:basedOn w:val="674"/>
    <w:next w:val="6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Footer Char"/>
    <w:basedOn w:val="684"/>
    <w:uiPriority w:val="99"/>
  </w:style>
  <w:style w:type="character" w:styleId="701" w:customStyle="1">
    <w:name w:val="Caption Char"/>
    <w:basedOn w:val="684"/>
    <w:uiPriority w:val="35"/>
    <w:rPr>
      <w:b/>
      <w:bCs/>
      <w:color w:val="5b9bd5" w:themeColor="accent1"/>
      <w:sz w:val="18"/>
      <w:szCs w:val="18"/>
    </w:rPr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basedOn w:val="684"/>
    <w:link w:val="675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684"/>
    <w:link w:val="676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684"/>
    <w:link w:val="677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684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684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684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684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684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684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74"/>
    <w:next w:val="674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684"/>
    <w:link w:val="713"/>
    <w:uiPriority w:val="10"/>
    <w:rPr>
      <w:sz w:val="48"/>
      <w:szCs w:val="48"/>
    </w:rPr>
  </w:style>
  <w:style w:type="paragraph" w:styleId="715">
    <w:name w:val="Subtitle"/>
    <w:basedOn w:val="674"/>
    <w:next w:val="674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684"/>
    <w:link w:val="715"/>
    <w:uiPriority w:val="11"/>
    <w:rPr>
      <w:sz w:val="24"/>
      <w:szCs w:val="24"/>
    </w:rPr>
  </w:style>
  <w:style w:type="paragraph" w:styleId="717">
    <w:name w:val="Quote"/>
    <w:basedOn w:val="674"/>
    <w:next w:val="674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74"/>
    <w:next w:val="674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684"/>
    <w:uiPriority w:val="99"/>
  </w:style>
  <w:style w:type="paragraph" w:styleId="722">
    <w:name w:val="Footer"/>
    <w:basedOn w:val="674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Нижний колонтитул Знак"/>
    <w:basedOn w:val="684"/>
    <w:link w:val="722"/>
    <w:uiPriority w:val="99"/>
  </w:style>
  <w:style w:type="paragraph" w:styleId="724">
    <w:name w:val="Caption"/>
    <w:basedOn w:val="674"/>
    <w:next w:val="674"/>
    <w:link w:val="725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styleId="725" w:customStyle="1">
    <w:name w:val="Название объекта Знак"/>
    <w:basedOn w:val="684"/>
    <w:link w:val="724"/>
    <w:uiPriority w:val="35"/>
    <w:rPr>
      <w:b/>
      <w:bCs/>
      <w:color w:val="5b9bd5" w:themeColor="accent1"/>
      <w:sz w:val="18"/>
      <w:szCs w:val="18"/>
    </w:rPr>
  </w:style>
  <w:style w:type="table" w:styleId="726" w:customStyle="1">
    <w:name w:val="Table Grid Light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68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68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685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685"/>
    <w:link w:val="8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68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68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68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74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684"/>
    <w:uiPriority w:val="99"/>
    <w:unhideWhenUsed/>
    <w:rPr>
      <w:vertAlign w:val="superscript"/>
    </w:rPr>
  </w:style>
  <w:style w:type="paragraph" w:styleId="854">
    <w:name w:val="endnote text"/>
    <w:basedOn w:val="674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684"/>
    <w:uiPriority w:val="99"/>
    <w:semiHidden/>
    <w:unhideWhenUsed/>
    <w:rPr>
      <w:vertAlign w:val="superscript"/>
    </w:rPr>
  </w:style>
  <w:style w:type="paragraph" w:styleId="857">
    <w:name w:val="toc 1"/>
    <w:basedOn w:val="674"/>
    <w:next w:val="674"/>
    <w:uiPriority w:val="39"/>
    <w:unhideWhenUsed/>
    <w:pPr>
      <w:spacing w:after="57"/>
    </w:pPr>
  </w:style>
  <w:style w:type="paragraph" w:styleId="858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59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0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1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2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3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4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65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74"/>
    <w:next w:val="674"/>
    <w:uiPriority w:val="99"/>
    <w:unhideWhenUsed/>
  </w:style>
  <w:style w:type="paragraph" w:styleId="868">
    <w:name w:val="Header"/>
    <w:basedOn w:val="674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684"/>
    <w:link w:val="868"/>
    <w:uiPriority w:val="99"/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0" w:customStyle="1">
    <w:name w:val="Основной текст 21"/>
    <w:basedOn w:val="674"/>
    <w:rPr>
      <w:rFonts w:ascii="Times New Roman" w:hAnsi="Times New Roman"/>
      <w:b w:val="0"/>
      <w:sz w:val="28"/>
    </w:rPr>
  </w:style>
  <w:style w:type="paragraph" w:styleId="871" w:customStyle="1">
    <w:name w:val="Основной текст 22"/>
    <w:basedOn w:val="674"/>
    <w:rPr>
      <w:rFonts w:ascii="Times New Roman" w:hAnsi="Times New Roman"/>
      <w:b w:val="0"/>
      <w:sz w:val="28"/>
    </w:rPr>
  </w:style>
  <w:style w:type="paragraph" w:styleId="872" w:customStyle="1">
    <w:name w:val="s_16"/>
    <w:basedOn w:val="67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3" w:customStyle="1">
    <w:name w:val="empty"/>
    <w:basedOn w:val="674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4">
    <w:name w:val="No Spacing"/>
    <w:uiPriority w:val="1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5">
    <w:name w:val="Body Text 2"/>
    <w:basedOn w:val="674"/>
    <w:link w:val="876"/>
    <w:pPr>
      <w:jc w:val="both"/>
    </w:pPr>
    <w:rPr>
      <w:rFonts w:ascii="Times New Roman" w:hAnsi="Times New Roman"/>
      <w:b w:val="0"/>
      <w:sz w:val="28"/>
      <w:szCs w:val="28"/>
    </w:rPr>
  </w:style>
  <w:style w:type="character" w:styleId="876" w:customStyle="1">
    <w:name w:val="Основной текст 2 Знак"/>
    <w:basedOn w:val="684"/>
    <w:link w:val="875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7">
    <w:name w:val="Table Grid"/>
    <w:basedOn w:val="685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List Paragraph"/>
    <w:basedOn w:val="674"/>
    <w:uiPriority w:val="34"/>
    <w:qFormat/>
    <w:pPr>
      <w:contextualSpacing/>
      <w:ind w:left="720"/>
    </w:pPr>
  </w:style>
  <w:style w:type="paragraph" w:styleId="87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80">
    <w:name w:val="Body Text Indent"/>
    <w:basedOn w:val="674"/>
    <w:link w:val="881"/>
    <w:uiPriority w:val="99"/>
    <w:unhideWhenUsed/>
    <w:pPr>
      <w:ind w:left="283"/>
      <w:spacing w:after="120" w:line="276" w:lineRule="auto"/>
    </w:pPr>
    <w:rPr>
      <w:rFonts w:asciiTheme="minorHAnsi" w:hAnsiTheme="minorHAnsi" w:eastAsiaTheme="minorEastAsia" w:cstheme="minorBidi"/>
      <w:b w:val="0"/>
      <w:sz w:val="22"/>
      <w:szCs w:val="22"/>
    </w:rPr>
  </w:style>
  <w:style w:type="character" w:styleId="881" w:customStyle="1">
    <w:name w:val="Основной текст с отступом Знак"/>
    <w:basedOn w:val="684"/>
    <w:link w:val="880"/>
    <w:uiPriority w:val="99"/>
    <w:rPr>
      <w:rFonts w:eastAsiaTheme="minorEastAsia"/>
      <w:lang w:eastAsia="ru-RU"/>
    </w:rPr>
  </w:style>
  <w:style w:type="paragraph" w:styleId="882">
    <w:name w:val="Balloon Text"/>
    <w:basedOn w:val="674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684"/>
    <w:link w:val="882"/>
    <w:uiPriority w:val="99"/>
    <w:semiHidden/>
    <w:rPr>
      <w:rFonts w:ascii="Segoe UI" w:hAnsi="Segoe UI" w:eastAsia="Times New Roman" w:cs="Segoe UI"/>
      <w:b/>
      <w:sz w:val="18"/>
      <w:szCs w:val="18"/>
      <w:lang w:eastAsia="ru-RU"/>
    </w:rPr>
  </w:style>
  <w:style w:type="character" w:styleId="884" w:customStyle="1">
    <w:name w:val="Font Style18"/>
    <w:rPr>
      <w:rFonts w:ascii="Times New Roman" w:hAnsi="Times New Roman" w:cs="Times New Roman"/>
      <w:sz w:val="24"/>
      <w:szCs w:val="24"/>
    </w:rPr>
  </w:style>
  <w:style w:type="character" w:styleId="885">
    <w:name w:val="Emphasis"/>
    <w:uiPriority w:val="20"/>
    <w:qFormat/>
    <w:rPr>
      <w:i/>
      <w:iCs/>
    </w:rPr>
  </w:style>
  <w:style w:type="character" w:styleId="886">
    <w:name w:val="Hyperlink"/>
    <w:uiPriority w:val="99"/>
    <w:rPr>
      <w:color w:val="0000ff"/>
      <w:u w:val="single"/>
    </w:rPr>
  </w:style>
  <w:style w:type="paragraph" w:styleId="887" w:customStyle="1">
    <w:name w:val="Основной текст1"/>
    <w:link w:val="784"/>
    <w:pPr>
      <w:ind w:firstLine="400"/>
      <w:spacing w:after="0" w:line="257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yperlink" Target="consultantplus://offline/ref=0F1679D46B83A605591E2CF0383FF75F59FD4280BB3845604936256DA5R6b8I" TargetMode="External"/><Relationship Id="rId15" Type="http://schemas.openxmlformats.org/officeDocument/2006/relationships/hyperlink" Target="consultantplus://offline/ref=0F1679D46B83A605591E2CF0383FF75F59FD4280BB3845604936256DA5R6b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36A86-D931-4067-BB4E-7B9540172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kadry9</cp:lastModifiedBy>
  <cp:revision>34</cp:revision>
  <dcterms:created xsi:type="dcterms:W3CDTF">2024-10-25T04:53:00Z</dcterms:created>
  <dcterms:modified xsi:type="dcterms:W3CDTF">2025-08-07T04:06:11Z</dcterms:modified>
</cp:coreProperties>
</file>