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Объявление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 конкурсе по формированию кадрового резерва управленческих кадров на должности муниципальной службы высшей группы, учреждаемые для выполнения функции «руководитель»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департаменте финансов администрации города Нефтеюганска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1.Постановлением главы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от 05.08.2025 №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70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«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Об объявлении конкурса для включения в кадровый резерв управленческих кадров администрации города Нефтеюганска» объявлен конкурс для включения в кадровый резерв 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 должности муниципальной службы высшей группы, учреждаемые для выполнения функции «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руководитель»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департаменте финансов  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согласно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приложению № 1 к настоящему объявлению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Конкурс проводится согласно поря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2.Кандидат пре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дставляет лично в рабочие дни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либо направляет почтовым отправлением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комиссию следующие документы: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1)заявление об участии в конкурсе по форме согласно приложению  № 2 к настоящему объявлению;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Указ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ом Президента Российской Федерации от 10.10.2024 № 870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рисвоении учёной степени, учёного звания (если таковые имеются);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Трудового кодекса Российской Федерации), за исключением случае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в, если трудовой договор заключается впервые, заверенные кадровой службой по месту работы (службы)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для лиц, состоящих в трудовых отношениях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7)копию документа, подтверждающий регистрацию в системе индивидуального (персонифицированного) учёта, за исключение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8)копию свидетельство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9)копии документов воинского учёта - для граждан, пребы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вающих в запасе, и лиц, подлежащих призыву на военную службу;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(муниципальный служащий органа местного самоуп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равления города Нефтеюганска предоставляют копию заключения медицинской организации);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11)сведения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о  доходах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 год предшествующий году подачи заявления для участия в конкурсе для включения в кадровый резерв, об имуществе и обязательствах имущественного ха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13)справку о наличии (отсутствии) судимости и (или) факта уголовного преследован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ия либо о прекращении уголовного преследования по реабилитирующим основаниям;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является руководителем 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учредителем юридического лица;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по желанию может представить другие документы, характеризующие его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Указанные документы представляются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Пакет документов представляется в папке с прозрачными файлами формата А4.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2.2.Конкурс проводится в два этапа: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1 эта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 – конкурс документов;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2 этап – конкурсное испытание: доклад о планируемой деятельности на управленческой должности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(возможно на основании заявления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кандидата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по решению комиссии,    проведение с использованием видеоконференцсвязи)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и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Тема доклада: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«Планируемая деятельность на управленческой должности директора департамента финансов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города Нефтеюганска и механизмы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совершенствования деятельности»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тивности деятельности учреждения.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качестве дополнительного испытания определено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09.09.2025 в 11 час. 00 мин.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Второй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19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.09.2025 в 15 час. 00 мин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ие дни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09.08.2025 по 07.09.2025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адресу: Ханты-Мансийский автономный округ - Югра, город Нефтеюганск, 2 микрорайон, 25 дом, кабинет № 108в, понедельник 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09.00 до 18.00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вторник - пятница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09.00 до 17.00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перерыв на обед с 13.00 до 14.00 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асов, суббота, воскресенье – выходные дни. Телефоны для справок: 8 (3463)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23 77 56, 23 77 37, 23 77 10.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 № 1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7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8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департамента финансов–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высшая/«руководитель»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740"/>
        </w:trPr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четырёх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  <w:highlight w:val="none"/>
              </w:rPr>
              <w:t xml:space="preserve">С соблюдением требований установленных приказом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 xml:space="preserve">Минфина России 19.12.2019 № 238н «О квалификационных требованиях, предъявляемых к руководителю финансового органа муниципального образования» с согласованием с Департаментом финансов ханты-Мансийского автономного округа-Югры</w:t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color w:val="000000" w:themeColor="text1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4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06.12.2011 № 402-ФЗ «О бухгалтерском учете»; Федерального закона от 28.06.2014 № 172-ФЗ «О 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ратегическом планировании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Закона Российской Федерации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 21.07.1993 № 5485-1 «О государственной тайне»;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28.12.2010 № 191н «Об утверждении Инструкции о порядке составления и предс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тавления годовой, квартальной и месячной отчетности об исполнении бюджетов бюджетной системы Российской Федерации»; приказа Минфина РФ от 06.12.2010 № 162н «Об утверждении Плана счетов бюджетного учета и Инструкции по его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 15.04.20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России от 25.03.2011 № 33н «Об утверждении Инструкции о порядке составления, представления годовой, квартальной бухга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лтерской отчетности государственных (муниципальных) бюджетных и автономных учреждений»; 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осударственными внебюджетными фондами, государственными (муниципальными) учреждениями, и Методических указаний по их применению»; закона Ханты-Мансийского автономного округа – Югры от 10.11.2008 № 132-оз «О межбюджетных отношениях в Ханты-Мансийском автоно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мном округе – Югре», закона Ханты-Мансийского автономного округа – Югры от 20.07.2007 № 99-оз  «Об отдельных вопросах организации и осуществления бюджетного процесса в Ханты-Мансийском автономном округе – Югре», распоряжения Правительства Ханты-Мансийского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автономного округа – Югры «Об основных направлениях налоговой, бюджетной и долговой политики Ханты-Мансийского автономного округа - Югры, характеристиках проекта закона о бюджете Ханты-Мансийского автономного округа - Югры на очередной финансовый  год и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плановый период»; законов Ханты-Мансийского автономного округа – Югры в сфере налогообложения; муниципальных правовых актов в сфере налогообложения, о бюджетном устройстве и бюджетном процессе в городе Нефтеюганске; о порядке составления и исполнения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ения о бюджете муниципального образования; иные правовые акты в сфере бюджетного, налогового законодательства, принимаемые органами местного самоуправления города Нефтеюганска; законодательства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b w:val="0"/>
                <w:bCs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организаций; соблюдать этику делового общения при взаимодействии с гражданами.</w:t>
            </w:r>
            <w:r>
              <w:rPr>
                <w:b w:val="0"/>
                <w:bCs w:val="0"/>
                <w:szCs w:val="24"/>
              </w:rPr>
            </w:r>
            <w:r>
              <w:rPr>
                <w:b w:val="0"/>
                <w:bCs w:val="0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 w:eastAsia="Times New Roman" w:cs="Times New Roman"/>
        </w:rPr>
        <w:t xml:space="preserve"> 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         </w:t>
      </w:r>
      <w:r>
        <w:rPr>
          <w:rFonts w:ascii="Times New Roman" w:hAnsi="Times New Roman" w:eastAsia="Times New Roman" w:cs="Times New Roman"/>
        </w:rPr>
        <w:t xml:space="preserve">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комиссии)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  <w:t xml:space="preserve"> 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(Ф.И.О.)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_____________</w:t>
      </w:r>
      <w:r>
        <w:rPr>
          <w:rFonts w:ascii="Times New Roman" w:hAnsi="Times New Roman" w:cs="Times New Roman"/>
          <w:b w:val="0"/>
          <w:bCs w:val="0"/>
          <w:u w:val="single"/>
        </w:rPr>
      </w:r>
      <w:r>
        <w:rPr>
          <w:rFonts w:ascii="Times New Roman" w:hAnsi="Times New Roman" w:cs="Times New Roman"/>
          <w:b w:val="0"/>
          <w:bCs w:val="0"/>
          <w:u w:val="single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занимаемой должности в настоящее время)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ind w:left="11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r>
        <w:rPr>
          <w:rFonts w:ascii="Times New Roman" w:hAnsi="Times New Roman"/>
          <w:b w:val="0"/>
          <w:sz w:val="24"/>
          <w:szCs w:val="24"/>
        </w:rPr>
        <w:t xml:space="preserve">допустить  меня</w:t>
      </w:r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</w:t>
      </w:r>
      <w:r>
        <w:rPr>
          <w:rFonts w:ascii="Times New Roman" w:hAnsi="Times New Roman"/>
          <w:b w:val="0"/>
          <w:sz w:val="24"/>
          <w:szCs w:val="24"/>
        </w:rPr>
        <w:t xml:space="preserve">иципальной службы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</w:t>
      </w:r>
      <w:r>
        <w:rPr>
          <w:rFonts w:ascii="Times New Roman" w:hAnsi="Times New Roman"/>
          <w:b w:val="0"/>
          <w:sz w:val="24"/>
          <w:szCs w:val="24"/>
        </w:rPr>
        <w:t xml:space="preserve">   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5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</w:t>
      </w:r>
      <w:r>
        <w:rPr>
          <w:rFonts w:ascii="Times New Roman" w:hAnsi="Times New Roman"/>
          <w:b w:val="0"/>
          <w:sz w:val="24"/>
          <w:szCs w:val="24"/>
        </w:rPr>
        <w:t xml:space="preserve">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</w:t>
      </w:r>
      <w:r>
        <w:rPr>
          <w:rFonts w:ascii="Times New Roman" w:hAnsi="Times New Roman"/>
          <w:b w:val="0"/>
          <w:sz w:val="24"/>
          <w:szCs w:val="24"/>
        </w:rPr>
        <w:t xml:space="preserve">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</w:t>
      </w:r>
      <w:r>
        <w:rPr>
          <w:rFonts w:ascii="Times New Roman" w:hAnsi="Times New Roman"/>
          <w:b w:val="0"/>
          <w:sz w:val="24"/>
          <w:szCs w:val="24"/>
        </w:rPr>
        <w:t xml:space="preserve">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</w:t>
      </w:r>
      <w:r>
        <w:rPr>
          <w:rFonts w:ascii="Times New Roman" w:hAnsi="Times New Roman"/>
          <w:b w:val="0"/>
          <w:sz w:val="24"/>
          <w:szCs w:val="24"/>
        </w:rPr>
        <w:t xml:space="preserve">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</w:t>
      </w:r>
      <w:r>
        <w:rPr>
          <w:rFonts w:ascii="Times New Roman" w:hAnsi="Times New Roman"/>
          <w:b w:val="0"/>
          <w:sz w:val="24"/>
          <w:szCs w:val="24"/>
        </w:rPr>
        <w:t xml:space="preserve">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</w:t>
      </w:r>
      <w:r>
        <w:rPr>
          <w:rFonts w:ascii="Times New Roman" w:hAnsi="Times New Roman"/>
          <w:b w:val="0"/>
          <w:sz w:val="24"/>
          <w:szCs w:val="24"/>
        </w:rPr>
        <w:t xml:space="preserve">нимаются действия (операции) с персональными данными в рамках выполнения Федерального </w:t>
      </w:r>
      <w:hyperlink r:id="rId16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</w:t>
      </w:r>
      <w:r>
        <w:rPr>
          <w:rFonts w:ascii="Times New Roman" w:hAnsi="Times New Roman"/>
          <w:b w:val="0"/>
          <w:sz w:val="24"/>
          <w:szCs w:val="24"/>
        </w:rPr>
        <w:t xml:space="preserve">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</w:t>
      </w:r>
      <w:r>
        <w:rPr>
          <w:rFonts w:ascii="Times New Roman" w:hAnsi="Times New Roman"/>
          <w:b w:val="0"/>
          <w:sz w:val="24"/>
          <w:szCs w:val="24"/>
        </w:rPr>
        <w:t xml:space="preserve">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</w:t>
      </w:r>
      <w:r>
        <w:rPr>
          <w:rFonts w:ascii="Times New Roman" w:hAnsi="Times New Roman"/>
          <w:b w:val="0"/>
          <w:sz w:val="24"/>
          <w:szCs w:val="24"/>
        </w:rPr>
        <w:t xml:space="preserve">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</w:t>
      </w:r>
      <w:r>
        <w:rPr>
          <w:rFonts w:ascii="Times New Roman" w:hAnsi="Times New Roman"/>
          <w:b w:val="0"/>
        </w:rPr>
        <w:t xml:space="preserve">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ragmatica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3"/>
    <w:uiPriority w:val="10"/>
    <w:rPr>
      <w:sz w:val="48"/>
      <w:szCs w:val="48"/>
    </w:rPr>
  </w:style>
  <w:style w:type="character" w:styleId="684">
    <w:name w:val="Subtitle Char"/>
    <w:basedOn w:val="701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er Char"/>
    <w:basedOn w:val="701"/>
    <w:link w:val="722"/>
    <w:uiPriority w:val="99"/>
  </w:style>
  <w:style w:type="character" w:styleId="688">
    <w:name w:val="Caption Char"/>
    <w:basedOn w:val="701"/>
    <w:link w:val="724"/>
    <w:uiPriority w:val="35"/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1"/>
    <w:uiPriority w:val="99"/>
    <w:rPr>
      <w:sz w:val="18"/>
    </w:rPr>
  </w:style>
  <w:style w:type="character" w:styleId="690">
    <w:name w:val="Endnote Text Char"/>
    <w:link w:val="854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1"/>
    <w:uiPriority w:val="99"/>
  </w:style>
  <w:style w:type="paragraph" w:styleId="722">
    <w:name w:val="Footer"/>
    <w:basedOn w:val="691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Нижний колонтитул Знак"/>
    <w:basedOn w:val="701"/>
    <w:link w:val="722"/>
    <w:uiPriority w:val="99"/>
  </w:style>
  <w:style w:type="paragraph" w:styleId="724">
    <w:name w:val="Caption"/>
    <w:basedOn w:val="691"/>
    <w:next w:val="691"/>
    <w:link w:val="725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5" w:customStyle="1">
    <w:name w:val="Название объекта Знак"/>
    <w:basedOn w:val="701"/>
    <w:link w:val="724"/>
    <w:uiPriority w:val="35"/>
    <w:rPr>
      <w:b/>
      <w:bCs/>
      <w:color w:val="5b9bd5" w:themeColor="accent1"/>
      <w:sz w:val="18"/>
      <w:szCs w:val="18"/>
    </w:rPr>
  </w:style>
  <w:style w:type="table" w:styleId="726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2"/>
    <w:link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1"/>
    <w:uiPriority w:val="99"/>
    <w:unhideWhenUsed/>
    <w:rPr>
      <w:vertAlign w:val="superscript"/>
    </w:rPr>
  </w:style>
  <w:style w:type="paragraph" w:styleId="854">
    <w:name w:val="endnote text"/>
    <w:basedOn w:val="691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1"/>
    <w:uiPriority w:val="99"/>
    <w:semiHidden/>
    <w:unhideWhenUsed/>
    <w:rPr>
      <w:vertAlign w:val="superscript"/>
    </w:rPr>
  </w:style>
  <w:style w:type="paragraph" w:styleId="857">
    <w:name w:val="toc 1"/>
    <w:basedOn w:val="691"/>
    <w:next w:val="691"/>
    <w:uiPriority w:val="39"/>
    <w:unhideWhenUsed/>
    <w:pPr>
      <w:spacing w:after="57"/>
    </w:pPr>
  </w:style>
  <w:style w:type="paragraph" w:styleId="85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5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1"/>
    <w:next w:val="691"/>
    <w:uiPriority w:val="99"/>
    <w:unhideWhenUsed/>
  </w:style>
  <w:style w:type="paragraph" w:styleId="868">
    <w:name w:val="Header"/>
    <w:basedOn w:val="691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701"/>
    <w:link w:val="868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0" w:customStyle="1">
    <w:name w:val="Основной текст 21"/>
    <w:basedOn w:val="691"/>
    <w:rPr>
      <w:rFonts w:ascii="Times New Roman" w:hAnsi="Times New Roman"/>
      <w:b w:val="0"/>
      <w:sz w:val="28"/>
    </w:rPr>
  </w:style>
  <w:style w:type="paragraph" w:styleId="871" w:customStyle="1">
    <w:name w:val="Основной текст 22"/>
    <w:basedOn w:val="691"/>
    <w:rPr>
      <w:rFonts w:ascii="Times New Roman" w:hAnsi="Times New Roman"/>
      <w:b w:val="0"/>
      <w:sz w:val="28"/>
    </w:rPr>
  </w:style>
  <w:style w:type="paragraph" w:styleId="872" w:customStyle="1">
    <w:name w:val="s_16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 w:customStyle="1">
    <w:name w:val="empty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4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5">
    <w:name w:val="Body Text 2"/>
    <w:basedOn w:val="691"/>
    <w:link w:val="876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6" w:customStyle="1">
    <w:name w:val="Основной текст 2 Знак"/>
    <w:basedOn w:val="701"/>
    <w:link w:val="875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7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691"/>
    <w:uiPriority w:val="34"/>
    <w:qFormat/>
    <w:pPr>
      <w:contextualSpacing/>
      <w:ind w:left="720"/>
    </w:p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ody Text Indent"/>
    <w:basedOn w:val="691"/>
    <w:link w:val="881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1" w:customStyle="1">
    <w:name w:val="Основной текст с отступом Знак"/>
    <w:basedOn w:val="701"/>
    <w:link w:val="880"/>
    <w:uiPriority w:val="99"/>
    <w:rPr>
      <w:rFonts w:eastAsiaTheme="minorEastAsia"/>
      <w:lang w:eastAsia="ru-RU"/>
    </w:rPr>
  </w:style>
  <w:style w:type="paragraph" w:styleId="882">
    <w:name w:val="Balloon Text"/>
    <w:basedOn w:val="691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701"/>
    <w:link w:val="882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4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5">
    <w:name w:val="Emphasis"/>
    <w:uiPriority w:val="20"/>
    <w:qFormat/>
    <w:rPr>
      <w:i/>
      <w:iCs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 w:customStyle="1">
    <w:name w:val="Основной текст1"/>
    <w:link w:val="784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B84B9ED2EF5D2DEDF34A09FD8270FDC89124322787B2E86C276986E0485C58100786FC5B4D3925258F643E12C5y0LDJ" TargetMode="External"/><Relationship Id="rId15" Type="http://schemas.openxmlformats.org/officeDocument/2006/relationships/hyperlink" Target="consultantplus://offline/ref=0F1679D46B83A605591E2CF0383FF75F59FD4280BB3845604936256DA5R6b8I" TargetMode="External"/><Relationship Id="rId16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138-4B5C-4BED-ABBB-63F36F3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33</cp:revision>
  <dcterms:created xsi:type="dcterms:W3CDTF">2024-10-25T04:53:00Z</dcterms:created>
  <dcterms:modified xsi:type="dcterms:W3CDTF">2025-08-07T04:04:44Z</dcterms:modified>
</cp:coreProperties>
</file>