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Объявление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 конкурсе по формированию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кадрового резерва </w:t>
      </w:r>
      <w:r>
        <w:rPr>
          <w:rFonts w:ascii="Times New Roman" w:hAnsi="Times New Roman"/>
          <w:color w:val="auto"/>
          <w:sz w:val="26"/>
          <w:szCs w:val="26"/>
        </w:rPr>
        <w:t xml:space="preserve">на должности муниципальной службы главной группы, учреждаемые для выполнения функции «руководитель» 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в департаменте градостроительства и земельных отношений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администрации города Нефтеюганска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lef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1.Постановлением главы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от 05.08.2025 №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68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Об объявлении конкурса для включения в кадровый резерв   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» объявл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ен конкурс для включения в кадровый резерв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на должности муниципальной службы главной группы, учреждаемые для выполнения функции «руководитель»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департаменте градостроительства и земельных отношений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согласно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приложению № 1 к настоящему объявлению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Конкурс проводится согласно поря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2.Кандидат пре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дставляет лично в рабочие дни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либо направляет почтовым отправлением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комиссию следующие документы: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1)заявление об участии в конкурсе по форме согласно приложению № 2 к настоящему объявлению;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2)заполненную и подписанную анкету по форме, утверждённой 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Указ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ом Президента Российской Федерации от 10.10.2024 № 870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5)копии документов об образовании, профессиональной переподготовке, повышении квалификации, стажировке, 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рисвоении учёной степени, учёного звания (если таковые имеются);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Трудового кодекса Российской Федерации), за исключением случае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в, если трудовой договор заключается впервые, заверенные кадровой службой по месту работы (службы)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для лиц, состоящих в трудовых отношениях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7)копию документа, подтверждающий регистрацию в системе индивидуального (персонифицированного) учёта, за исключение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8)копию свидетельство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9)копии документов воинского учёта - для граждан, пребы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вающих в запасе, и лиц, подлежащих призыву на военную службу;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(муниципальный служащий органа местного самоуп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равления города Нефтеюганска предоставляют копию заключения медицинской организации);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11)сведения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о  доходах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за год предшествующий году подачи заявления для участия в конкурсе для включения в кадровый резерв, об имуществе и обязательствах имущественного ха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13)справку о наличии (отсутствии) судимости и (или) факта уголовного преследован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ия либо о прекращении уголовного преследования по реабилитирующим основаниям;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является руководителем и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учредителем юридического лица;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по желанию может представить другие документы, характеризующие его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Указанные документы представляются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Пакет документов представляется в папке с прозрачными файлами формата А4.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2.2.Конкурс проводится в два этапа: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1 эта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 – конкурс документов;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2 этап – конкурсное испытание: доклад о планируемой деятельности на управленческой должности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(возможно на основании заявления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кандидата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по решению комиссии,    проведение с использованием видеоконференцсвязи)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и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Тема доклада: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«Планируемая деятельность на управленческой должности заместителя директора департамента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градостроительства и земельных отношений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  <w:highlight w:val="white"/>
        </w:rPr>
        <w:t xml:space="preserve"> (по направлению деятельности)</w:t>
      </w:r>
      <w:r>
        <w:rPr>
          <w:rFonts w:ascii="Times New Roman" w:hAnsi="Times New Roman"/>
          <w:b w:val="0"/>
          <w:color w:val="auto"/>
          <w:sz w:val="26"/>
          <w:szCs w:val="26"/>
          <w:highlight w:val="white"/>
        </w:rPr>
        <w:t xml:space="preserve"> и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механизмы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совершенствования деятельности»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-регламент выступления - не более 10 минут;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-доклад должен содержать предложения о деятельности руководителя, в том числе направленные на повышение эффек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тивности деятельности учреждения.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качестве дополнительного испытания определено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09.09.2025 в 11 час. 00 мин.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Второй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18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.09.2025 в 15 час. 00 мин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ие дни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09.08.2025 по 07.09.2025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адресу: Ханты-Мансийский автономный округ - Югра, город Нефтеюганск, 2 микрорайон, 25 дом, кабинет № 108в, понедельник 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09.00 до 18.00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вторник - пятница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09.00 до 17.00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перерыв на обед с 13.00 до 14.00 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асов, суббота, воскресенье – выходные дни. Телефоны для справок: 8 (3463)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23 77 56, 23 77 37, 23 77 10.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7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8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Заместитель директора департамента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радостроительства и земельных отношений-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(деятельность направленная на реализацию полномочий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администрации города Нефтеюганска в области градостроительства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Земельного кодекса Российской Федерации; Градостроительного кодекса Российской Федерации;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Гражданского кодекса Российской Федерации; Жилищного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кодекса Российской Федерации;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Кодекса об административных правонарушениях»; Федерального закона от 06.10.200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</w:t>
              <w:br/>
              <w:t xml:space="preserve">№ 33-ФЗ 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4" w:tooltip="consultantplus://offline/ref=B84B9ED2EF5D2DEDF34A09FD8270FDC89124322787B2E86C276986E0485C58100786FC5B4D3925258F643E12C5y0LDJ" w:history="1">
              <w:r>
                <w:rPr>
                  <w:rStyle w:val="886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аконодательства о противодействии коррупции; законов и иных нормативных правов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ых актов субъекта Российской Федерации; муниципальных правовых актов города Нефтеюганска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сфере строительства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а, техники безопасности и противопожарной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ащиты; Правил внутреннего трудового распорядка администрации города Нефтеюганска (органа администрации города Нефтеюганска); общих вопросов в области обеспечения информационной безопасности; иными знаниями, которые необходимы для исполнения должностных обя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занностей в соответствующей области.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71"/>
        </w:trPr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постановка стратегических и тактических целей, организация и обеспечение их достижения; операти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вное принятие и реализация управленческих решений; адаптация к новой ситуации и принятие подходов в решении поставленных задач, контроля исполнения поручений; систематизация и структурирование информации, работы с различными источниками информации, анализ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 прогнозирование эффективного планирования работы, ведения деловых переговоров, владение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приёмами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межличностных отношений и мотивации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подчинённых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стимулирования достижения результатов, делегирования полномочий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подчинённым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 грамотного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учёта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мнения коллег, организации работы по эффективному взаимодействию с представителями других государственных органов; сотрудничества с коллегами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подчинёнными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владения компьютерной техникой, а также необходимым программным обеспечением.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gridSpan w:val="2"/>
            <w:tcW w:w="91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Заместитель директора департамента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радостроительства и земельных отношений-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(деятельность, направленная   на проведение единой политики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сфере земельных отношений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Земельного кодекса Российской Федерации; Градостроительного кодекса Российской Федерации;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Гражданского кодекса Российской Федерации; Жилищного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кодекса Российской Федерации;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Кодекса об административных правонарушениях»; Федерального закона от 06.10.200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</w:t>
              <w:br/>
              <w:t xml:space="preserve">№ 33-ФЗ 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5" w:tooltip="consultantplus://offline/ref=B84B9ED2EF5D2DEDF34A09FD8270FDC89124322787B2E86C276986E0485C58100786FC5B4D3925258F643E12C5y0LDJ" w:history="1">
              <w:r>
                <w:rPr>
                  <w:rStyle w:val="886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аконодательства о противодействии коррупции; законов и иных нормативных правов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ых актов субъекта Российской Федерации; муниципальных правовых актов города Нефтеюганска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сфере строительства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а, техники безопасности и противопожарной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ащиты; Правил внутреннего трудового распорядка администрации города Нефтеюганска (органа администрации города Нефтеюганска); общих вопросов в области обеспечения информационной безопасности; иными знаниями, которые необходимы для исполнения должностных обя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занностей в соответствующей области.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информационно-коммуникационные технологии в органах местного самоуправления, включая использование возможностей межведомственного документо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оборота; уметь: эффективно и последовательно взаимодействовать с другими организациями., государственными органами, администрацией Губернатора ХМАО-Югры, муниципальными образованиями, государственными и муниципальными служа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щими, населением; оперативно принимать и реализовывать решения; адаптироваться в новой ситуации и применять новые подходы к решению возникающих проблем; вести деловые переговоры; составлять деловые письма; принимать решения по текущим вопросам; выполнение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организационно-административной работы; определение политики и стратегии деятельности департамента, администрации города Нефтеюганска; организация разработки планов развития города Нефтеюганска, анализ управленческих решений и обоснование их эффективности.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gridSpan w:val="2"/>
            <w:tcW w:w="91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Заместитель директора департамента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радостроительства и земельных отношений-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(деятельность, направленная   на проведение единой политики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сфере строительства)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Земельного кодекса Российской Федерации; Градостроительного кодекса Российской Федерации;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Гражданского кодекса Российской Федерации; Жилищного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кодекса Российской Федерации;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Кодекса об административных правонарушениях»; Федерального закона от 06.10.200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</w:t>
              <w:br/>
              <w:t xml:space="preserve">№ 33-ФЗ 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6" w:tooltip="consultantplus://offline/ref=B84B9ED2EF5D2DEDF34A09FD8270FDC89124322787B2E86C276986E0485C58100786FC5B4D3925258F643E12C5y0LDJ" w:history="1">
              <w:r>
                <w:rPr>
                  <w:rStyle w:val="886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аконодательства о противодействии коррупции; законов и иных нормативных правов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ых актов субъекта Российской Федерации; муниципальных правовых актов города Нефтеюганска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сфере строительства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а, техники безопасности и противопожарной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ащиты; Правил внутреннего трудового распорядка администрации города Нефтеюганска (органа администрации города Нефтеюганска); общих вопросов в области обеспечения информационной безопасности; иными знаниями, которые необходимы для исполнения должностных обя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занностей в соответствующей области.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информационно-коммуникационные технологии в органах местного самоуправления, включая использование возможностей межведомственного документо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оборота; уметь: эффективно и последовательно взаимодействовать с другими организациями., государственными органами, администрацией Губернатора ХМАО-Югры, муниципальными образованиями, государственными и муниципальными служа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щими, населением; оперативно принимать и реализовывать решения; адаптироваться в новой ситуации и применять новые подходы к решению возникающих проблем; вести деловые переговоры; составлять деловые письма; способность опреде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лять и разрабатывать стратегию развития отрасли; способность разрабатывать комплексные программы развития отрасли (в рамках своей компетенции) и анализировать состояние выполнения этих программ;  способность принимать и реализовывать нестандартные решения.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 w:eastAsia="Times New Roman" w:cs="Times New Roman"/>
        </w:rPr>
        <w:t xml:space="preserve"> 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         </w:t>
      </w:r>
      <w:r>
        <w:rPr>
          <w:rFonts w:ascii="Times New Roman" w:hAnsi="Times New Roman" w:eastAsia="Times New Roman" w:cs="Times New Roman"/>
        </w:rPr>
        <w:t xml:space="preserve">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комиссии)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  <w:t xml:space="preserve"> 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(Ф.И.О.)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_____________</w:t>
      </w:r>
      <w:r>
        <w:rPr>
          <w:rFonts w:ascii="Times New Roman" w:hAnsi="Times New Roman" w:cs="Times New Roman"/>
          <w:b w:val="0"/>
          <w:bCs w:val="0"/>
          <w:u w:val="single"/>
        </w:rPr>
      </w:r>
      <w:r>
        <w:rPr>
          <w:rFonts w:ascii="Times New Roman" w:hAnsi="Times New Roman" w:cs="Times New Roman"/>
          <w:b w:val="0"/>
          <w:bCs w:val="0"/>
          <w:u w:val="single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занимаемой должности в настоящее время)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ind w:left="11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</w:t>
      </w:r>
      <w:r>
        <w:rPr>
          <w:rFonts w:ascii="Times New Roman" w:hAnsi="Times New Roman"/>
          <w:b w:val="0"/>
          <w:sz w:val="24"/>
          <w:szCs w:val="24"/>
        </w:rPr>
        <w:t xml:space="preserve">допустить  меня</w:t>
      </w:r>
      <w:r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</w:t>
      </w:r>
      <w:r>
        <w:rPr>
          <w:rFonts w:ascii="Times New Roman" w:hAnsi="Times New Roman"/>
          <w:b w:val="0"/>
          <w:sz w:val="24"/>
          <w:szCs w:val="24"/>
        </w:rPr>
        <w:t xml:space="preserve">иципальной службы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_________________</w:t>
      </w:r>
      <w:r>
        <w:rPr>
          <w:rFonts w:ascii="Times New Roman" w:hAnsi="Times New Roman"/>
          <w:b w:val="0"/>
          <w:sz w:val="24"/>
          <w:szCs w:val="24"/>
        </w:rPr>
        <w:t xml:space="preserve">    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включения в кадровый резерв для замещения должности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7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r>
        <w:rPr>
          <w:rFonts w:ascii="Times New Roman" w:hAnsi="Times New Roman"/>
          <w:b w:val="0"/>
          <w:sz w:val="24"/>
          <w:szCs w:val="24"/>
        </w:rPr>
        <w:t xml:space="preserve">г.Нефтеюганск</w:t>
      </w:r>
      <w:r>
        <w:rPr>
          <w:rFonts w:ascii="Times New Roman" w:hAnsi="Times New Roman"/>
          <w:b w:val="0"/>
          <w:sz w:val="24"/>
          <w:szCs w:val="24"/>
        </w:rPr>
        <w:t xml:space="preserve">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</w:t>
      </w:r>
      <w:r>
        <w:rPr>
          <w:rFonts w:ascii="Times New Roman" w:hAnsi="Times New Roman"/>
          <w:b w:val="0"/>
          <w:sz w:val="24"/>
          <w:szCs w:val="24"/>
        </w:rPr>
        <w:t xml:space="preserve">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</w:t>
      </w:r>
      <w:r>
        <w:rPr>
          <w:rFonts w:ascii="Times New Roman" w:hAnsi="Times New Roman"/>
          <w:b w:val="0"/>
          <w:sz w:val="24"/>
          <w:szCs w:val="24"/>
        </w:rPr>
        <w:t xml:space="preserve">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</w:t>
      </w:r>
      <w:r>
        <w:rPr>
          <w:rFonts w:ascii="Times New Roman" w:hAnsi="Times New Roman"/>
          <w:b w:val="0"/>
          <w:sz w:val="24"/>
          <w:szCs w:val="24"/>
        </w:rPr>
        <w:t xml:space="preserve">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</w:t>
      </w:r>
      <w:r>
        <w:rPr>
          <w:rFonts w:ascii="Times New Roman" w:hAnsi="Times New Roman"/>
          <w:b w:val="0"/>
          <w:sz w:val="24"/>
          <w:szCs w:val="24"/>
        </w:rPr>
        <w:t xml:space="preserve">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</w:t>
      </w:r>
      <w:r>
        <w:rPr>
          <w:rFonts w:ascii="Times New Roman" w:hAnsi="Times New Roman"/>
          <w:b w:val="0"/>
          <w:sz w:val="24"/>
          <w:szCs w:val="24"/>
        </w:rPr>
        <w:t xml:space="preserve">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</w:t>
      </w:r>
      <w:r>
        <w:rPr>
          <w:rFonts w:ascii="Times New Roman" w:hAnsi="Times New Roman"/>
          <w:b w:val="0"/>
          <w:sz w:val="24"/>
          <w:szCs w:val="24"/>
        </w:rPr>
        <w:t xml:space="preserve">нимаются действия (операции) с персональными данными в рамках выполнения Федерального </w:t>
      </w:r>
      <w:hyperlink r:id="rId18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</w:t>
      </w:r>
      <w:r>
        <w:rPr>
          <w:rFonts w:ascii="Times New Roman" w:hAnsi="Times New Roman"/>
          <w:b w:val="0"/>
          <w:sz w:val="24"/>
          <w:szCs w:val="24"/>
        </w:rPr>
        <w:t xml:space="preserve">оку хранения документов в соответствии с номенклатурой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</w:t>
      </w:r>
      <w:r>
        <w:rPr>
          <w:rFonts w:ascii="Times New Roman" w:hAnsi="Times New Roman"/>
          <w:b w:val="0"/>
          <w:sz w:val="24"/>
          <w:szCs w:val="24"/>
        </w:rPr>
        <w:t xml:space="preserve">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r>
        <w:rPr>
          <w:rFonts w:ascii="Times New Roman" w:hAnsi="Times New Roman"/>
          <w:b w:val="0"/>
          <w:sz w:val="24"/>
          <w:szCs w:val="24"/>
        </w:rPr>
        <w:t xml:space="preserve">должность,  подразделение</w:t>
      </w:r>
      <w:r>
        <w:rPr>
          <w:rFonts w:ascii="Times New Roman" w:hAnsi="Times New Roman"/>
          <w:b w:val="0"/>
          <w:sz w:val="24"/>
          <w:szCs w:val="24"/>
        </w:rPr>
        <w:t xml:space="preserve">, рабочий телефон и</w:t>
      </w:r>
      <w:r>
        <w:rPr>
          <w:rFonts w:ascii="Times New Roman" w:hAnsi="Times New Roman"/>
          <w:b w:val="0"/>
          <w:sz w:val="24"/>
          <w:szCs w:val="24"/>
        </w:rPr>
        <w:t xml:space="preserve">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</w:t>
      </w:r>
      <w:r>
        <w:rPr>
          <w:rFonts w:ascii="Times New Roman" w:hAnsi="Times New Roman"/>
          <w:b w:val="0"/>
        </w:rPr>
        <w:t xml:space="preserve">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ragmatica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3"/>
    <w:uiPriority w:val="10"/>
    <w:rPr>
      <w:sz w:val="48"/>
      <w:szCs w:val="48"/>
    </w:rPr>
  </w:style>
  <w:style w:type="character" w:styleId="684">
    <w:name w:val="Subtitle Char"/>
    <w:basedOn w:val="701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er Char"/>
    <w:basedOn w:val="701"/>
    <w:link w:val="722"/>
    <w:uiPriority w:val="99"/>
  </w:style>
  <w:style w:type="character" w:styleId="688">
    <w:name w:val="Caption Char"/>
    <w:basedOn w:val="701"/>
    <w:link w:val="724"/>
    <w:uiPriority w:val="35"/>
    <w:rPr>
      <w:b/>
      <w:bCs/>
      <w:color w:val="4f81bd" w:themeColor="accent1"/>
      <w:sz w:val="18"/>
      <w:szCs w:val="18"/>
    </w:rPr>
  </w:style>
  <w:style w:type="character" w:styleId="689">
    <w:name w:val="Footnote Text Char"/>
    <w:link w:val="851"/>
    <w:uiPriority w:val="99"/>
    <w:rPr>
      <w:sz w:val="18"/>
    </w:rPr>
  </w:style>
  <w:style w:type="character" w:styleId="690">
    <w:name w:val="Endnote Text Char"/>
    <w:link w:val="854"/>
    <w:uiPriority w:val="99"/>
    <w:rPr>
      <w:sz w:val="20"/>
    </w:rPr>
  </w:style>
  <w:style w:type="paragraph" w:styleId="691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701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1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701"/>
    <w:uiPriority w:val="99"/>
  </w:style>
  <w:style w:type="paragraph" w:styleId="722">
    <w:name w:val="Footer"/>
    <w:basedOn w:val="691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Нижний колонтитул Знак"/>
    <w:basedOn w:val="701"/>
    <w:link w:val="722"/>
    <w:uiPriority w:val="99"/>
  </w:style>
  <w:style w:type="paragraph" w:styleId="724">
    <w:name w:val="Caption"/>
    <w:basedOn w:val="691"/>
    <w:next w:val="691"/>
    <w:link w:val="725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5" w:customStyle="1">
    <w:name w:val="Название объекта Знак"/>
    <w:basedOn w:val="701"/>
    <w:link w:val="724"/>
    <w:uiPriority w:val="35"/>
    <w:rPr>
      <w:b/>
      <w:bCs/>
      <w:color w:val="5b9bd5" w:themeColor="accent1"/>
      <w:sz w:val="18"/>
      <w:szCs w:val="18"/>
    </w:rPr>
  </w:style>
  <w:style w:type="table" w:styleId="726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2"/>
    <w:link w:val="8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1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701"/>
    <w:uiPriority w:val="99"/>
    <w:unhideWhenUsed/>
    <w:rPr>
      <w:vertAlign w:val="superscript"/>
    </w:rPr>
  </w:style>
  <w:style w:type="paragraph" w:styleId="854">
    <w:name w:val="endnote text"/>
    <w:basedOn w:val="691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1"/>
    <w:uiPriority w:val="99"/>
    <w:semiHidden/>
    <w:unhideWhenUsed/>
    <w:rPr>
      <w:vertAlign w:val="superscript"/>
    </w:rPr>
  </w:style>
  <w:style w:type="paragraph" w:styleId="857">
    <w:name w:val="toc 1"/>
    <w:basedOn w:val="691"/>
    <w:next w:val="691"/>
    <w:uiPriority w:val="39"/>
    <w:unhideWhenUsed/>
    <w:pPr>
      <w:spacing w:after="57"/>
    </w:pPr>
  </w:style>
  <w:style w:type="paragraph" w:styleId="85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5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1"/>
    <w:next w:val="691"/>
    <w:uiPriority w:val="99"/>
    <w:unhideWhenUsed/>
  </w:style>
  <w:style w:type="paragraph" w:styleId="868">
    <w:name w:val="Header"/>
    <w:basedOn w:val="691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701"/>
    <w:link w:val="868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0" w:customStyle="1">
    <w:name w:val="Основной текст 21"/>
    <w:basedOn w:val="691"/>
    <w:rPr>
      <w:rFonts w:ascii="Times New Roman" w:hAnsi="Times New Roman"/>
      <w:b w:val="0"/>
      <w:sz w:val="28"/>
    </w:rPr>
  </w:style>
  <w:style w:type="paragraph" w:styleId="871" w:customStyle="1">
    <w:name w:val="Основной текст 22"/>
    <w:basedOn w:val="691"/>
    <w:rPr>
      <w:rFonts w:ascii="Times New Roman" w:hAnsi="Times New Roman"/>
      <w:b w:val="0"/>
      <w:sz w:val="28"/>
    </w:rPr>
  </w:style>
  <w:style w:type="paragraph" w:styleId="872" w:customStyle="1">
    <w:name w:val="s_16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 w:customStyle="1">
    <w:name w:val="empty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4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5">
    <w:name w:val="Body Text 2"/>
    <w:basedOn w:val="691"/>
    <w:link w:val="876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6" w:customStyle="1">
    <w:name w:val="Основной текст 2 Знак"/>
    <w:basedOn w:val="701"/>
    <w:link w:val="875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7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691"/>
    <w:uiPriority w:val="34"/>
    <w:qFormat/>
    <w:pPr>
      <w:contextualSpacing/>
      <w:ind w:left="720"/>
    </w:p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80">
    <w:name w:val="Body Text Indent"/>
    <w:basedOn w:val="691"/>
    <w:link w:val="881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1" w:customStyle="1">
    <w:name w:val="Основной текст с отступом Знак"/>
    <w:basedOn w:val="701"/>
    <w:link w:val="880"/>
    <w:uiPriority w:val="99"/>
    <w:rPr>
      <w:rFonts w:eastAsiaTheme="minorEastAsia"/>
      <w:lang w:eastAsia="ru-RU"/>
    </w:rPr>
  </w:style>
  <w:style w:type="paragraph" w:styleId="882">
    <w:name w:val="Balloon Text"/>
    <w:basedOn w:val="691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701"/>
    <w:link w:val="882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4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5">
    <w:name w:val="Emphasis"/>
    <w:uiPriority w:val="20"/>
    <w:qFormat/>
    <w:rPr>
      <w:i/>
      <w:iCs/>
    </w:rPr>
  </w:style>
  <w:style w:type="character" w:styleId="886">
    <w:name w:val="Hyperlink"/>
    <w:uiPriority w:val="99"/>
    <w:rPr>
      <w:color w:val="0000ff"/>
      <w:u w:val="single"/>
    </w:rPr>
  </w:style>
  <w:style w:type="paragraph" w:styleId="887" w:customStyle="1">
    <w:name w:val="Основной текст1"/>
    <w:link w:val="784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B84B9ED2EF5D2DEDF34A09FD8270FDC89124322787B2E86C276986E0485C58100786FC5B4D3925258F643E12C5y0LDJ" TargetMode="External"/><Relationship Id="rId15" Type="http://schemas.openxmlformats.org/officeDocument/2006/relationships/hyperlink" Target="consultantplus://offline/ref=B84B9ED2EF5D2DEDF34A09FD8270FDC89124322787B2E86C276986E0485C58100786FC5B4D3925258F643E12C5y0LDJ" TargetMode="External"/><Relationship Id="rId16" Type="http://schemas.openxmlformats.org/officeDocument/2006/relationships/hyperlink" Target="consultantplus://offline/ref=B84B9ED2EF5D2DEDF34A09FD8270FDC89124322787B2E86C276986E0485C58100786FC5B4D3925258F643E12C5y0LDJ" TargetMode="External"/><Relationship Id="rId17" Type="http://schemas.openxmlformats.org/officeDocument/2006/relationships/hyperlink" Target="consultantplus://offline/ref=0F1679D46B83A605591E2CF0383FF75F59FD4280BB3845604936256DA5R6b8I" TargetMode="External"/><Relationship Id="rId18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C138-4B5C-4BED-ABBB-63F36F3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37</cp:revision>
  <dcterms:created xsi:type="dcterms:W3CDTF">2024-10-25T04:53:00Z</dcterms:created>
  <dcterms:modified xsi:type="dcterms:W3CDTF">2025-08-07T04:13:10Z</dcterms:modified>
</cp:coreProperties>
</file>