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E06" w:rsidRDefault="00731DE1">
      <w:pPr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740" cy="685800"/>
            <wp:effectExtent l="0" t="0" r="3810" b="0"/>
            <wp:wrapTight wrapText="bothSides">
              <wp:wrapPolygon edited="1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1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8"/>
        </w:rPr>
        <w:t xml:space="preserve">     </w:t>
      </w:r>
    </w:p>
    <w:p w:rsidR="00731DE1" w:rsidRDefault="00731DE1">
      <w:pPr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642E06" w:rsidRDefault="00642E06">
      <w:pPr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642E06" w:rsidRDefault="00642E06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642E06" w:rsidRDefault="00731DE1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642E06" w:rsidRDefault="00642E06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642E06" w:rsidRDefault="00731DE1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РАСПОРЯЖЕНИЕ</w:t>
      </w:r>
    </w:p>
    <w:p w:rsidR="00642E06" w:rsidRDefault="00642E0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42E06" w:rsidRDefault="00A401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11.06.2025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№ 301-р</w:t>
      </w:r>
    </w:p>
    <w:p w:rsidR="00642E06" w:rsidRDefault="00731DE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642E06" w:rsidRDefault="00642E0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642E06" w:rsidRDefault="00731DE1" w:rsidP="00731DE1">
      <w:pPr>
        <w:spacing w:after="0" w:line="240" w:lineRule="auto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О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проведении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открытого электронного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аукциона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право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заключения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договоров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 w:hint="eastAsia"/>
          <w:b/>
          <w:sz w:val="28"/>
          <w:szCs w:val="28"/>
          <w:lang w:eastAsia="ru-RU"/>
        </w:rPr>
        <w:t>размещение</w:t>
      </w: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сезонных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нестационарных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торговых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объектов 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иных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сезонных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по оказанию услуг населению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на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территории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города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Нефтеюганска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на летний период 2025 года</w:t>
      </w:r>
    </w:p>
    <w:p w:rsidR="00642E06" w:rsidRDefault="00642E06" w:rsidP="00731DE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42E06" w:rsidRDefault="00731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hint="eastAsia"/>
          <w:sz w:val="28"/>
          <w:szCs w:val="28"/>
          <w:lang w:eastAsia="ru-RU"/>
        </w:rPr>
        <w:t>соответствии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Гражданским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кодексом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hint="eastAsia"/>
          <w:sz w:val="28"/>
          <w:szCs w:val="28"/>
          <w:lang w:eastAsia="ru-RU"/>
        </w:rPr>
        <w:t>Федеральным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hint="eastAsia"/>
          <w:sz w:val="28"/>
          <w:szCs w:val="28"/>
          <w:lang w:eastAsia="ru-RU"/>
        </w:rPr>
        <w:t>закон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 w:hint="eastAsia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 xml:space="preserve">и  </w:t>
      </w:r>
      <w:r>
        <w:rPr>
          <w:rFonts w:ascii="Times New Roman" w:hAnsi="Times New Roman" w:hint="eastAsia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26.07.2006 </w:t>
      </w:r>
      <w:r>
        <w:rPr>
          <w:rFonts w:ascii="Times New Roman" w:hAnsi="Times New Roman" w:hint="eastAsia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  <w:lang w:eastAsia="ru-RU"/>
        </w:rPr>
        <w:t xml:space="preserve"> 135-</w:t>
      </w:r>
      <w:r>
        <w:rPr>
          <w:rFonts w:ascii="Times New Roman" w:hAnsi="Times New Roman" w:hint="eastAsia"/>
          <w:sz w:val="28"/>
          <w:szCs w:val="28"/>
          <w:lang w:eastAsia="ru-RU"/>
        </w:rPr>
        <w:t>ФЗ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hint="eastAsia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защите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конкуренции»</w:t>
      </w:r>
      <w:r>
        <w:rPr>
          <w:rFonts w:ascii="Times New Roman" w:hAnsi="Times New Roman"/>
          <w:sz w:val="28"/>
          <w:szCs w:val="28"/>
          <w:lang w:eastAsia="ru-RU"/>
        </w:rPr>
        <w:t xml:space="preserve">,    </w:t>
      </w:r>
      <w:r>
        <w:rPr>
          <w:rFonts w:ascii="Times New Roman" w:hAnsi="Times New Roman" w:hint="eastAsia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28.12.2009 </w:t>
      </w:r>
      <w:r>
        <w:rPr>
          <w:rFonts w:ascii="Times New Roman" w:hAnsi="Times New Roman" w:hint="eastAsia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  <w:lang w:eastAsia="ru-RU"/>
        </w:rPr>
        <w:t xml:space="preserve"> 381-</w:t>
      </w:r>
      <w:r>
        <w:rPr>
          <w:rFonts w:ascii="Times New Roman" w:hAnsi="Times New Roman" w:hint="eastAsia"/>
          <w:sz w:val="28"/>
          <w:szCs w:val="28"/>
          <w:lang w:eastAsia="ru-RU"/>
        </w:rPr>
        <w:t>ФЗ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hint="eastAsia"/>
          <w:sz w:val="28"/>
          <w:szCs w:val="28"/>
          <w:lang w:eastAsia="ru-RU"/>
        </w:rPr>
        <w:t>Об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основах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государственного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регулирования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торговой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Федерации»</w:t>
      </w:r>
      <w:r>
        <w:rPr>
          <w:rFonts w:ascii="Times New Roman" w:hAnsi="Times New Roman"/>
          <w:sz w:val="28"/>
          <w:szCs w:val="28"/>
          <w:lang w:eastAsia="ru-RU"/>
        </w:rPr>
        <w:t xml:space="preserve">, Уставом города Нефтеюганска,  постановлениями администрации города Нефтеюганска от 13.11.2024 № 106-нп «Об утверждении положения об организации обеспечения жителей города Нефтеюганска услугами общественного питания и торговли при проведении праздничных, общественно-политических, культурно-массовых, спортивно-массовых и иных мероприятий, имеющих краткосрочный характер и правил размещения сезонных нестационарных торговых объектов, сезонных объектов общественного питания, иных сезонных объектов по оказанию услуг населению на территории города Нефтеюганска», </w:t>
      </w:r>
      <w:r>
        <w:rPr>
          <w:rFonts w:ascii="Times New Roman" w:hAnsi="Times New Roman" w:hint="eastAsia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11.03.2025 </w:t>
      </w:r>
      <w:r>
        <w:rPr>
          <w:rFonts w:ascii="Times New Roman" w:hAnsi="Times New Roman" w:hint="eastAsia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  <w:lang w:eastAsia="ru-RU"/>
        </w:rPr>
        <w:t xml:space="preserve"> 272-п «</w:t>
      </w:r>
      <w:r>
        <w:rPr>
          <w:rFonts w:ascii="Times New Roman" w:hAnsi="Times New Roman" w:hint="eastAsia"/>
          <w:sz w:val="28"/>
          <w:szCs w:val="28"/>
          <w:lang w:eastAsia="ru-RU"/>
        </w:rPr>
        <w:t>Об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утверждении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 Реестра мест для размещения сезонных </w:t>
      </w:r>
      <w:r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 xml:space="preserve">объектов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hint="eastAsia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иных </w:t>
      </w:r>
      <w:r>
        <w:rPr>
          <w:rFonts w:ascii="Times New Roman" w:hAnsi="Times New Roman" w:hint="eastAsia"/>
          <w:sz w:val="28"/>
          <w:szCs w:val="28"/>
          <w:lang w:eastAsia="ru-RU"/>
        </w:rPr>
        <w:t>сезонных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по оказанию услуг населению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летний период 2025 года</w:t>
      </w:r>
      <w:r>
        <w:rPr>
          <w:rFonts w:ascii="Times New Roman" w:hAnsi="Times New Roman" w:hint="eastAsia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42E06" w:rsidRDefault="00731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1.Департаменту экономического развития администрации города Нефтеюганска (Ильина Ю.В.):</w:t>
      </w:r>
    </w:p>
    <w:p w:rsidR="00642E06" w:rsidRDefault="00731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1.Провести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 15.07.2025 </w:t>
      </w:r>
      <w:r>
        <w:rPr>
          <w:rFonts w:ascii="Times New Roman" w:hAnsi="Times New Roman" w:hint="eastAsia"/>
          <w:sz w:val="28"/>
          <w:szCs w:val="28"/>
          <w:lang w:eastAsia="ru-RU"/>
        </w:rPr>
        <w:t>открыт</w:t>
      </w:r>
      <w:r>
        <w:rPr>
          <w:rFonts w:ascii="Times New Roman" w:hAnsi="Times New Roman"/>
          <w:sz w:val="28"/>
          <w:szCs w:val="28"/>
          <w:lang w:eastAsia="ru-RU"/>
        </w:rPr>
        <w:t xml:space="preserve">ый электронный </w:t>
      </w:r>
      <w:r>
        <w:rPr>
          <w:rFonts w:ascii="Times New Roman" w:hAnsi="Times New Roman" w:hint="eastAsia"/>
          <w:sz w:val="28"/>
          <w:szCs w:val="28"/>
          <w:lang w:eastAsia="ru-RU"/>
        </w:rPr>
        <w:t>аукцион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право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сезонных </w:t>
      </w:r>
      <w:r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и иных сезонных объектов по оказанию услуг населению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летний период 2025 года </w:t>
      </w:r>
      <w:r>
        <w:rPr>
          <w:rFonts w:ascii="Times New Roman" w:hAnsi="Times New Roman" w:hint="eastAsia"/>
          <w:sz w:val="28"/>
          <w:szCs w:val="28"/>
          <w:lang w:eastAsia="ru-RU"/>
        </w:rPr>
        <w:t>согласно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приложению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 w:hint="eastAsia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распоряжению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42E06" w:rsidRDefault="00731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2.Подготовить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извещение о </w:t>
      </w:r>
      <w:r>
        <w:rPr>
          <w:rFonts w:ascii="Times New Roman" w:hAnsi="Times New Roman" w:hint="eastAsia"/>
          <w:sz w:val="28"/>
          <w:szCs w:val="28"/>
          <w:lang w:eastAsia="ru-RU"/>
        </w:rPr>
        <w:t>проведении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открытого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аукциона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право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сезонных </w:t>
      </w:r>
      <w:r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и иных сезонных объектов по оказанию услуг населению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летний период 2025 года, </w:t>
      </w:r>
      <w:r>
        <w:rPr>
          <w:rFonts w:ascii="Times New Roman" w:hAnsi="Times New Roman" w:hint="eastAsia"/>
          <w:sz w:val="28"/>
          <w:szCs w:val="28"/>
          <w:lang w:eastAsia="ru-RU"/>
        </w:rPr>
        <w:t>опубликовать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газете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hint="eastAsia"/>
          <w:sz w:val="28"/>
          <w:szCs w:val="28"/>
          <w:lang w:eastAsia="ru-RU"/>
        </w:rPr>
        <w:t>Здравствуйте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hint="eastAsia"/>
          <w:sz w:val="28"/>
          <w:szCs w:val="28"/>
          <w:lang w:eastAsia="ru-RU"/>
        </w:rPr>
        <w:t>нефтеюганцы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!» и разместить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сайте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42E06" w:rsidRDefault="00731DE1">
      <w:pPr>
        <w:spacing w:after="0" w:line="240" w:lineRule="auto"/>
        <w:ind w:firstLine="708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2.</w:t>
      </w:r>
      <w:r>
        <w:rPr>
          <w:rFonts w:ascii="Times New Roman CYR" w:hAnsi="Times New Roman CYR"/>
          <w:sz w:val="28"/>
          <w:szCs w:val="28"/>
        </w:rPr>
        <w:t>Информационно-аналитическому отделу администрации города (Михайлова Ю.В.) разместить распоряжение на официальном сайте органов местного самоуправления города Нефтеюганска.</w:t>
      </w:r>
    </w:p>
    <w:p w:rsidR="00642E06" w:rsidRDefault="00731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>
        <w:rPr>
          <w:rFonts w:ascii="Times New Roman" w:hAnsi="Times New Roman" w:hint="eastAsia"/>
          <w:sz w:val="28"/>
          <w:szCs w:val="28"/>
          <w:lang w:eastAsia="ru-RU"/>
        </w:rPr>
        <w:t>Контроль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исполнения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распоряжения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возложить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заместителя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главы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Нефтеюганска </w:t>
      </w:r>
      <w:proofErr w:type="spellStart"/>
      <w:r>
        <w:rPr>
          <w:rFonts w:ascii="Times New Roman" w:hAnsi="Times New Roman" w:hint="eastAsia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 w:hint="eastAsia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 w:hint="eastAsia"/>
          <w:sz w:val="28"/>
          <w:szCs w:val="28"/>
          <w:lang w:eastAsia="ru-RU"/>
        </w:rPr>
        <w:t>Халезову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42E06" w:rsidRDefault="00642E06">
      <w:pPr>
        <w:pStyle w:val="210"/>
        <w:jc w:val="both"/>
        <w:rPr>
          <w:rFonts w:ascii="Times New Roman CYR" w:hAnsi="Times New Roman CYR"/>
        </w:rPr>
      </w:pPr>
    </w:p>
    <w:p w:rsidR="00642E06" w:rsidRDefault="00642E06">
      <w:pPr>
        <w:pStyle w:val="210"/>
        <w:jc w:val="both"/>
        <w:rPr>
          <w:rFonts w:ascii="Times New Roman CYR" w:hAnsi="Times New Roman CYR"/>
        </w:rPr>
      </w:pPr>
    </w:p>
    <w:p w:rsidR="00642E06" w:rsidRDefault="00731DE1">
      <w:pPr>
        <w:pStyle w:val="210"/>
        <w:jc w:val="both"/>
        <w:rPr>
          <w:szCs w:val="28"/>
        </w:rPr>
      </w:pPr>
      <w:r>
        <w:rPr>
          <w:szCs w:val="28"/>
        </w:rPr>
        <w:t xml:space="preserve">Глава города Нефтеюганска                                                                                     </w:t>
      </w:r>
      <w:proofErr w:type="spellStart"/>
      <w:r>
        <w:rPr>
          <w:szCs w:val="28"/>
        </w:rPr>
        <w:t>Ю.В.Чекунов</w:t>
      </w:r>
      <w:proofErr w:type="spellEnd"/>
    </w:p>
    <w:p w:rsidR="00642E06" w:rsidRDefault="00642E06">
      <w:pPr>
        <w:pStyle w:val="210"/>
        <w:jc w:val="both"/>
        <w:rPr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642E06" w:rsidRDefault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распоряжению </w:t>
      </w:r>
    </w:p>
    <w:p w:rsidR="00642E06" w:rsidRDefault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</w:t>
      </w:r>
    </w:p>
    <w:p w:rsidR="00642E06" w:rsidRDefault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A401E8">
        <w:rPr>
          <w:rFonts w:ascii="Times New Roman" w:hAnsi="Times New Roman"/>
          <w:sz w:val="28"/>
          <w:szCs w:val="28"/>
        </w:rPr>
        <w:t xml:space="preserve"> 11.06.2025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A401E8">
        <w:rPr>
          <w:rFonts w:ascii="Times New Roman" w:hAnsi="Times New Roman"/>
          <w:sz w:val="28"/>
          <w:szCs w:val="28"/>
        </w:rPr>
        <w:t>301-р</w:t>
      </w: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Реестр </w:t>
      </w:r>
    </w:p>
    <w:p w:rsidR="00642E06" w:rsidRDefault="00731D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Нефтеюганска на летний период 2025 года (далее – Реестр)</w:t>
      </w:r>
    </w:p>
    <w:p w:rsidR="00642E06" w:rsidRDefault="00642E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ff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268"/>
      </w:tblGrid>
      <w:tr w:rsidR="00642E06" w:rsidTr="00731DE1">
        <w:trPr>
          <w:trHeight w:val="1138"/>
        </w:trPr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642E06" w:rsidRDefault="00642E06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642E06" w:rsidRDefault="00642E06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  <w:p w:rsidR="00642E06" w:rsidRDefault="00642E06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аттракционы (батуты надувные и спортивные, качели, карусели механического поступательного или вращательного движения) 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дома № 15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3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дома № 7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4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642E06" w:rsidTr="00731DE1">
        <w:trPr>
          <w:trHeight w:val="1609"/>
        </w:trPr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5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здания 24 (бывший кинотеатр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7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  <w:p w:rsidR="00642E06" w:rsidRDefault="00642E06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аттракционы (батуты надувные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спортивные, качели, карусели механического поступательного или вращательного движения)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8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9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10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731DE1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безалкогольные  напитки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кондитерские и мучные изделия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 индивидуальной упаковке), мороженое  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вдоль улицы Коммунальной 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13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19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642E06" w:rsidTr="00731DE1">
        <w:tc>
          <w:tcPr>
            <w:tcW w:w="562" w:type="dxa"/>
          </w:tcPr>
          <w:p w:rsidR="00642E06" w:rsidRDefault="00731DE1" w:rsidP="00731D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жилого дома 9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20 в приложении 2</w:t>
            </w:r>
          </w:p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настоящему Реестру)</w:t>
            </w:r>
          </w:p>
        </w:tc>
        <w:tc>
          <w:tcPr>
            <w:tcW w:w="1418" w:type="dxa"/>
          </w:tcPr>
          <w:p w:rsidR="00642E06" w:rsidRDefault="00731DE1" w:rsidP="00731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момента размещения по 30.09.2025</w:t>
            </w:r>
          </w:p>
        </w:tc>
        <w:tc>
          <w:tcPr>
            <w:tcW w:w="2268" w:type="dxa"/>
          </w:tcPr>
          <w:p w:rsidR="00642E06" w:rsidRDefault="00731DE1" w:rsidP="00731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642E06" w:rsidRDefault="00642E06" w:rsidP="00731DE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42E06" w:rsidRDefault="00642E06" w:rsidP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2E06" w:rsidRDefault="00642E06" w:rsidP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642E06" w:rsidRDefault="00731D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Реестру мест для размещения сезонных нестационарных</w:t>
      </w:r>
    </w:p>
    <w:p w:rsidR="00731DE1" w:rsidRDefault="00731D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торговых объектов и иных сезонных объектов по оказанию</w:t>
      </w:r>
    </w:p>
    <w:p w:rsidR="00731DE1" w:rsidRDefault="00731D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услуг населению на территории города Нефтеюганска</w:t>
      </w:r>
    </w:p>
    <w:p w:rsidR="00642E06" w:rsidRDefault="00731D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летний период 2025 года</w:t>
      </w:r>
    </w:p>
    <w:p w:rsidR="00642E06" w:rsidRDefault="00642E06">
      <w:pPr>
        <w:spacing w:after="0" w:line="240" w:lineRule="auto"/>
        <w:ind w:firstLine="6379"/>
        <w:jc w:val="both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60800"/>
                <wp:effectExtent l="0" t="0" r="0" b="6350"/>
                <wp:docPr id="2" name="Рисунок 6" descr="C:\Users\Abdazovob\Desktop\сезонные НТО\лето 2025\реестр\утвержденные места ДГиЗО\1 Набережная 1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bdazovob\Desktop\сезонные НТО\лето 2025\реестр\утвержденные места ДГиЗО\1 Набережная 1-2.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20130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04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765" cy="385318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20765" cy="3853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303.4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48735"/>
                <wp:effectExtent l="0" t="0" r="0" b="0"/>
                <wp:docPr id="4" name="Рисунок 8" descr="C:\Users\Abdazovob\Desktop\сезонные НТО\лето 2025\реестр\утвержденные места ДГиЗО\3 16-16а мкр 8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Abdazovob\Desktop\сезонные НТО\лето 2025\реестр\утвержденные места ДГиЗО\3 16-16а мкр 8-9.jp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20130" cy="384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303.0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56355"/>
                <wp:effectExtent l="0" t="0" r="0" b="0"/>
                <wp:docPr id="5" name="Рисунок 9" descr="C:\Users\Abdazovob\Desktop\сезонные НТО\лето 2025\реестр\утвержденные места ДГиЗО\4 15 мкр. 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bdazovob\Desktop\сезонные НТО\лето 2025\реестр\утвержденные места ДГиЗО\4 15 мкр. 10.jp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20130" cy="385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303.6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3860165"/>
                <wp:effectExtent l="0" t="0" r="0" b="6985"/>
                <wp:docPr id="6" name="Рисунок 16" descr="C:\Users\Abdazovob\Desktop\сезонные НТО\лето 2025\реестр\утвержденные места ДГиЗО\6      11 мк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Abdazovob\Desktop\сезонные НТО\лето 2025\реестр\утвержденные места ДГиЗО\6      11 мкр.jp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20130" cy="386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1.90pt;height:303.9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20130" cy="3877546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656173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20129" cy="3877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0pt;height:305.3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3803934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9960829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20129" cy="3803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1.90pt;height:299.5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1DE1" w:rsidRDefault="0073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E06" w:rsidRDefault="00642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642E06" w:rsidSect="00731DE1">
      <w:headerReference w:type="even" r:id="rId26"/>
      <w:headerReference w:type="defaul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285" w:rsidRDefault="003F7285">
      <w:r>
        <w:separator/>
      </w:r>
    </w:p>
  </w:endnote>
  <w:endnote w:type="continuationSeparator" w:id="0">
    <w:p w:rsidR="003F7285" w:rsidRDefault="003F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285" w:rsidRDefault="003F7285">
      <w:r>
        <w:separator/>
      </w:r>
    </w:p>
  </w:footnote>
  <w:footnote w:type="continuationSeparator" w:id="0">
    <w:p w:rsidR="003F7285" w:rsidRDefault="003F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E06" w:rsidRDefault="00731DE1">
    <w:pPr>
      <w:pStyle w:val="af9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642E06" w:rsidRDefault="00642E06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E06" w:rsidRDefault="00731DE1">
    <w:pPr>
      <w:pStyle w:val="af9"/>
      <w:jc w:val="center"/>
    </w:pPr>
    <w:r>
      <w:fldChar w:fldCharType="begin"/>
    </w:r>
    <w:r>
      <w:instrText>PAGE   \* MERGEFORMAT</w:instrText>
    </w:r>
    <w:r>
      <w:fldChar w:fldCharType="separate"/>
    </w:r>
    <w:r w:rsidR="00B03D21">
      <w:rPr>
        <w:noProof/>
      </w:rPr>
      <w:t>6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06"/>
    <w:rsid w:val="003F7285"/>
    <w:rsid w:val="00642E06"/>
    <w:rsid w:val="00731DE1"/>
    <w:rsid w:val="00A401E8"/>
    <w:rsid w:val="00B0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31A8"/>
  <w15:docId w15:val="{B56EA97C-0C9B-4FCF-A381-2609CAB0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ab">
    <w:name w:val="Нижний колонтитул Знак"/>
    <w:basedOn w:val="a0"/>
    <w:link w:val="ac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character" w:styleId="af7">
    <w:name w:val="Strong"/>
    <w:qFormat/>
    <w:rPr>
      <w:b/>
      <w:bCs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="Calibri" w:hAnsi="Courier New" w:cs="Courier New"/>
    </w:rPr>
  </w:style>
  <w:style w:type="paragraph" w:customStyle="1" w:styleId="210">
    <w:name w:val="Основной текст 21"/>
    <w:basedOn w:val="a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f8">
    <w:name w:val="Знак Знак Знак Знак Знак Знак Знак 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pPr>
      <w:widowControl w:val="0"/>
    </w:pPr>
    <w:rPr>
      <w:rFonts w:ascii="Arial" w:eastAsia="Calibri" w:hAnsi="Arial" w:cs="Arial"/>
    </w:r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styleId="afb">
    <w:name w:val="page number"/>
    <w:basedOn w:val="a0"/>
  </w:style>
  <w:style w:type="paragraph" w:styleId="ac">
    <w:name w:val="footer"/>
    <w:basedOn w:val="a"/>
    <w:link w:val="ab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Pr>
      <w:rFonts w:ascii="Times New Roman CYR" w:hAnsi="Times New Roman CYR" w:cs="Times New Roman CYR"/>
      <w:sz w:val="28"/>
      <w:szCs w:val="28"/>
    </w:rPr>
  </w:style>
  <w:style w:type="paragraph" w:styleId="afc">
    <w:name w:val="Balloon Text"/>
    <w:basedOn w:val="a"/>
    <w:link w:val="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Pr>
      <w:rFonts w:ascii="Tahoma" w:hAnsi="Tahoma" w:cs="Tahoma"/>
      <w:sz w:val="16"/>
      <w:szCs w:val="16"/>
      <w:lang w:eastAsia="en-US"/>
    </w:rPr>
  </w:style>
  <w:style w:type="character" w:customStyle="1" w:styleId="afa">
    <w:name w:val="Верхний колонтитул Знак"/>
    <w:link w:val="af9"/>
    <w:uiPriority w:val="99"/>
    <w:rPr>
      <w:rFonts w:ascii="Calibri" w:hAnsi="Calibri"/>
      <w:sz w:val="22"/>
      <w:szCs w:val="22"/>
      <w:lang w:eastAsia="en-US"/>
    </w:rPr>
  </w:style>
  <w:style w:type="character" w:styleId="afe">
    <w:name w:val="Hyperlink"/>
    <w:unhideWhenUsed/>
    <w:rPr>
      <w:color w:val="0000FF"/>
      <w:u w:val="single"/>
    </w:rPr>
  </w:style>
  <w:style w:type="table" w:styleId="aff">
    <w:name w:val="Table Grid"/>
    <w:basedOn w:val="a1"/>
    <w:uiPriority w:val="59"/>
    <w:pPr>
      <w:spacing w:after="200" w:line="276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</w:rPr>
  </w:style>
  <w:style w:type="table" w:customStyle="1" w:styleId="13">
    <w:name w:val="Сетка таблицы1"/>
    <w:basedOn w:val="a1"/>
    <w:next w:val="aff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20.jpg"/><Relationship Id="rId18" Type="http://schemas.openxmlformats.org/officeDocument/2006/relationships/image" Target="media/image5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1.jpg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8.jp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jpg"/><Relationship Id="rId28" Type="http://schemas.openxmlformats.org/officeDocument/2006/relationships/fontTable" Target="fontTable.xml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14C60-9133-42B4-BFD3-C778380A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Вадим Равилевич Вакилов</cp:lastModifiedBy>
  <cp:revision>26</cp:revision>
  <cp:lastPrinted>2025-06-10T11:03:00Z</cp:lastPrinted>
  <dcterms:created xsi:type="dcterms:W3CDTF">2023-07-11T06:51:00Z</dcterms:created>
  <dcterms:modified xsi:type="dcterms:W3CDTF">2025-06-16T09:39:00Z</dcterms:modified>
</cp:coreProperties>
</file>