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FB45" w14:textId="77777777" w:rsidR="00456B2E" w:rsidRPr="00456B2E" w:rsidRDefault="00456B2E" w:rsidP="00456B2E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 xml:space="preserve">Пояснительная записка по объекту </w:t>
      </w:r>
    </w:p>
    <w:p w14:paraId="3CD77CB2" w14:textId="0E6CC38F" w:rsidR="00BC5D79" w:rsidRPr="00456B2E" w:rsidRDefault="00456B2E" w:rsidP="00456B2E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«</w:t>
      </w:r>
      <w:r w:rsidR="00BC5D79" w:rsidRPr="00456B2E">
        <w:rPr>
          <w:rFonts w:ascii="Times New Roman" w:hAnsi="Times New Roman" w:cs="Times New Roman"/>
          <w:sz w:val="26"/>
          <w:szCs w:val="26"/>
        </w:rPr>
        <w:t>Благоустройство площади Юбилейная</w:t>
      </w:r>
    </w:p>
    <w:p w14:paraId="31D7804C" w14:textId="277A005D" w:rsidR="00BC5D79" w:rsidRPr="00456B2E" w:rsidRDefault="00BC5D79" w:rsidP="00456B2E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(1 этап благоустройства территории «Променад»)</w:t>
      </w:r>
      <w:r w:rsidR="00456B2E" w:rsidRPr="00456B2E">
        <w:rPr>
          <w:rFonts w:ascii="Times New Roman" w:hAnsi="Times New Roman" w:cs="Times New Roman"/>
          <w:sz w:val="26"/>
          <w:szCs w:val="26"/>
        </w:rPr>
        <w:t>»</w:t>
      </w:r>
    </w:p>
    <w:p w14:paraId="3361BB6D" w14:textId="77777777" w:rsidR="00BC5D79" w:rsidRPr="00456B2E" w:rsidRDefault="00BC5D79" w:rsidP="00BC5D79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76019F1" w14:textId="77777777" w:rsidR="00BC5D79" w:rsidRPr="00456B2E" w:rsidRDefault="00BC5D79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 xml:space="preserve">Участок предпроектного исследования — территория «Променад» (от ул. Ленина до ул. Аржанова) </w:t>
      </w:r>
    </w:p>
    <w:p w14:paraId="4CD0081E" w14:textId="77777777" w:rsidR="00BC5D79" w:rsidRPr="00456B2E" w:rsidRDefault="00BC5D79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 xml:space="preserve">Участок проектирования — площадь Юбилейная (1 этап благоустройства территории «Променад») </w:t>
      </w:r>
    </w:p>
    <w:p w14:paraId="63D4515F" w14:textId="77777777" w:rsidR="00BC5D79" w:rsidRPr="00456B2E" w:rsidRDefault="00BC5D79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 xml:space="preserve">Граница проектирования (2,08 га) </w:t>
      </w:r>
    </w:p>
    <w:p w14:paraId="6342879F" w14:textId="77777777" w:rsidR="00BC5D79" w:rsidRPr="00456B2E" w:rsidRDefault="00BC5D79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0A59BE00" w14:textId="77777777" w:rsidR="00C844BA" w:rsidRPr="00456B2E" w:rsidRDefault="00BC5D79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 xml:space="preserve">Территория проекта является «связующей территорией», с которой в разные стороны расходятся потоки горожан и туристов (люди идут домой, на работу/учебу, посещают социальные учреждения, идут на соседние территории, достопримечательности). </w:t>
      </w:r>
    </w:p>
    <w:p w14:paraId="2FDAB44F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7443F7EA" w14:textId="77777777" w:rsidR="00BC5D79" w:rsidRPr="00456B2E" w:rsidRDefault="00BC5D79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 xml:space="preserve">В первую очередь требуется благоустроить Юбилейную площадь, как главный элемент променада. На это делают акцент жители. Соответственно, общая территория проекта должна быть разделена на этапы, чтобы соответствовать финансовым возможностям. </w:t>
      </w:r>
    </w:p>
    <w:p w14:paraId="6E8AB534" w14:textId="77777777" w:rsidR="00BC5D79" w:rsidRPr="00456B2E" w:rsidRDefault="00BC5D79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5A568CFE" w14:textId="77777777" w:rsidR="00BC5D79" w:rsidRPr="00456B2E" w:rsidRDefault="00BC5D79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 xml:space="preserve">Территория проектирования синхронизирована с ранее разработанными проектами и органично примыкает к ним, формируя единую взаимосвязанную городскую структуру, а не являясь изолированным фрагментом. </w:t>
      </w:r>
    </w:p>
    <w:p w14:paraId="456BC4EA" w14:textId="77777777" w:rsidR="00BC5D79" w:rsidRPr="00456B2E" w:rsidRDefault="00BC5D79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526E1A47" w14:textId="77777777" w:rsidR="00BC5D79" w:rsidRPr="00456B2E" w:rsidRDefault="00BC5D79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 xml:space="preserve">Основная задача проекта - раскрыть потенциал площади, как общественного пространства, соединяющего образовательные, административные, социальные учреждения города, с безопасной инфраструктурой и благоустроенной средой. </w:t>
      </w:r>
    </w:p>
    <w:p w14:paraId="64F2E464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5530BEEC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 xml:space="preserve">Структура микрорайонов города легла в основу паттерна Юбилейной площади. Протока Юганская Обь с рыбками и течением; таёжные леса, окружающие город; кварталы с улицами и домами, где каждый сможет отыскать свой дом </w:t>
      </w:r>
      <w:proofErr w:type="gramStart"/>
      <w:r w:rsidRPr="00456B2E">
        <w:rPr>
          <w:rFonts w:ascii="Times New Roman" w:hAnsi="Times New Roman" w:cs="Times New Roman"/>
          <w:sz w:val="26"/>
          <w:szCs w:val="26"/>
        </w:rPr>
        <w:t>- всё это</w:t>
      </w:r>
      <w:proofErr w:type="gramEnd"/>
      <w:r w:rsidRPr="00456B2E">
        <w:rPr>
          <w:rFonts w:ascii="Times New Roman" w:hAnsi="Times New Roman" w:cs="Times New Roman"/>
          <w:sz w:val="26"/>
          <w:szCs w:val="26"/>
        </w:rPr>
        <w:t xml:space="preserve"> легло в основу архитектурного паттерна. Проект отражает локальную идентичность, подчеркивает важную, центральную значимость территории, раскрывает особенности города Нефтеюганска.</w:t>
      </w:r>
    </w:p>
    <w:p w14:paraId="4A194178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45F17B59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Зона для проведения мероприятий</w:t>
      </w:r>
    </w:p>
    <w:p w14:paraId="5C15EE9B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Сцена - яркая доминанта площади с волнообразным навесом и динамической подсветкой. Волна - прообраз малых архитектурных форм, с цветовыми акцентами RAL 5002. У сцены расположен амфитеатр - балалайка, посвященный В.В. Андрееву. Композитор, балалаечник-виртуоз, его имя носит детская музыкальная школа города. Площадка оснащена уличными, всепогодными</w:t>
      </w:r>
    </w:p>
    <w:p w14:paraId="506F9204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музыкальными инструментами, доступными для всех возрастов.</w:t>
      </w:r>
    </w:p>
    <w:p w14:paraId="634177E5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61A1813A" w14:textId="5ACF84CA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Торгова</w:t>
      </w:r>
      <w:r w:rsidR="004D413A" w:rsidRPr="00456B2E">
        <w:rPr>
          <w:rFonts w:ascii="Times New Roman" w:hAnsi="Times New Roman" w:cs="Times New Roman"/>
          <w:sz w:val="26"/>
          <w:szCs w:val="26"/>
        </w:rPr>
        <w:t>я</w:t>
      </w:r>
      <w:r w:rsidRPr="00456B2E">
        <w:rPr>
          <w:rFonts w:ascii="Times New Roman" w:hAnsi="Times New Roman" w:cs="Times New Roman"/>
          <w:sz w:val="26"/>
          <w:szCs w:val="26"/>
        </w:rPr>
        <w:t xml:space="preserve"> зона</w:t>
      </w:r>
    </w:p>
    <w:p w14:paraId="0BE783A3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Ярмарочные лавки-прилавки могут служить и местами для отдыха и торговыми точками во</w:t>
      </w:r>
    </w:p>
    <w:p w14:paraId="4BB1B777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lastRenderedPageBreak/>
        <w:t>время городских мероприятий. Стилизованный навес на кровле напоминает планировку квартиры. Уюта, в зону фудкорта, добавляет «брусничная» гирлянда. Ягода-кладезь земли Югорской.</w:t>
      </w:r>
    </w:p>
    <w:p w14:paraId="7BD8335B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3037362D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Многофункциональный тёплый павильон</w:t>
      </w:r>
    </w:p>
    <w:p w14:paraId="51262999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Тёплый «волнообразный» павильон с местами для отдыха. Объект предназначен для круглогодичного использования, вмещает в себя кофейню/площадку, для проведения мероприятий и мастер-классов.</w:t>
      </w:r>
    </w:p>
    <w:p w14:paraId="4016B6D6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42710AEE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Зона отдыха у библиотеки</w:t>
      </w:r>
    </w:p>
    <w:p w14:paraId="44C685E5" w14:textId="3F8CCB4D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Городская библиотека с памятником Петру Ершову и героями его сказок. Сказочные замки стали</w:t>
      </w:r>
      <w:r w:rsidR="00456B2E">
        <w:rPr>
          <w:rFonts w:ascii="Times New Roman" w:hAnsi="Times New Roman" w:cs="Times New Roman"/>
          <w:sz w:val="26"/>
          <w:szCs w:val="26"/>
        </w:rPr>
        <w:t xml:space="preserve"> </w:t>
      </w:r>
      <w:r w:rsidRPr="00456B2E">
        <w:rPr>
          <w:rFonts w:ascii="Times New Roman" w:hAnsi="Times New Roman" w:cs="Times New Roman"/>
          <w:sz w:val="26"/>
          <w:szCs w:val="26"/>
        </w:rPr>
        <w:t xml:space="preserve">прообразом – «сказочных» </w:t>
      </w:r>
      <w:proofErr w:type="spellStart"/>
      <w:r w:rsidRPr="00456B2E">
        <w:rPr>
          <w:rFonts w:ascii="Times New Roman" w:hAnsi="Times New Roman" w:cs="Times New Roman"/>
          <w:sz w:val="26"/>
          <w:szCs w:val="26"/>
        </w:rPr>
        <w:t>инфостендов</w:t>
      </w:r>
      <w:proofErr w:type="spellEnd"/>
      <w:r w:rsidRPr="00456B2E">
        <w:rPr>
          <w:rFonts w:ascii="Times New Roman" w:hAnsi="Times New Roman" w:cs="Times New Roman"/>
          <w:sz w:val="26"/>
          <w:szCs w:val="26"/>
        </w:rPr>
        <w:t xml:space="preserve"> с местами для отдыха.</w:t>
      </w:r>
    </w:p>
    <w:p w14:paraId="0F0B772A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45E738FC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Зоны отдыха на аллее спорта</w:t>
      </w:r>
    </w:p>
    <w:p w14:paraId="5281F443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Комфортное общественное пространство с зонами для тихого отдыха у центра физической</w:t>
      </w:r>
    </w:p>
    <w:p w14:paraId="5E848A93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>культуры и спорта. Изображение мяча, в логотипе «Жемчужины Югры», популяризирует игровые вида спорта. Стилизованная зона отдыха «Волейбольная» - представляет собой траекторию мяча, которую подчеркивает тёплая подсветка в тёмное время суток. Выразительная фотозона с качелями для жителей и гостей города.</w:t>
      </w:r>
    </w:p>
    <w:p w14:paraId="1DC51A3F" w14:textId="77777777" w:rsidR="00C844BA" w:rsidRPr="00456B2E" w:rsidRDefault="00C844BA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2D8CAB7E" w14:textId="77777777" w:rsidR="00BC5D79" w:rsidRPr="00456B2E" w:rsidRDefault="00BC5D79" w:rsidP="004D413A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456B2E">
        <w:rPr>
          <w:rFonts w:ascii="Times New Roman" w:hAnsi="Times New Roman" w:cs="Times New Roman"/>
          <w:sz w:val="26"/>
          <w:szCs w:val="26"/>
        </w:rPr>
        <w:t xml:space="preserve">Общая площадь объекта благоустройства составляет 2,08 га. </w:t>
      </w:r>
    </w:p>
    <w:sectPr w:rsidR="00BC5D79" w:rsidRPr="0045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YEVT+TTFirsNeue-Light">
    <w:altName w:val="PTYEVT+TTFirsNeue-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32A"/>
    <w:multiLevelType w:val="hybridMultilevel"/>
    <w:tmpl w:val="89A64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637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A7"/>
    <w:rsid w:val="00026F68"/>
    <w:rsid w:val="0004447B"/>
    <w:rsid w:val="001720FA"/>
    <w:rsid w:val="001A067D"/>
    <w:rsid w:val="001D5FAF"/>
    <w:rsid w:val="002A0DA7"/>
    <w:rsid w:val="00456B2E"/>
    <w:rsid w:val="004C1358"/>
    <w:rsid w:val="004D413A"/>
    <w:rsid w:val="005833FA"/>
    <w:rsid w:val="006155F7"/>
    <w:rsid w:val="00640E88"/>
    <w:rsid w:val="00920E5F"/>
    <w:rsid w:val="00A230BA"/>
    <w:rsid w:val="00BC5D79"/>
    <w:rsid w:val="00C42E03"/>
    <w:rsid w:val="00C844BA"/>
    <w:rsid w:val="00F0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B9AE"/>
  <w15:chartTrackingRefBased/>
  <w15:docId w15:val="{F400A9EF-DE6B-4842-9790-C248BA9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F0584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A4">
    <w:name w:val="A4"/>
    <w:uiPriority w:val="99"/>
    <w:rsid w:val="00F0584D"/>
    <w:rPr>
      <w:rFonts w:cs="PTYEVT+TTFirsNeue-Light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6155F7"/>
    <w:pPr>
      <w:ind w:left="720"/>
      <w:contextualSpacing/>
    </w:pPr>
  </w:style>
  <w:style w:type="paragraph" w:customStyle="1" w:styleId="Default">
    <w:name w:val="Default"/>
    <w:rsid w:val="00BC5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Цибискин Андрей Аркадьевич</cp:lastModifiedBy>
  <cp:revision>4</cp:revision>
  <dcterms:created xsi:type="dcterms:W3CDTF">2025-05-27T15:41:00Z</dcterms:created>
  <dcterms:modified xsi:type="dcterms:W3CDTF">2025-05-30T07:47:00Z</dcterms:modified>
</cp:coreProperties>
</file>