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0.0" w:type="dxa"/>
        <w:jc w:val="left"/>
        <w:tblInd w:w="-98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gridCol w:w="8775"/>
        <w:tblGridChange w:id="0">
          <w:tblGrid>
            <w:gridCol w:w="1695"/>
            <w:gridCol w:w="877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tabs>
                <w:tab w:val="left" w:leader="none" w:pos="281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План мероприятий июнь 2025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281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июня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Процессы работы с маркировкой игрушек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60" w:line="288" w:lineRule="auto"/>
              <w:rPr>
                <w:rFonts w:ascii="Arial" w:cs="Arial" w:eastAsia="Arial" w:hAnsi="Arial"/>
                <w:b w:val="1"/>
                <w:color w:val="363634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Алексей Родин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«Игрушки»</w:t>
            </w:r>
          </w:p>
          <w:p w:rsidR="00000000" w:rsidDel="00000000" w:rsidP="00000000" w:rsidRDefault="00000000" w:rsidRPr="00000000" w14:paraId="0000000D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https://xn--80ajghhoc2aj1c8b.xn--p1ai/lectures/vebinary/?ELEMENT_ID=462217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462217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3 июня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Подача сведений об обороте маркированного товара посредством ЭДО. Объемно сортовой учет на базе виртуального склада в ГИС МТ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898987"/>
                <w:sz w:val="23"/>
                <w:szCs w:val="23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13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Павел Емельянов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Игнатова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внедрения отдела технического внедрения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https://xn--80ajghhoc2aj1c8b.xn--p1ai/lectures/vebinary/?ELEMENT_ID=462249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5 июня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Основные моменты: Честный Знак Бизнес и ЭДО Лайт         </w:t>
            </w:r>
          </w:p>
          <w:p w:rsidR="00000000" w:rsidDel="00000000" w:rsidP="00000000" w:rsidRDefault="00000000" w:rsidRPr="00000000" w14:paraId="00000019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Наталия Челышева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«Корма для животных»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Екатерина Васильцова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Старший бизнес-аналитик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https://xn--80ajghhoc2aj1c8b.xn--p1ai/lectures/vebinary/?ELEMENT_ID=461837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5 июня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Демонстрация решения L4 </w:t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Ирина Ларина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«Сладости и кондитерские изделия»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Марат Аблязов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Владелец продукта, Департамент производственных решений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https://xn--80ajghhoc2aj1c8b.xn--p1ai/lectures/vebinary/?ELEMENT_ID=461821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5 июня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15:00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Обязательная маркировка без стресса: как наладить эффективный процесс на складе</w:t>
              <w:br w:type="textWrapping"/>
              <w:br w:type="textWrapping"/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Николай Денисов</w:t>
            </w:r>
          </w:p>
          <w:p w:rsidR="00000000" w:rsidDel="00000000" w:rsidP="00000000" w:rsidRDefault="00000000" w:rsidRPr="00000000" w14:paraId="00000026">
            <w:pPr>
              <w:spacing w:after="240"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Технический руководитель проектов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Роман Федоров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Старший руководитель проектов, ООО СИТЕК ИТ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Евгений Кривошеин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Главный специалист отдела внедрения, ООО СИТЕК ИТ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https://xn--80ajghhoc2aj1c8b.xn--p1ai/lectures/vebinary/?ELEMENT_ID=462480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7.8710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6 июня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с маркированным товаром для предприятий общественного питания (HORECA)</w:t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Игнатова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внедрения отдела технического внедрения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Глеб Семусёв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«Пиво и пивные напитки»</w:t>
            </w:r>
          </w:p>
          <w:p w:rsidR="00000000" w:rsidDel="00000000" w:rsidP="00000000" w:rsidRDefault="00000000" w:rsidRPr="00000000" w14:paraId="0000002E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https://xn--80ajghhoc2aj1c8b.xn--p1ai/lectures/vebinary/?ELEMENT_ID=462304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7.8710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9 июня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Регистрация в ГИС МТ участников оборота пиротехники и пожарной безопасности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Вячеслав Василенко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Алина Белова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Старший бизнес-аналитик управления промышленными товарам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https://xn--80ajghhoc2aj1c8b.xn--p1ai/lectures/vebinary/?ELEMENT_ID=462445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июня</w:t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ТГ Морепродукты: Маркировка икры. Изменения в правилах маркировки икры. Вопросы агрегации</w:t>
              <w:br w:type="textWrapping"/>
              <w:br w:type="textWrapping"/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Сергей Степанян</w:t>
            </w:r>
          </w:p>
          <w:p w:rsidR="00000000" w:rsidDel="00000000" w:rsidP="00000000" w:rsidRDefault="00000000" w:rsidRPr="00000000" w14:paraId="0000003A">
            <w:pPr>
              <w:spacing w:after="240"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Александра Комкова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Бизнес-аналитик "ТГ Морепродукты"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https://xn--80ajghhoc2aj1c8b.xn--p1ai/lectures/vebinary/?ELEMENT_ID=461889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июня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Партнерский вебинар по вопросам импорта.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Customs Logistic &amp; Marking Service (iCLM)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43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Газин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«Парфюмерно-косметическая продукция и бытовая химия»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Кира Каныгина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директор BMJ-Logistics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https://xn--80ajghhoc2aj1c8b.xn--p1ai/lectures/vebinary/?ELEMENT_ID=462421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июня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в Национальном Каталоге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4B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Данила Ивановский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Ведущий бизнес-аналитик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Андрей Богомолов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Аналитик, команда Национального Каталога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Лифанова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«Игрушки»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https://xn--80ajghhoc2aj1c8b.xn--p1ai/lectures/vebinary/?ELEMENT_ID=462221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16 июня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с маркетплейсами. Бакалейная продукция  </w:t>
              <w:br w:type="textWrapping"/>
              <w:br w:type="textWrapping"/>
              <w:t xml:space="preserve">Спикеры:</w:t>
            </w:r>
          </w:p>
          <w:p w:rsidR="00000000" w:rsidDel="00000000" w:rsidP="00000000" w:rsidRDefault="00000000" w:rsidRPr="00000000" w14:paraId="00000051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Ярослав Ершов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Эксперт по электронному документообороту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Екатерина Сидельникова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«Бакалея»</w:t>
            </w:r>
          </w:p>
          <w:p w:rsidR="00000000" w:rsidDel="00000000" w:rsidP="00000000" w:rsidRDefault="00000000" w:rsidRPr="00000000" w14:paraId="00000052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https://xn--80ajghhoc2aj1c8b.xn--p1ai/lectures/vebinary/?ELEMENT_ID=462253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17 июня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Типографский метод нанесения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5A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Варвара Михайлова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управления товаров народного потребления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Алексей Родин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«Игрушки»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https://xn--80ajghhoc2aj1c8b.xn--p1ai/lectures/vebinary/?ELEMENT_ID=462213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4.081420898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17 июня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Взаимодействия ГИС МТ и ФГИС ВетИС  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62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Наталия Челышева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«Корма для животных»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Екатерина Васильцова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Старший бизнес-аналитик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https://xn--80ajghhoc2aj1c8b.xn--p1ai/lectures/vebinary/?ELEMENT_ID=461837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4.081420898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19 июня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товаров легкой промышленности. Формирование наборов</w:t>
            </w:r>
          </w:p>
          <w:p w:rsidR="00000000" w:rsidDel="00000000" w:rsidP="00000000" w:rsidRDefault="00000000" w:rsidRPr="00000000" w14:paraId="00000068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6A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Валерий Гостюшев</w:t>
            </w:r>
          </w:p>
          <w:p w:rsidR="00000000" w:rsidDel="00000000" w:rsidP="00000000" w:rsidRDefault="00000000" w:rsidRPr="00000000" w14:paraId="0000006B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 товарной группы «Легпром и Обувь»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https://xn--80ajghhoc2aj1c8b.xn--p1ai/lectures/vebinary/?ELEMENT_ID=462457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19 июня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Лазерный метод нанесения средств идентификации на потребительскую упаковку сладостей и кондитерских изделий</w:t>
              <w:br w:type="textWrapping"/>
              <w:br w:type="textWrapping"/>
              <w:t xml:space="preserve">Спикеры:</w:t>
              <w:br w:type="textWrapping"/>
              <w:t xml:space="preserve">Ирина Ларина</w:t>
            </w:r>
          </w:p>
          <w:p w:rsidR="00000000" w:rsidDel="00000000" w:rsidP="00000000" w:rsidRDefault="00000000" w:rsidRPr="00000000" w14:paraId="00000072">
            <w:pPr>
              <w:spacing w:after="240"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«Сладости и кондитерские изделия»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  <w:t xml:space="preserve">Андрей Шаверин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Представитель системного интегратора Энкод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  <w:t xml:space="preserve">Алексей Волков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Генеральный директор Dikai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https://xn--80ajghhoc2aj1c8b.xn--p1ai/lectures/vebinary/?ELEMENT_ID=462375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23 июня</w:t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Национальный каталог, заведение карточек товаров, ГС1</w:t>
            </w:r>
          </w:p>
          <w:p w:rsidR="00000000" w:rsidDel="00000000" w:rsidP="00000000" w:rsidRDefault="00000000" w:rsidRPr="00000000" w14:paraId="00000078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7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Старшинина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Аналитик команда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240"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Национального каталога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Горелов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«Печатная продукция»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https://xn--80ajghhoc2aj1c8b.xn--p1ai/lectures/vebinary/?ELEMENT_ID=462205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24 июня</w:t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товаров на таможенном складе</w:t>
            </w:r>
          </w:p>
          <w:p w:rsidR="00000000" w:rsidDel="00000000" w:rsidP="00000000" w:rsidRDefault="00000000" w:rsidRPr="00000000" w14:paraId="00000080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81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Евгений Саяхов</w:t>
            </w:r>
          </w:p>
          <w:p w:rsidR="00000000" w:rsidDel="00000000" w:rsidP="00000000" w:rsidRDefault="00000000" w:rsidRPr="00000000" w14:paraId="00000082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Директор Департамента маркировки на таможенных складах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https://xn--80ajghhoc2aj1c8b.xn--p1ai/lectures/vebinary/?ELEMENT_ID=462425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24 июня</w:t>
            </w:r>
          </w:p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Импорт ЕАЭС. Особенности трансграничной торговли. Бакалейная продукция</w:t>
            </w:r>
          </w:p>
          <w:p w:rsidR="00000000" w:rsidDel="00000000" w:rsidP="00000000" w:rsidRDefault="00000000" w:rsidRPr="00000000" w14:paraId="00000089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8A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Александр Буч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Анастасия Иванова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https://xn--80ajghhoc2aj1c8b.xn--p1ai/lectures/vebinary/?ELEMENT_ID=461967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25 июня</w:t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Ручная агрегация Бадов и антисептиков: как работать с небольшими объёмами продукции</w:t>
            </w:r>
          </w:p>
          <w:p w:rsidR="00000000" w:rsidDel="00000000" w:rsidP="00000000" w:rsidRDefault="00000000" w:rsidRPr="00000000" w14:paraId="00000090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Любовь Андреева</w:t>
            </w:r>
          </w:p>
          <w:p w:rsidR="00000000" w:rsidDel="00000000" w:rsidP="00000000" w:rsidRDefault="00000000" w:rsidRPr="00000000" w14:paraId="00000092">
            <w:pPr>
              <w:spacing w:after="240"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«БАД»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Вероника Корсакова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«Медицинские изделия»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Михаил Греков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внедрения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https://xn--80ajghhoc2aj1c8b.xn--p1ai/lectures/vebinary/?ELEMENT_ID=461883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26 июня</w:t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товаров легкой промышленности. Работа с отклонениями</w:t>
            </w:r>
          </w:p>
          <w:p w:rsidR="00000000" w:rsidDel="00000000" w:rsidP="00000000" w:rsidRDefault="00000000" w:rsidRPr="00000000" w14:paraId="00000098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99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Валерий Гостюшев</w:t>
            </w:r>
          </w:p>
          <w:p w:rsidR="00000000" w:rsidDel="00000000" w:rsidP="00000000" w:rsidRDefault="00000000" w:rsidRPr="00000000" w14:paraId="0000009A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 товарной группы «Легпром и Обувь»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https://xn--80ajghhoc2aj1c8b.xn--p1ai/lectures/vebinary/?ELEMENT_ID=462457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27 июня</w:t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Эксперимент по маркировке печатной продукции</w:t>
            </w:r>
          </w:p>
          <w:p w:rsidR="00000000" w:rsidDel="00000000" w:rsidP="00000000" w:rsidRDefault="00000000" w:rsidRPr="00000000" w14:paraId="000000A1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A3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Горелов</w:t>
            </w:r>
          </w:p>
          <w:p w:rsidR="00000000" w:rsidDel="00000000" w:rsidP="00000000" w:rsidRDefault="00000000" w:rsidRPr="00000000" w14:paraId="000000A4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«Печатная продукция»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https://xn--80ajghhoc2aj1c8b.xn--p1ai/lectures/vebinary/?ELEMENT_ID=462457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30 июня</w:t>
            </w:r>
          </w:p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Заказ и ввод в оборот кодов маркировки участниками оборота пиротехники и пожарной безопасности</w:t>
            </w:r>
          </w:p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AD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Вячеслав Василенко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  <w:t xml:space="preserve">Алина Белова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Старший бизнес-аналитик управления промышленными товарами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https://xn--80ajghhoc2aj1c8b.xn--p1ai/lectures/vebinary/?ELEMENT_ID=462445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25570"/>
  </w:style>
  <w:style w:type="paragraph" w:styleId="1">
    <w:name w:val="heading 1"/>
    <w:basedOn w:val="a"/>
    <w:link w:val="10"/>
    <w:uiPriority w:val="9"/>
    <w:qFormat w:val="1"/>
    <w:rsid w:val="00491F6D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Normal (Web)"/>
    <w:basedOn w:val="a"/>
    <w:uiPriority w:val="99"/>
    <w:unhideWhenUsed w:val="1"/>
    <w:rsid w:val="00A4314A"/>
    <w:pPr>
      <w:spacing w:after="100" w:afterAutospacing="1" w:before="100" w:beforeAutospacing="1"/>
    </w:pPr>
    <w:rPr>
      <w:rFonts w:ascii="Times New Roman" w:cs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 w:val="1"/>
    <w:rsid w:val="002B542C"/>
    <w:pPr>
      <w:ind w:left="720"/>
    </w:pPr>
  </w:style>
  <w:style w:type="character" w:styleId="10" w:customStyle="1">
    <w:name w:val="Заголовок 1 Знак"/>
    <w:basedOn w:val="a0"/>
    <w:link w:val="1"/>
    <w:uiPriority w:val="9"/>
    <w:rsid w:val="00491F6D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 w:val="1"/>
    <w:rsid w:val="005A77A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 w:val="1"/>
    <w:unhideWhenUsed w:val="1"/>
    <w:rsid w:val="005A77AE"/>
    <w:rPr>
      <w:color w:val="605e5c"/>
      <w:shd w:color="auto" w:fill="e1dfdd" w:val="clear"/>
    </w:rPr>
  </w:style>
  <w:style w:type="character" w:styleId="a9">
    <w:name w:val="FollowedHyperlink"/>
    <w:basedOn w:val="a0"/>
    <w:uiPriority w:val="99"/>
    <w:semiHidden w:val="1"/>
    <w:unhideWhenUsed w:val="1"/>
    <w:rsid w:val="00091CCA"/>
    <w:rPr>
      <w:color w:val="954f72" w:themeColor="followedHyperlink"/>
      <w:u w:val="single"/>
    </w:rPr>
  </w:style>
  <w:style w:type="paragraph" w:styleId="pf0" w:customStyle="1">
    <w:name w:val="pf0"/>
    <w:basedOn w:val="a"/>
    <w:rsid w:val="00EF3928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character" w:styleId="cf01" w:customStyle="1">
    <w:name w:val="cf01"/>
    <w:basedOn w:val="a0"/>
    <w:rsid w:val="00EF3928"/>
    <w:rPr>
      <w:rFonts w:ascii="Segoe UI" w:cs="Segoe UI" w:hAnsi="Segoe UI" w:hint="default"/>
      <w:color w:val="262626"/>
      <w:sz w:val="36"/>
      <w:szCs w:val="36"/>
    </w:r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xn--80ajghhoc2aj1c8b.xn--p1ai/lectures/vebinary/?ELEMENT_ID=462425" TargetMode="External"/><Relationship Id="rId22" Type="http://schemas.openxmlformats.org/officeDocument/2006/relationships/hyperlink" Target="https://xn--80ajghhoc2aj1c8b.xn--p1ai/lectures/vebinary/?ELEMENT_ID=461883" TargetMode="External"/><Relationship Id="rId21" Type="http://schemas.openxmlformats.org/officeDocument/2006/relationships/hyperlink" Target="https://xn--80ajghhoc2aj1c8b.xn--p1ai/lectures/vebinary/?ELEMENT_ID=461967" TargetMode="External"/><Relationship Id="rId24" Type="http://schemas.openxmlformats.org/officeDocument/2006/relationships/hyperlink" Target="https://xn--80ajghhoc2aj1c8b.xn--p1ai/lectures/vebinary/?ELEMENT_ID=462457" TargetMode="External"/><Relationship Id="rId23" Type="http://schemas.openxmlformats.org/officeDocument/2006/relationships/hyperlink" Target="https://xn--80ajghhoc2aj1c8b.xn--p1ai/lectures/vebinary/?ELEMENT_ID=462457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xn--80ajghhoc2aj1c8b.xn--p1ai/lectures/vebinary/?ELEMENT_ID=461821" TargetMode="External"/><Relationship Id="rId25" Type="http://schemas.openxmlformats.org/officeDocument/2006/relationships/hyperlink" Target="https://xn--80ajghhoc2aj1c8b.xn--p1ai/lectures/vebinary/?ELEMENT_ID=46244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xn--80ajghhoc2aj1c8b.xn--p1ai/lectures/vebinary/?ELEMENT_ID=462217" TargetMode="External"/><Relationship Id="rId8" Type="http://schemas.openxmlformats.org/officeDocument/2006/relationships/hyperlink" Target="https://xn--80ajghhoc2aj1c8b.xn--p1ai/lectures/vebinary/?ELEMENT_ID=461837" TargetMode="External"/><Relationship Id="rId11" Type="http://schemas.openxmlformats.org/officeDocument/2006/relationships/hyperlink" Target="https://xn--80ajghhoc2aj1c8b.xn--p1ai/lectures/vebinary/?ELEMENT_ID=462304" TargetMode="External"/><Relationship Id="rId10" Type="http://schemas.openxmlformats.org/officeDocument/2006/relationships/hyperlink" Target="https://xn--80ajghhoc2aj1c8b.xn--p1ai/lectures/vebinary/?ELEMENT_ID=462480" TargetMode="External"/><Relationship Id="rId13" Type="http://schemas.openxmlformats.org/officeDocument/2006/relationships/hyperlink" Target="https://xn--80ajghhoc2aj1c8b.xn--p1ai/lectures/vebinary/?ELEMENT_ID=461889" TargetMode="External"/><Relationship Id="rId12" Type="http://schemas.openxmlformats.org/officeDocument/2006/relationships/hyperlink" Target="https://xn--80ajghhoc2aj1c8b.xn--p1ai/lectures/vebinary/?ELEMENT_ID=462445" TargetMode="External"/><Relationship Id="rId15" Type="http://schemas.openxmlformats.org/officeDocument/2006/relationships/hyperlink" Target="https://xn--80ajghhoc2aj1c8b.xn--p1ai/lectures/vebinary/?ELEMENT_ID=462253" TargetMode="External"/><Relationship Id="rId14" Type="http://schemas.openxmlformats.org/officeDocument/2006/relationships/hyperlink" Target="https://xn--80ajghhoc2aj1c8b.xn--p1ai/lectures/vebinary/?ELEMENT_ID=462221" TargetMode="External"/><Relationship Id="rId17" Type="http://schemas.openxmlformats.org/officeDocument/2006/relationships/hyperlink" Target="https://xn--80ajghhoc2aj1c8b.xn--p1ai/lectures/vebinary/?ELEMENT_ID=462457" TargetMode="External"/><Relationship Id="rId16" Type="http://schemas.openxmlformats.org/officeDocument/2006/relationships/hyperlink" Target="https://xn--80ajghhoc2aj1c8b.xn--p1ai/lectures/vebinary/?ELEMENT_ID=462213" TargetMode="External"/><Relationship Id="rId19" Type="http://schemas.openxmlformats.org/officeDocument/2006/relationships/hyperlink" Target="https://xn--80ajghhoc2aj1c8b.xn--p1ai/lectures/vebinary/?ELEMENT_ID=462205" TargetMode="External"/><Relationship Id="rId18" Type="http://schemas.openxmlformats.org/officeDocument/2006/relationships/hyperlink" Target="https://xn--80ajghhoc2aj1c8b.xn--p1ai/lectures/vebinary/?ELEMENT_ID=462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2024-07-30T11:42:00Z</dcterms:created>
  <dc:creator>Курдюкова Оксана</dc:creator>
</cp:coreProperties>
</file>