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EB1F21" w:rsidRPr="00EB1F21" w:rsidRDefault="00F17CB7" w:rsidP="00EB1F2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1F21" w:rsidRPr="00EB1F2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Положение о муниципальном   </w:t>
      </w:r>
    </w:p>
    <w:p w:rsidR="00F17CB7" w:rsidRPr="00E95D0D" w:rsidRDefault="00EB1F21" w:rsidP="00EB1F2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B1F21">
        <w:rPr>
          <w:rFonts w:ascii="Times New Roman" w:hAnsi="Times New Roman"/>
          <w:sz w:val="28"/>
          <w:szCs w:val="28"/>
          <w:lang w:eastAsia="ru-RU"/>
        </w:rPr>
        <w:t>лесном контроле в городе Нефтеюганске</w:t>
      </w:r>
      <w:r w:rsidR="00F17CB7" w:rsidRPr="00EB1F21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</w:t>
      </w:r>
      <w:r w:rsidR="00EB1F21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F17CB7">
        <w:rPr>
          <w:rFonts w:ascii="Times New Roman" w:hAnsi="Times New Roman"/>
          <w:sz w:val="28"/>
          <w:szCs w:val="28"/>
          <w:lang w:eastAsia="ru-RU"/>
        </w:rPr>
        <w:t>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08" w:rsidRDefault="00CE4708" w:rsidP="007B5AF9">
      <w:pPr>
        <w:spacing w:after="0" w:line="240" w:lineRule="auto"/>
      </w:pPr>
      <w:r>
        <w:separator/>
      </w:r>
    </w:p>
  </w:endnote>
  <w:endnote w:type="continuationSeparator" w:id="0">
    <w:p w:rsidR="00CE4708" w:rsidRDefault="00CE4708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08" w:rsidRDefault="00CE4708" w:rsidP="007B5AF9">
      <w:pPr>
        <w:spacing w:after="0" w:line="240" w:lineRule="auto"/>
      </w:pPr>
      <w:r>
        <w:separator/>
      </w:r>
    </w:p>
  </w:footnote>
  <w:footnote w:type="continuationSeparator" w:id="0">
    <w:p w:rsidR="00CE4708" w:rsidRDefault="00CE4708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4437D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739F7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1A86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E4708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1F21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0FB1D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ABF76-CE2C-4BD6-8CCA-636B63EF3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2</cp:revision>
  <cp:lastPrinted>2024-10-21T10:01:00Z</cp:lastPrinted>
  <dcterms:created xsi:type="dcterms:W3CDTF">2025-04-10T05:52:00Z</dcterms:created>
  <dcterms:modified xsi:type="dcterms:W3CDTF">2025-04-10T05:52:00Z</dcterms:modified>
</cp:coreProperties>
</file>