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CCB19" w14:textId="0AAB3277" w:rsidR="00373495" w:rsidRPr="00373495" w:rsidRDefault="00373495" w:rsidP="00373495">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к письму</w:t>
      </w:r>
    </w:p>
    <w:p w14:paraId="492E3616" w14:textId="10B230B2" w:rsidR="00373495" w:rsidRPr="00373495" w:rsidRDefault="00373495" w:rsidP="00373495">
      <w:pPr>
        <w:pStyle w:val="a6"/>
        <w:jc w:val="right"/>
        <w:rPr>
          <w:rFonts w:ascii="Times New Roman" w:hAnsi="Times New Roman" w:cs="Times New Roman"/>
          <w:sz w:val="28"/>
          <w:szCs w:val="28"/>
          <w:lang w:eastAsia="ru-RU"/>
        </w:rPr>
      </w:pPr>
      <w:r w:rsidRPr="00373495">
        <w:rPr>
          <w:rFonts w:ascii="Times New Roman" w:hAnsi="Times New Roman" w:cs="Times New Roman"/>
          <w:sz w:val="28"/>
          <w:szCs w:val="28"/>
          <w:lang w:eastAsia="ru-RU"/>
        </w:rPr>
        <w:t xml:space="preserve"> «__</w:t>
      </w:r>
      <w:r>
        <w:rPr>
          <w:rFonts w:ascii="Times New Roman" w:hAnsi="Times New Roman" w:cs="Times New Roman"/>
          <w:sz w:val="28"/>
          <w:szCs w:val="28"/>
          <w:lang w:eastAsia="ru-RU"/>
        </w:rPr>
        <w:t>_</w:t>
      </w:r>
      <w:r w:rsidRPr="00373495">
        <w:rPr>
          <w:rFonts w:ascii="Times New Roman" w:hAnsi="Times New Roman" w:cs="Times New Roman"/>
          <w:sz w:val="28"/>
          <w:szCs w:val="28"/>
          <w:lang w:eastAsia="ru-RU"/>
        </w:rPr>
        <w:t>» _______ № _</w:t>
      </w:r>
      <w:r>
        <w:rPr>
          <w:rFonts w:ascii="Times New Roman" w:hAnsi="Times New Roman" w:cs="Times New Roman"/>
          <w:sz w:val="28"/>
          <w:szCs w:val="28"/>
          <w:lang w:eastAsia="ru-RU"/>
        </w:rPr>
        <w:t>_</w:t>
      </w:r>
      <w:r w:rsidRPr="00373495">
        <w:rPr>
          <w:rFonts w:ascii="Times New Roman" w:hAnsi="Times New Roman" w:cs="Times New Roman"/>
          <w:sz w:val="28"/>
          <w:szCs w:val="28"/>
          <w:lang w:eastAsia="ru-RU"/>
        </w:rPr>
        <w:t>__</w:t>
      </w:r>
    </w:p>
    <w:p w14:paraId="373CAE03" w14:textId="6FF3E220" w:rsidR="00CE0CE7" w:rsidRPr="00696B1D" w:rsidRDefault="00CE0CE7" w:rsidP="003E0458">
      <w:pPr>
        <w:shd w:val="clear" w:color="auto" w:fill="FFFFFF"/>
        <w:spacing w:before="100" w:beforeAutospacing="1" w:after="100" w:afterAutospacing="1" w:line="240" w:lineRule="auto"/>
        <w:ind w:firstLine="708"/>
        <w:jc w:val="both"/>
        <w:rPr>
          <w:rFonts w:ascii="Arial" w:eastAsia="Times New Roman" w:hAnsi="Arial" w:cs="Arial"/>
          <w:color w:val="333333"/>
          <w:sz w:val="18"/>
          <w:szCs w:val="18"/>
          <w:lang w:eastAsia="ru-RU"/>
        </w:rPr>
      </w:pPr>
      <w:r w:rsidRPr="00124F9B">
        <w:rPr>
          <w:rFonts w:ascii="Arial" w:eastAsia="Times New Roman" w:hAnsi="Arial" w:cs="Arial"/>
          <w:color w:val="333333"/>
          <w:sz w:val="18"/>
          <w:szCs w:val="18"/>
          <w:lang w:eastAsia="ru-RU"/>
        </w:rPr>
        <w:t>Департамент образования администрации города Нефтеюганска (далее</w:t>
      </w:r>
      <w:r w:rsidR="00783E0E" w:rsidRPr="00124F9B">
        <w:rPr>
          <w:rFonts w:ascii="Arial" w:eastAsia="Times New Roman" w:hAnsi="Arial" w:cs="Arial"/>
          <w:color w:val="333333"/>
          <w:sz w:val="18"/>
          <w:szCs w:val="18"/>
          <w:lang w:eastAsia="ru-RU"/>
        </w:rPr>
        <w:t xml:space="preserve"> -</w:t>
      </w:r>
      <w:r w:rsidRPr="00124F9B">
        <w:rPr>
          <w:rFonts w:ascii="Arial" w:eastAsia="Times New Roman" w:hAnsi="Arial" w:cs="Arial"/>
          <w:color w:val="333333"/>
          <w:sz w:val="18"/>
          <w:szCs w:val="18"/>
          <w:lang w:eastAsia="ru-RU"/>
        </w:rPr>
        <w:t xml:space="preserve"> департамент</w:t>
      </w:r>
      <w:r w:rsidRPr="00696B1D">
        <w:rPr>
          <w:rFonts w:ascii="Arial" w:eastAsia="Times New Roman" w:hAnsi="Arial" w:cs="Arial"/>
          <w:color w:val="333333"/>
          <w:sz w:val="18"/>
          <w:szCs w:val="18"/>
          <w:lang w:eastAsia="ru-RU"/>
        </w:rPr>
        <w:t xml:space="preserve"> образования) </w:t>
      </w:r>
      <w:r w:rsidR="00696B1D">
        <w:rPr>
          <w:rFonts w:ascii="Arial" w:eastAsia="Times New Roman" w:hAnsi="Arial" w:cs="Arial"/>
          <w:color w:val="333333"/>
          <w:sz w:val="18"/>
          <w:szCs w:val="18"/>
          <w:lang w:eastAsia="ru-RU"/>
        </w:rPr>
        <w:t>в</w:t>
      </w:r>
      <w:r w:rsidR="003E0458" w:rsidRPr="00696B1D">
        <w:rPr>
          <w:rFonts w:ascii="Arial" w:hAnsi="Arial" w:cs="Arial"/>
          <w:sz w:val="18"/>
          <w:szCs w:val="18"/>
        </w:rPr>
        <w:t xml:space="preserve"> соответствии с постановлением администрации города Нефтеюганска </w:t>
      </w:r>
      <w:r w:rsidR="00696B1D" w:rsidRPr="00696B1D">
        <w:rPr>
          <w:rStyle w:val="fontstyle0"/>
          <w:rFonts w:ascii="Arial" w:hAnsi="Arial" w:cs="Arial"/>
          <w:color w:val="333333"/>
          <w:sz w:val="18"/>
          <w:szCs w:val="18"/>
          <w:shd w:val="clear" w:color="auto" w:fill="FFFFFF"/>
        </w:rPr>
        <w:t>от 27.12.2021 №186-нп «Об утверждении Порядка определения объема и условий предоставления субсидии некоммерческим организациям, не являющимся государственными (муниципальными) учреждениями, осуществляющим образовательную деятельность, на финансовое обеспечение затрат на</w:t>
      </w:r>
      <w:r w:rsidR="00696B1D" w:rsidRPr="00696B1D">
        <w:rPr>
          <w:rFonts w:ascii="Arial" w:hAnsi="Arial" w:cs="Arial"/>
          <w:color w:val="333333"/>
          <w:sz w:val="18"/>
          <w:szCs w:val="18"/>
          <w:shd w:val="clear" w:color="auto" w:fill="FFFFFF"/>
        </w:rPr>
        <w:br/>
      </w:r>
      <w:r w:rsidR="00696B1D" w:rsidRPr="00696B1D">
        <w:rPr>
          <w:rStyle w:val="fontstyle0"/>
          <w:rFonts w:ascii="Arial" w:hAnsi="Arial" w:cs="Arial"/>
          <w:color w:val="333333"/>
          <w:sz w:val="18"/>
          <w:szCs w:val="18"/>
          <w:shd w:val="clear" w:color="auto" w:fill="FFFFFF"/>
        </w:rPr>
        <w:t>организацию функционирования оздоровительного лагеря с дневным пребыванием детей в каникулярное время»</w:t>
      </w:r>
      <w:r w:rsidR="003E0458" w:rsidRPr="00696B1D">
        <w:rPr>
          <w:rFonts w:ascii="Arial" w:hAnsi="Arial" w:cs="Arial"/>
          <w:sz w:val="18"/>
          <w:szCs w:val="18"/>
        </w:rPr>
        <w:t xml:space="preserve"> </w:t>
      </w:r>
      <w:r w:rsidR="00124F9B">
        <w:rPr>
          <w:rFonts w:ascii="Arial" w:eastAsia="Times New Roman" w:hAnsi="Arial" w:cs="Arial"/>
          <w:color w:val="333333"/>
          <w:sz w:val="18"/>
          <w:szCs w:val="18"/>
          <w:lang w:eastAsia="ru-RU"/>
        </w:rPr>
        <w:t>объявляет</w:t>
      </w:r>
      <w:r w:rsidRPr="00696B1D">
        <w:rPr>
          <w:rFonts w:ascii="Arial" w:eastAsia="Times New Roman" w:hAnsi="Arial" w:cs="Arial"/>
          <w:color w:val="333333"/>
          <w:sz w:val="18"/>
          <w:szCs w:val="18"/>
          <w:lang w:eastAsia="ru-RU"/>
        </w:rPr>
        <w:t> </w:t>
      </w:r>
      <w:r w:rsidRPr="00696B1D">
        <w:rPr>
          <w:rFonts w:ascii="Arial" w:eastAsia="Times New Roman" w:hAnsi="Arial" w:cs="Arial"/>
          <w:b/>
          <w:bCs/>
          <w:color w:val="333333"/>
          <w:sz w:val="18"/>
          <w:szCs w:val="18"/>
          <w:lang w:eastAsia="ru-RU"/>
        </w:rPr>
        <w:t>о проведении отбора посредством направления заявок  на получение субсидии из бюджета города Нефтеюганска некоммерческими организациями, не являющимся государственными (муниципальными) учреждениями, осуществляющим образовательную деятельность, на финансовое обеспечение затрат на организацию функционирования оздоровительного лагеря с дневным пребыванием детей в каникулярное время (далее - субсидия), предоставляется в целях обеспечения функционирования оздоровительного лагеря с дневным пребыванием детей в каникулярное время (далее - лагерь) на базе некоммерческих организаций, не являющихся государственными (муниципальными) учреждениями, осуществляющим образовательную деятельность.</w:t>
      </w:r>
    </w:p>
    <w:p w14:paraId="63D8281B" w14:textId="77777777" w:rsidR="00CE0CE7" w:rsidRPr="00CE0CE7" w:rsidRDefault="00CE0CE7" w:rsidP="00783E0E">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Сроки проведения отбора</w:t>
      </w:r>
    </w:p>
    <w:p w14:paraId="768790F0" w14:textId="76FC1BBD" w:rsidR="00CE0CE7" w:rsidRPr="003E0458"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3E0458">
        <w:rPr>
          <w:rFonts w:ascii="Arial" w:eastAsia="Times New Roman" w:hAnsi="Arial" w:cs="Arial"/>
          <w:color w:val="333333"/>
          <w:sz w:val="18"/>
          <w:szCs w:val="18"/>
          <w:lang w:eastAsia="ru-RU"/>
        </w:rPr>
        <w:t>Заявки на участие в конкурсе должны быть представлены в течение срока приема заявок на участие в конкурсе. Дата начала приема заявок –</w:t>
      </w:r>
      <w:r w:rsidRPr="003E0458">
        <w:rPr>
          <w:rFonts w:ascii="Arial" w:eastAsia="Times New Roman" w:hAnsi="Arial" w:cs="Arial"/>
          <w:b/>
          <w:bCs/>
          <w:color w:val="333333"/>
          <w:sz w:val="18"/>
          <w:szCs w:val="18"/>
          <w:lang w:eastAsia="ru-RU"/>
        </w:rPr>
        <w:t> </w:t>
      </w:r>
      <w:r w:rsidR="00DC0A29">
        <w:rPr>
          <w:rFonts w:ascii="Arial" w:eastAsia="Times New Roman" w:hAnsi="Arial" w:cs="Arial"/>
          <w:b/>
          <w:bCs/>
          <w:color w:val="333333"/>
          <w:sz w:val="18"/>
          <w:szCs w:val="18"/>
          <w:lang w:eastAsia="ru-RU"/>
        </w:rPr>
        <w:t>1</w:t>
      </w:r>
      <w:r w:rsidR="00472000">
        <w:rPr>
          <w:rFonts w:ascii="Arial" w:eastAsia="Times New Roman" w:hAnsi="Arial" w:cs="Arial"/>
          <w:b/>
          <w:bCs/>
          <w:color w:val="333333"/>
          <w:sz w:val="18"/>
          <w:szCs w:val="18"/>
          <w:lang w:eastAsia="ru-RU"/>
        </w:rPr>
        <w:t>7</w:t>
      </w:r>
      <w:r w:rsidRPr="003E0458">
        <w:rPr>
          <w:rFonts w:ascii="Arial" w:eastAsia="Times New Roman" w:hAnsi="Arial" w:cs="Arial"/>
          <w:b/>
          <w:bCs/>
          <w:color w:val="333333"/>
          <w:sz w:val="18"/>
          <w:szCs w:val="18"/>
          <w:lang w:eastAsia="ru-RU"/>
        </w:rPr>
        <w:t xml:space="preserve"> </w:t>
      </w:r>
      <w:r w:rsidR="003E0458" w:rsidRPr="003E0458">
        <w:rPr>
          <w:rFonts w:ascii="Arial" w:eastAsia="Times New Roman" w:hAnsi="Arial" w:cs="Arial"/>
          <w:b/>
          <w:bCs/>
          <w:color w:val="333333"/>
          <w:sz w:val="18"/>
          <w:szCs w:val="18"/>
          <w:lang w:eastAsia="ru-RU"/>
        </w:rPr>
        <w:t>февраля</w:t>
      </w:r>
      <w:r w:rsidRPr="003E0458">
        <w:rPr>
          <w:rFonts w:ascii="Arial" w:eastAsia="Times New Roman" w:hAnsi="Arial" w:cs="Arial"/>
          <w:b/>
          <w:bCs/>
          <w:color w:val="333333"/>
          <w:sz w:val="18"/>
          <w:szCs w:val="18"/>
          <w:lang w:eastAsia="ru-RU"/>
        </w:rPr>
        <w:t xml:space="preserve"> 202</w:t>
      </w:r>
      <w:r w:rsidR="00783E0E" w:rsidRPr="003E0458">
        <w:rPr>
          <w:rFonts w:ascii="Arial" w:eastAsia="Times New Roman" w:hAnsi="Arial" w:cs="Arial"/>
          <w:b/>
          <w:bCs/>
          <w:color w:val="333333"/>
          <w:sz w:val="18"/>
          <w:szCs w:val="18"/>
          <w:lang w:eastAsia="ru-RU"/>
        </w:rPr>
        <w:t>5</w:t>
      </w:r>
      <w:r w:rsidRPr="003E0458">
        <w:rPr>
          <w:rFonts w:ascii="Arial" w:eastAsia="Times New Roman" w:hAnsi="Arial" w:cs="Arial"/>
          <w:b/>
          <w:bCs/>
          <w:color w:val="333333"/>
          <w:sz w:val="18"/>
          <w:szCs w:val="18"/>
          <w:lang w:eastAsia="ru-RU"/>
        </w:rPr>
        <w:t xml:space="preserve"> года</w:t>
      </w:r>
      <w:r w:rsidR="00022746" w:rsidRPr="003E0458">
        <w:rPr>
          <w:rFonts w:ascii="Arial" w:eastAsia="Times New Roman" w:hAnsi="Arial" w:cs="Arial"/>
          <w:b/>
          <w:bCs/>
          <w:color w:val="333333"/>
          <w:sz w:val="18"/>
          <w:szCs w:val="18"/>
          <w:lang w:eastAsia="ru-RU"/>
        </w:rPr>
        <w:t xml:space="preserve"> 08.30</w:t>
      </w:r>
      <w:r w:rsidRPr="003E0458">
        <w:rPr>
          <w:rFonts w:ascii="Arial" w:eastAsia="Times New Roman" w:hAnsi="Arial" w:cs="Arial"/>
          <w:color w:val="333333"/>
          <w:sz w:val="18"/>
          <w:szCs w:val="18"/>
          <w:lang w:eastAsia="ru-RU"/>
        </w:rPr>
        <w:t>. Дата окончания приема заявок – </w:t>
      </w:r>
      <w:r w:rsidR="00DC0A29">
        <w:rPr>
          <w:rFonts w:ascii="Arial" w:eastAsia="Times New Roman" w:hAnsi="Arial" w:cs="Arial"/>
          <w:b/>
          <w:bCs/>
          <w:color w:val="333333"/>
          <w:sz w:val="18"/>
          <w:szCs w:val="18"/>
          <w:lang w:eastAsia="ru-RU"/>
        </w:rPr>
        <w:t>18</w:t>
      </w:r>
      <w:r w:rsidRPr="003E0458">
        <w:rPr>
          <w:rFonts w:ascii="Arial" w:eastAsia="Times New Roman" w:hAnsi="Arial" w:cs="Arial"/>
          <w:b/>
          <w:bCs/>
          <w:color w:val="333333"/>
          <w:sz w:val="18"/>
          <w:szCs w:val="18"/>
          <w:lang w:eastAsia="ru-RU"/>
        </w:rPr>
        <w:t xml:space="preserve"> </w:t>
      </w:r>
      <w:r w:rsidR="00022746" w:rsidRPr="003E0458">
        <w:rPr>
          <w:rFonts w:ascii="Arial" w:eastAsia="Times New Roman" w:hAnsi="Arial" w:cs="Arial"/>
          <w:b/>
          <w:bCs/>
          <w:color w:val="333333"/>
          <w:sz w:val="18"/>
          <w:szCs w:val="18"/>
          <w:lang w:eastAsia="ru-RU"/>
        </w:rPr>
        <w:t>марта</w:t>
      </w:r>
      <w:r w:rsidRPr="003E0458">
        <w:rPr>
          <w:rFonts w:ascii="Arial" w:eastAsia="Times New Roman" w:hAnsi="Arial" w:cs="Arial"/>
          <w:b/>
          <w:bCs/>
          <w:color w:val="333333"/>
          <w:sz w:val="18"/>
          <w:szCs w:val="18"/>
          <w:lang w:eastAsia="ru-RU"/>
        </w:rPr>
        <w:t xml:space="preserve"> 202</w:t>
      </w:r>
      <w:r w:rsidR="00783E0E" w:rsidRPr="003E0458">
        <w:rPr>
          <w:rFonts w:ascii="Arial" w:eastAsia="Times New Roman" w:hAnsi="Arial" w:cs="Arial"/>
          <w:b/>
          <w:bCs/>
          <w:color w:val="333333"/>
          <w:sz w:val="18"/>
          <w:szCs w:val="18"/>
          <w:lang w:eastAsia="ru-RU"/>
        </w:rPr>
        <w:t>5</w:t>
      </w:r>
      <w:r w:rsidRPr="003E0458">
        <w:rPr>
          <w:rFonts w:ascii="Arial" w:eastAsia="Times New Roman" w:hAnsi="Arial" w:cs="Arial"/>
          <w:b/>
          <w:bCs/>
          <w:color w:val="333333"/>
          <w:sz w:val="18"/>
          <w:szCs w:val="18"/>
          <w:lang w:eastAsia="ru-RU"/>
        </w:rPr>
        <w:t xml:space="preserve"> года</w:t>
      </w:r>
      <w:r w:rsidR="00022746" w:rsidRPr="003E0458">
        <w:rPr>
          <w:rFonts w:ascii="Arial" w:eastAsia="Times New Roman" w:hAnsi="Arial" w:cs="Arial"/>
          <w:b/>
          <w:bCs/>
          <w:color w:val="333333"/>
          <w:sz w:val="18"/>
          <w:szCs w:val="18"/>
          <w:lang w:eastAsia="ru-RU"/>
        </w:rPr>
        <w:t xml:space="preserve"> 1</w:t>
      </w:r>
      <w:r w:rsidR="00E0398A">
        <w:rPr>
          <w:rFonts w:ascii="Arial" w:eastAsia="Times New Roman" w:hAnsi="Arial" w:cs="Arial"/>
          <w:b/>
          <w:bCs/>
          <w:color w:val="333333"/>
          <w:sz w:val="18"/>
          <w:szCs w:val="18"/>
          <w:lang w:eastAsia="ru-RU"/>
        </w:rPr>
        <w:t>7</w:t>
      </w:r>
      <w:r w:rsidR="00022746" w:rsidRPr="003E0458">
        <w:rPr>
          <w:rFonts w:ascii="Arial" w:eastAsia="Times New Roman" w:hAnsi="Arial" w:cs="Arial"/>
          <w:b/>
          <w:bCs/>
          <w:color w:val="333333"/>
          <w:sz w:val="18"/>
          <w:szCs w:val="18"/>
          <w:lang w:eastAsia="ru-RU"/>
        </w:rPr>
        <w:t>.00</w:t>
      </w:r>
      <w:r w:rsidRPr="003E0458">
        <w:rPr>
          <w:rFonts w:ascii="Arial" w:eastAsia="Times New Roman" w:hAnsi="Arial" w:cs="Arial"/>
          <w:color w:val="333333"/>
          <w:sz w:val="18"/>
          <w:szCs w:val="18"/>
          <w:lang w:eastAsia="ru-RU"/>
        </w:rPr>
        <w:t xml:space="preserve"> по местному времени. Информация и документы, поступившие в Уполномоченный орган после указанного времени, не учитываются и не рассматриваются, за исключением информации и документов, которые дополнительно запрошены у заявителя.</w:t>
      </w:r>
      <w:bookmarkStart w:id="0" w:name="_GoBack"/>
      <w:bookmarkEnd w:id="0"/>
    </w:p>
    <w:p w14:paraId="49D02E10" w14:textId="77777777" w:rsidR="00CE0CE7" w:rsidRPr="003E0458" w:rsidRDefault="00CE0CE7" w:rsidP="00783E0E">
      <w:pPr>
        <w:shd w:val="clear" w:color="auto" w:fill="FFFFFF"/>
        <w:spacing w:after="0" w:line="240" w:lineRule="auto"/>
        <w:rPr>
          <w:rFonts w:ascii="Arial" w:eastAsia="Times New Roman" w:hAnsi="Arial" w:cs="Arial"/>
          <w:color w:val="333333"/>
          <w:sz w:val="18"/>
          <w:szCs w:val="18"/>
          <w:lang w:eastAsia="ru-RU"/>
        </w:rPr>
      </w:pPr>
      <w:r w:rsidRPr="003E0458">
        <w:rPr>
          <w:rFonts w:ascii="Arial" w:eastAsia="Times New Roman" w:hAnsi="Arial" w:cs="Arial"/>
          <w:color w:val="333333"/>
          <w:sz w:val="18"/>
          <w:szCs w:val="18"/>
          <w:lang w:eastAsia="ru-RU"/>
        </w:rPr>
        <w:t>Участник отбора может представить для участия в отборе не более 1 заявки.</w:t>
      </w:r>
    </w:p>
    <w:p w14:paraId="528404C9"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3E0458">
        <w:rPr>
          <w:rFonts w:ascii="Arial" w:eastAsia="Times New Roman" w:hAnsi="Arial" w:cs="Arial"/>
          <w:color w:val="333333"/>
          <w:sz w:val="18"/>
          <w:szCs w:val="18"/>
          <w:lang w:eastAsia="ru-RU"/>
        </w:rPr>
        <w:t>Участник отбора по письменному заявлению вправе отозвать свою заявку. Письменное заявление об отзыве заявки предоставляется в департамент образования. В заявлении об отзыве участник отбора указывает причину отзыва заявки. Основанием для отзыва заявки может быть отказ участника отбора от участия в отборе</w:t>
      </w:r>
      <w:r w:rsidRPr="00CE0CE7">
        <w:rPr>
          <w:rFonts w:ascii="Arial" w:eastAsia="Times New Roman" w:hAnsi="Arial" w:cs="Arial"/>
          <w:color w:val="333333"/>
          <w:sz w:val="18"/>
          <w:szCs w:val="18"/>
          <w:lang w:eastAsia="ru-RU"/>
        </w:rPr>
        <w:t xml:space="preserve">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отбора заявок. Департамент образования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нее изменений и дополнений срок приема заявок на участие в отборе не продлевается.</w:t>
      </w:r>
    </w:p>
    <w:p w14:paraId="2DB87F38" w14:textId="55B09986"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Заявка на участие в отборе может быть представлена непосредственно в департамент образования или направлена в электронном виде, подписанная электронно-цифровой подписью. Заявка, представляемая на печатном носителе, должна быть прошнурована, пронумерована и содержать опись вложения</w:t>
      </w:r>
      <w:r w:rsidR="00F37947">
        <w:rPr>
          <w:rFonts w:ascii="Arial" w:eastAsia="Times New Roman" w:hAnsi="Arial" w:cs="Arial"/>
          <w:color w:val="333333"/>
          <w:sz w:val="18"/>
          <w:szCs w:val="18"/>
          <w:lang w:eastAsia="ru-RU"/>
        </w:rPr>
        <w:t>.</w:t>
      </w:r>
    </w:p>
    <w:p w14:paraId="19F545E9" w14:textId="74744862" w:rsidR="00CE0CE7" w:rsidRDefault="00CE0CE7" w:rsidP="00783E0E">
      <w:pPr>
        <w:shd w:val="clear" w:color="auto" w:fill="FFFFFF"/>
        <w:spacing w:before="100" w:beforeAutospacing="1" w:after="0" w:line="240" w:lineRule="auto"/>
        <w:rPr>
          <w:rFonts w:ascii="Arial" w:eastAsia="Times New Roman" w:hAnsi="Arial" w:cs="Arial"/>
          <w:b/>
          <w:bCs/>
          <w:color w:val="333333"/>
          <w:sz w:val="18"/>
          <w:szCs w:val="18"/>
          <w:lang w:eastAsia="ru-RU"/>
        </w:rPr>
      </w:pPr>
      <w:r w:rsidRPr="00CE0CE7">
        <w:rPr>
          <w:rFonts w:ascii="Arial" w:eastAsia="Times New Roman" w:hAnsi="Arial" w:cs="Arial"/>
          <w:b/>
          <w:bCs/>
          <w:color w:val="333333"/>
          <w:sz w:val="18"/>
          <w:szCs w:val="18"/>
          <w:lang w:eastAsia="ru-RU"/>
        </w:rPr>
        <w:t>Информация об организаторе конкурса</w:t>
      </w:r>
    </w:p>
    <w:p w14:paraId="7187C8D1"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Уполномоченным органом по организации и проведению конкурса, по приему заявок является департамент образования администрации города Нефтеюганска, находящийся по адресу: 628309, Ханты-Мансийский автономный округ - Югра, город Нефтеюганск, 1 микрорайон, здание №30 (вторая часть).</w:t>
      </w:r>
    </w:p>
    <w:p w14:paraId="012FFD94" w14:textId="77777777" w:rsidR="00CE0CE7" w:rsidRPr="00CE0CE7" w:rsidRDefault="00CE0CE7" w:rsidP="00783E0E">
      <w:pPr>
        <w:shd w:val="clear" w:color="auto" w:fill="FFFFFF"/>
        <w:spacing w:after="0"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Адрес электронной почты: DO@admugansk.ru.</w:t>
      </w:r>
      <w:r w:rsidRPr="00CE0CE7">
        <w:rPr>
          <w:rFonts w:ascii="Arial" w:eastAsia="Times New Roman" w:hAnsi="Arial" w:cs="Arial"/>
          <w:color w:val="333333"/>
          <w:sz w:val="18"/>
          <w:szCs w:val="18"/>
          <w:lang w:eastAsia="ru-RU"/>
        </w:rPr>
        <w:br/>
        <w:t>Время работы:</w:t>
      </w:r>
    </w:p>
    <w:p w14:paraId="291FCFCA" w14:textId="77777777" w:rsidR="00CE0CE7" w:rsidRPr="00CE0CE7" w:rsidRDefault="00CE0CE7" w:rsidP="00783E0E">
      <w:pPr>
        <w:shd w:val="clear" w:color="auto" w:fill="FFFFFF"/>
        <w:spacing w:after="0"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Понедельник: 08.30 - 18.00 часов (перерыв 12.30 - 14.00 часов).                            </w:t>
      </w:r>
      <w:r w:rsidRPr="00CE0CE7">
        <w:rPr>
          <w:rFonts w:ascii="Arial" w:eastAsia="Times New Roman" w:hAnsi="Arial" w:cs="Arial"/>
          <w:color w:val="333333"/>
          <w:sz w:val="18"/>
          <w:szCs w:val="18"/>
          <w:lang w:eastAsia="ru-RU"/>
        </w:rPr>
        <w:br/>
        <w:t>Вторник - Пятница: 08.30 - 17.00 часов (перерыв 12.30 - 14.00 часов).</w:t>
      </w:r>
    </w:p>
    <w:p w14:paraId="12B6C4F8" w14:textId="77777777" w:rsidR="00CE0CE7" w:rsidRPr="00CE0CE7" w:rsidRDefault="00CE0CE7" w:rsidP="00783E0E">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Результат предоставления субсидии</w:t>
      </w:r>
    </w:p>
    <w:p w14:paraId="08AF0A01" w14:textId="77777777" w:rsidR="00CE0CE7" w:rsidRPr="00CE0CE7" w:rsidRDefault="00CE0CE7" w:rsidP="00124F9B">
      <w:pPr>
        <w:shd w:val="clear" w:color="auto" w:fill="FFFFFF"/>
        <w:spacing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-результат предоставления субсидии и показатели, необходимые для достижения результатов предоставления субсидии, устанавливаются в соглашении, заключенном между департаментом образования и получателем субсидии</w:t>
      </w:r>
    </w:p>
    <w:p w14:paraId="3E1F8CC6" w14:textId="77777777" w:rsidR="00CE0CE7" w:rsidRPr="00CE0CE7" w:rsidRDefault="00CE0CE7" w:rsidP="00124F9B">
      <w:pPr>
        <w:shd w:val="clear" w:color="auto" w:fill="FFFFFF"/>
        <w:spacing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Требования к участникам:</w:t>
      </w:r>
    </w:p>
    <w:p w14:paraId="5B685B8C"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5" w:history="1">
        <w:r w:rsidRPr="00CE0CE7">
          <w:rPr>
            <w:rFonts w:ascii="Arial" w:eastAsia="Times New Roman" w:hAnsi="Arial" w:cs="Arial"/>
            <w:color w:val="3C4886"/>
            <w:sz w:val="18"/>
            <w:szCs w:val="18"/>
            <w:u w:val="single"/>
            <w:lang w:eastAsia="ru-RU"/>
          </w:rPr>
          <w:t>законодательством</w:t>
        </w:r>
      </w:hyperlink>
      <w:r w:rsidRPr="00CE0CE7">
        <w:rPr>
          <w:rFonts w:ascii="Arial" w:eastAsia="Times New Roman" w:hAnsi="Arial" w:cs="Arial"/>
          <w:color w:val="333333"/>
          <w:sz w:val="18"/>
          <w:szCs w:val="18"/>
          <w:lang w:eastAsia="ru-RU"/>
        </w:rPr>
        <w:t> Российской Федерации о налогах и сборах;</w:t>
      </w:r>
    </w:p>
    <w:p w14:paraId="4D8CFEF9"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 участника отбора должна отсутствовать просроченная задолженность по возврату в бюджет города Нефтеюганска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Нефтеюганска;</w:t>
      </w:r>
    </w:p>
    <w:p w14:paraId="351E6CA0"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его не введена процедура банкротства, деятельность участника не приостановлена в порядке, предусмотренном законодательством Российской Федерации;</w:t>
      </w:r>
    </w:p>
    <w:p w14:paraId="6B3A0B9E"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2CDC8FE8"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4897327"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участники отбора не должны получать средства из бюджета города Нефтеюганска на основании иных муниципальных правовых актов на цели, установленные </w:t>
      </w:r>
      <w:hyperlink r:id="rId6" w:anchor="sub_1012" w:history="1">
        <w:r w:rsidRPr="00CE0CE7">
          <w:rPr>
            <w:rFonts w:ascii="Arial" w:eastAsia="Times New Roman" w:hAnsi="Arial" w:cs="Arial"/>
            <w:color w:val="3C4886"/>
            <w:sz w:val="18"/>
            <w:szCs w:val="18"/>
            <w:u w:val="single"/>
            <w:lang w:eastAsia="ru-RU"/>
          </w:rPr>
          <w:t>пунктом 1.2</w:t>
        </w:r>
      </w:hyperlink>
      <w:r w:rsidRPr="00CE0CE7">
        <w:rPr>
          <w:rFonts w:ascii="Arial" w:eastAsia="Times New Roman" w:hAnsi="Arial" w:cs="Arial"/>
          <w:color w:val="333333"/>
          <w:sz w:val="18"/>
          <w:szCs w:val="18"/>
          <w:lang w:eastAsia="ru-RU"/>
        </w:rPr>
        <w:t> Порядка.</w:t>
      </w:r>
    </w:p>
    <w:p w14:paraId="481357AA"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Право на получение субсидии имеют некоммерческие организации, не являющиеся государственными (муниципальными) учреждениями, осуществляющие образовательную деятельность на территории города Нефтеюганска, отвечающие указанным в настоящем порядке критериям.</w:t>
      </w:r>
    </w:p>
    <w:p w14:paraId="2916ECF3" w14:textId="77777777" w:rsidR="00CE0CE7" w:rsidRPr="00CE0CE7" w:rsidRDefault="00CE0CE7" w:rsidP="00CE0CE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Критерии отбора получателей субсидии, имеющих право на получение субсидии:</w:t>
      </w:r>
    </w:p>
    <w:p w14:paraId="6F8CF819"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наличие государственной регистрации в качестве юридического лица;</w:t>
      </w:r>
    </w:p>
    <w:p w14:paraId="0E16BE69"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наличие лицензии на осуществление образовательной деятельности;</w:t>
      </w:r>
    </w:p>
    <w:p w14:paraId="19938835"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наличие санитарно-эпидемиологического заключения о соответствии деятельности по организации отдыха детей санитарно-эпидемиологическим требованиям;</w:t>
      </w:r>
    </w:p>
    <w:p w14:paraId="4BDD065C"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некоммерческая организация должна быть включена в реестр организаций отдыха детей и их оздоровления Ханты-Мансийского автономного округа - Югры в соответствии </w:t>
      </w:r>
      <w:hyperlink r:id="rId7" w:history="1">
        <w:r w:rsidRPr="00CE0CE7">
          <w:rPr>
            <w:rFonts w:ascii="Arial" w:eastAsia="Times New Roman" w:hAnsi="Arial" w:cs="Arial"/>
            <w:color w:val="3C4886"/>
            <w:sz w:val="18"/>
            <w:szCs w:val="18"/>
            <w:u w:val="single"/>
            <w:lang w:eastAsia="ru-RU"/>
          </w:rPr>
          <w:t>приказом</w:t>
        </w:r>
      </w:hyperlink>
      <w:r w:rsidRPr="00CE0CE7">
        <w:rPr>
          <w:rFonts w:ascii="Arial" w:eastAsia="Times New Roman" w:hAnsi="Arial" w:cs="Arial"/>
          <w:color w:val="333333"/>
          <w:sz w:val="18"/>
          <w:szCs w:val="18"/>
          <w:lang w:eastAsia="ru-RU"/>
        </w:rPr>
        <w:t> Департамента образования и молодёжной политики Ханты-Мансийского автономного округа - Югры от 19.02.2020 № 4-нп «Об утверждении порядка формирования и ведения реестра организаций отдыха детей и их оздоровления Ханты-Мансийского автономного округа – Югры».</w:t>
      </w:r>
    </w:p>
    <w:p w14:paraId="7949DE98"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Порядок подачи заявок участниками отбора и требований</w:t>
      </w:r>
    </w:p>
    <w:p w14:paraId="21ED71FE"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заявка на участие в отборе для заключения соглашения, по форме согласно </w:t>
      </w:r>
      <w:hyperlink r:id="rId8" w:anchor="sub_100" w:history="1">
        <w:r w:rsidRPr="00CE0CE7">
          <w:rPr>
            <w:rFonts w:ascii="Arial" w:eastAsia="Times New Roman" w:hAnsi="Arial" w:cs="Arial"/>
            <w:color w:val="3C4886"/>
            <w:sz w:val="18"/>
            <w:szCs w:val="18"/>
            <w:u w:val="single"/>
            <w:lang w:eastAsia="ru-RU"/>
          </w:rPr>
          <w:t>приложению 1</w:t>
        </w:r>
      </w:hyperlink>
      <w:r w:rsidRPr="00CE0CE7">
        <w:rPr>
          <w:rFonts w:ascii="Arial" w:eastAsia="Times New Roman" w:hAnsi="Arial" w:cs="Arial"/>
          <w:color w:val="333333"/>
          <w:sz w:val="18"/>
          <w:szCs w:val="18"/>
          <w:lang w:eastAsia="ru-RU"/>
        </w:rPr>
        <w:t> к Порядку, которое включает в себя, в том числе согласие участника отбора на публикацию (размещение) в сети Интернет информации о подаваемой им заявки, иной информации об участнике отбора, связанной с проведением отбора, а также согласие на обработку персональных данных (для физического лица);</w:t>
      </w:r>
    </w:p>
    <w:p w14:paraId="2D3AF205"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49636E00"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декларация о соответствии участника отбора требованиям, установленным </w:t>
      </w:r>
      <w:hyperlink r:id="rId9" w:anchor="sub_1022" w:history="1">
        <w:r w:rsidRPr="00CE0CE7">
          <w:rPr>
            <w:rFonts w:ascii="Arial" w:eastAsia="Times New Roman" w:hAnsi="Arial" w:cs="Arial"/>
            <w:color w:val="3C4886"/>
            <w:sz w:val="18"/>
            <w:szCs w:val="18"/>
            <w:u w:val="single"/>
            <w:lang w:eastAsia="ru-RU"/>
          </w:rPr>
          <w:t>пунктом 2.2</w:t>
        </w:r>
      </w:hyperlink>
      <w:r w:rsidRPr="00CE0CE7">
        <w:rPr>
          <w:rFonts w:ascii="Arial" w:eastAsia="Times New Roman" w:hAnsi="Arial" w:cs="Arial"/>
          <w:color w:val="333333"/>
          <w:sz w:val="18"/>
          <w:szCs w:val="18"/>
          <w:lang w:eastAsia="ru-RU"/>
        </w:rPr>
        <w:t> Порядка, по форме согласно </w:t>
      </w:r>
      <w:hyperlink r:id="rId10" w:anchor="sub_200" w:history="1">
        <w:r w:rsidRPr="00CE0CE7">
          <w:rPr>
            <w:rFonts w:ascii="Arial" w:eastAsia="Times New Roman" w:hAnsi="Arial" w:cs="Arial"/>
            <w:color w:val="3C4886"/>
            <w:sz w:val="18"/>
            <w:szCs w:val="18"/>
            <w:u w:val="single"/>
            <w:lang w:eastAsia="ru-RU"/>
          </w:rPr>
          <w:t>приложению 2</w:t>
        </w:r>
      </w:hyperlink>
      <w:r w:rsidRPr="00CE0CE7">
        <w:rPr>
          <w:rFonts w:ascii="Arial" w:eastAsia="Times New Roman" w:hAnsi="Arial" w:cs="Arial"/>
          <w:color w:val="333333"/>
          <w:sz w:val="18"/>
          <w:szCs w:val="18"/>
          <w:lang w:eastAsia="ru-RU"/>
        </w:rPr>
        <w:t> к Порядку;</w:t>
      </w:r>
    </w:p>
    <w:p w14:paraId="067FDB15"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копии учредительных документов;</w:t>
      </w:r>
    </w:p>
    <w:p w14:paraId="72046960"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копии лицензии на осуществление образовательной деятельности;</w:t>
      </w:r>
    </w:p>
    <w:p w14:paraId="2E4B8349"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копия санитарно-эпидемиологического заключения о соответствии санитарно-эпидемиологическим требованиям организации отдыха детей и их оздоровления;</w:t>
      </w:r>
    </w:p>
    <w:p w14:paraId="21F8414B"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копия документа, подтверждающая включение организации отдыха детей и их оздоровления в реестр организаций отдыха детей и их оздоровления Ханты-Мансийского автономного округа - Югры;</w:t>
      </w:r>
    </w:p>
    <w:p w14:paraId="4BED8F72"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копия документа, подтверждающего полномочия лица, действующего от имени юридического лица (для представителя);</w:t>
      </w:r>
    </w:p>
    <w:p w14:paraId="73A4E0E7"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плановый расчёт размера субсидии по форме согласно </w:t>
      </w:r>
      <w:hyperlink r:id="rId11" w:anchor="sub_300" w:history="1">
        <w:r w:rsidRPr="00CE0CE7">
          <w:rPr>
            <w:rFonts w:ascii="Arial" w:eastAsia="Times New Roman" w:hAnsi="Arial" w:cs="Arial"/>
            <w:color w:val="3C4886"/>
            <w:sz w:val="18"/>
            <w:szCs w:val="18"/>
            <w:u w:val="single"/>
            <w:lang w:eastAsia="ru-RU"/>
          </w:rPr>
          <w:t>приложению 3</w:t>
        </w:r>
      </w:hyperlink>
      <w:r w:rsidRPr="00CE0CE7">
        <w:rPr>
          <w:rFonts w:ascii="Arial" w:eastAsia="Times New Roman" w:hAnsi="Arial" w:cs="Arial"/>
          <w:color w:val="333333"/>
          <w:sz w:val="18"/>
          <w:szCs w:val="18"/>
          <w:lang w:eastAsia="ru-RU"/>
        </w:rPr>
        <w:t> к Порядку;</w:t>
      </w:r>
    </w:p>
    <w:p w14:paraId="1754EB9E"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программа деятельности лагеря.</w:t>
      </w:r>
    </w:p>
    <w:p w14:paraId="2FDFBCE1"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Выписка из Единого государственного реестра юридических лиц, заверенная налоговым органом по месту нахождения участника отбора, и заключение налогового органа об отсутствии задолженности по уплате налогов, сборов, пеней в бюджеты бюджетной системы Российской Федерации могут быть предоставлены участником отбора по собственной инициативе. Непредставление участником отбора документов не является основанием для отказа в участии в отборе и предоставлении ему субсидии.</w:t>
      </w:r>
    </w:p>
    <w:p w14:paraId="355DCB39"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Порядок отзыва заявок</w:t>
      </w:r>
    </w:p>
    <w:p w14:paraId="6A4A081F" w14:textId="77777777" w:rsidR="00CE0CE7" w:rsidRPr="00CE0CE7" w:rsidRDefault="00CE0CE7" w:rsidP="000B2D8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xml:space="preserve">Участник отбора по письменному заявлению вправе отозвать свою заявку. Письменное заявление об отзыве заявки предоставляется в департамент образования. В заявлении об отзыве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отбора </w:t>
      </w:r>
      <w:r w:rsidRPr="00CE0CE7">
        <w:rPr>
          <w:rFonts w:ascii="Arial" w:eastAsia="Times New Roman" w:hAnsi="Arial" w:cs="Arial"/>
          <w:color w:val="333333"/>
          <w:sz w:val="18"/>
          <w:szCs w:val="18"/>
          <w:lang w:eastAsia="ru-RU"/>
        </w:rPr>
        <w:lastRenderedPageBreak/>
        <w:t>заявок. Департамент образования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нее изменений и дополнений срок приема заявок на участие в отборе не продлевается.</w:t>
      </w:r>
    </w:p>
    <w:p w14:paraId="352672DE"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Порядок рассмотрения и оценки предложений</w:t>
      </w:r>
    </w:p>
    <w:p w14:paraId="1F116DD1" w14:textId="77777777" w:rsidR="00CE0CE7" w:rsidRPr="00CE0CE7" w:rsidRDefault="00CE0CE7" w:rsidP="000B2D8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14:paraId="7AAEA31E"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отсутствия заявок или в случае принятия решения об отклонении всех поступивших заявок в соответствии с </w:t>
      </w:r>
      <w:hyperlink r:id="rId12" w:anchor="sub_3112" w:history="1">
        <w:r w:rsidRPr="00CE0CE7">
          <w:rPr>
            <w:rFonts w:ascii="Arial" w:eastAsia="Times New Roman" w:hAnsi="Arial" w:cs="Arial"/>
            <w:color w:val="3C4886"/>
            <w:sz w:val="18"/>
            <w:szCs w:val="18"/>
            <w:u w:val="single"/>
            <w:lang w:eastAsia="ru-RU"/>
          </w:rPr>
          <w:t>подпунктом 2.13.2 пункта 2</w:t>
        </w:r>
      </w:hyperlink>
      <w:r w:rsidRPr="00CE0CE7">
        <w:rPr>
          <w:rFonts w:ascii="Arial" w:eastAsia="Times New Roman" w:hAnsi="Arial" w:cs="Arial"/>
          <w:color w:val="333333"/>
          <w:sz w:val="18"/>
          <w:szCs w:val="18"/>
          <w:lang w:eastAsia="ru-RU"/>
        </w:rPr>
        <w:t> Порядка отбор признается несостоявшимся, о чем департаментом образования оформляется соответствующий приказ.</w:t>
      </w:r>
    </w:p>
    <w:p w14:paraId="18B4BEF2" w14:textId="77777777" w:rsidR="00CE0CE7" w:rsidRPr="00CE0CE7" w:rsidRDefault="00CE0CE7" w:rsidP="000B2D8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Срок рассмотрения заявки на участие в отборе для заключения соглашения на предоставление субсидии из бюджета города Нефтеюганска на финансовое обеспечение затрат на организацию функционирования оздоровительного лагеря с дневным пребыванием детей в каникулярное время на территории города Нефтеюганска и предоставленных документов не должен превышать 10 рабочих дней со дня, следующего за днем их приема.</w:t>
      </w:r>
    </w:p>
    <w:p w14:paraId="690E05EE" w14:textId="77777777" w:rsidR="00CE0CE7" w:rsidRPr="00CE0CE7" w:rsidRDefault="00CE0CE7" w:rsidP="000B2D8B">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со дня поступления документов, подтверждающих соответствие требованиям, указанным в </w:t>
      </w:r>
      <w:hyperlink r:id="rId13"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Порядка:</w:t>
      </w:r>
    </w:p>
    <w:p w14:paraId="5A066841" w14:textId="77777777" w:rsidR="00CE0CE7" w:rsidRPr="00CE0CE7" w:rsidRDefault="00CE0CE7" w:rsidP="000B2D8B">
      <w:pPr>
        <w:numPr>
          <w:ilvl w:val="0"/>
          <w:numId w:val="4"/>
        </w:num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запрашивает в порядке межведомственного информационного взаимодействия в департаменте финансов администрации города Нефтеюганска справки об отсутствии финансирования на дату подачи документов, подтверждающих соответствие требованиям, указанным в </w:t>
      </w:r>
      <w:hyperlink r:id="rId14" w:anchor="sub_1022" w:history="1">
        <w:r w:rsidRPr="00CE0CE7">
          <w:rPr>
            <w:rFonts w:ascii="Arial" w:eastAsia="Times New Roman" w:hAnsi="Arial" w:cs="Arial"/>
            <w:color w:val="3C4886"/>
            <w:sz w:val="18"/>
            <w:szCs w:val="18"/>
            <w:u w:val="single"/>
            <w:lang w:eastAsia="ru-RU"/>
          </w:rPr>
          <w:t>пункте 2.2</w:t>
        </w:r>
      </w:hyperlink>
    </w:p>
    <w:p w14:paraId="42DA7BED" w14:textId="3D6E4F55" w:rsidR="00CE0CE7" w:rsidRPr="00CE0CE7" w:rsidRDefault="00CE0CE7" w:rsidP="000B2D8B">
      <w:pPr>
        <w:shd w:val="clear" w:color="auto" w:fill="FFFFFF"/>
        <w:spacing w:before="100" w:beforeAutospacing="1"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Порядка, о неполучении средств из бюджета города в соответствии с иными муниципальными правовыми актами на цели, указанные в Порядке;</w:t>
      </w:r>
    </w:p>
    <w:p w14:paraId="52D105AB" w14:textId="77777777" w:rsidR="00CE0CE7" w:rsidRPr="00CE0CE7" w:rsidRDefault="00CE0CE7" w:rsidP="00783E0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запрашивает в порядке межведомственного информационного взаимодействия справки об отсутствии на дату подачи документов, подтверждающих соответствие требованиям, указанным в </w:t>
      </w:r>
      <w:hyperlink r:id="rId15"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Порядка, неисполненной обязанности по уплате налогов, сборов, страховых взносов, пеней, штрафов, процентов, подлежащих уплате в соответствии с </w:t>
      </w:r>
      <w:hyperlink r:id="rId16" w:history="1">
        <w:r w:rsidRPr="00CE0CE7">
          <w:rPr>
            <w:rFonts w:ascii="Arial" w:eastAsia="Times New Roman" w:hAnsi="Arial" w:cs="Arial"/>
            <w:color w:val="3C4886"/>
            <w:sz w:val="18"/>
            <w:szCs w:val="18"/>
            <w:u w:val="single"/>
            <w:lang w:eastAsia="ru-RU"/>
          </w:rPr>
          <w:t>законодательством</w:t>
        </w:r>
      </w:hyperlink>
      <w:r w:rsidRPr="00CE0CE7">
        <w:rPr>
          <w:rFonts w:ascii="Arial" w:eastAsia="Times New Roman" w:hAnsi="Arial" w:cs="Arial"/>
          <w:color w:val="333333"/>
          <w:sz w:val="18"/>
          <w:szCs w:val="18"/>
          <w:lang w:eastAsia="ru-RU"/>
        </w:rPr>
        <w:t> Российской Федерации о налогах и сборах или запрашивает в форме электронного документа выписку из Единого государственного реестра юридических лиц с использованием интернет-сервиса, размещенного на сайте Федеральной налоговой службы;</w:t>
      </w:r>
    </w:p>
    <w:p w14:paraId="37D35168" w14:textId="77777777" w:rsidR="00CE0CE7" w:rsidRPr="00CE0CE7" w:rsidRDefault="00CE0CE7" w:rsidP="00783E0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сверяет информацию о нахождении (</w:t>
      </w:r>
      <w:proofErr w:type="spellStart"/>
      <w:r w:rsidRPr="00CE0CE7">
        <w:rPr>
          <w:rFonts w:ascii="Arial" w:eastAsia="Times New Roman" w:hAnsi="Arial" w:cs="Arial"/>
          <w:color w:val="333333"/>
          <w:sz w:val="18"/>
          <w:szCs w:val="18"/>
          <w:lang w:eastAsia="ru-RU"/>
        </w:rPr>
        <w:t>ненахождении</w:t>
      </w:r>
      <w:proofErr w:type="spellEnd"/>
      <w:r w:rsidRPr="00CE0CE7">
        <w:rPr>
          <w:rFonts w:ascii="Arial" w:eastAsia="Times New Roman" w:hAnsi="Arial" w:cs="Arial"/>
          <w:color w:val="333333"/>
          <w:sz w:val="18"/>
          <w:szCs w:val="18"/>
          <w:lang w:eastAsia="ru-RU"/>
        </w:rPr>
        <w:t>) участка отбора в процессе реорганизации, ликвидации, введении (</w:t>
      </w:r>
      <w:proofErr w:type="spellStart"/>
      <w:r w:rsidRPr="00CE0CE7">
        <w:rPr>
          <w:rFonts w:ascii="Arial" w:eastAsia="Times New Roman" w:hAnsi="Arial" w:cs="Arial"/>
          <w:color w:val="333333"/>
          <w:sz w:val="18"/>
          <w:szCs w:val="18"/>
          <w:lang w:eastAsia="ru-RU"/>
        </w:rPr>
        <w:t>невведении</w:t>
      </w:r>
      <w:proofErr w:type="spellEnd"/>
      <w:r w:rsidRPr="00CE0CE7">
        <w:rPr>
          <w:rFonts w:ascii="Arial" w:eastAsia="Times New Roman" w:hAnsi="Arial" w:cs="Arial"/>
          <w:color w:val="333333"/>
          <w:sz w:val="18"/>
          <w:szCs w:val="18"/>
          <w:lang w:eastAsia="ru-RU"/>
        </w:rPr>
        <w:t>) в отношении участника отбора процедуры банкротства, приостановлении (</w:t>
      </w:r>
      <w:proofErr w:type="spellStart"/>
      <w:r w:rsidRPr="00CE0CE7">
        <w:rPr>
          <w:rFonts w:ascii="Arial" w:eastAsia="Times New Roman" w:hAnsi="Arial" w:cs="Arial"/>
          <w:color w:val="333333"/>
          <w:sz w:val="18"/>
          <w:szCs w:val="18"/>
          <w:lang w:eastAsia="ru-RU"/>
        </w:rPr>
        <w:t>неприостановлении</w:t>
      </w:r>
      <w:proofErr w:type="spellEnd"/>
      <w:r w:rsidRPr="00CE0CE7">
        <w:rPr>
          <w:rFonts w:ascii="Arial" w:eastAsia="Times New Roman" w:hAnsi="Arial" w:cs="Arial"/>
          <w:color w:val="333333"/>
          <w:sz w:val="18"/>
          <w:szCs w:val="18"/>
          <w:lang w:eastAsia="ru-RU"/>
        </w:rPr>
        <w:t>) деятельности участника отбора, внесении (невнесении) в реестр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посредством доступных источников: официального сайта арбитражного суда (раздел с картотекой дел), единого федерального реестра сведений о банкротстве (для получения информации о конкретной организации нужно ввести ИНН или ОГРН), официального сайта федеральной налоговой службы.</w:t>
      </w:r>
    </w:p>
    <w:p w14:paraId="40E6C5EB" w14:textId="5B4E520B"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Участник отбора имеет право представить непосредственно в департамент образования или направить в электронном виде подписанные электронно-цифровой подписью документы, подтверждающие соответствие требованиям, указанным в </w:t>
      </w:r>
      <w:hyperlink r:id="rId17"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Порядка, в сроки, предусмотренные решением о проведении отбора. Документы, представляемые на печатном носителе, должны быть прошнурованы, пронумерованы и содержать опись вложения.</w:t>
      </w:r>
    </w:p>
    <w:p w14:paraId="7043989E" w14:textId="5697BD5D"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Отбор заявок для заключения соглашения осуществляет департамент образования с учётом рекомендаций комиссии по проведению отбора (далее - Комиссия), положение и состав которой департамент образования утверждает приказом.</w:t>
      </w:r>
    </w:p>
    <w:p w14:paraId="6C42D3D7" w14:textId="503112D1"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Комиссия анализирует заявки и прилагаемые к ним документы на предмет соответствия участников отбора и документов требованиям, установленным </w:t>
      </w:r>
      <w:hyperlink r:id="rId18" w:anchor="sub_1014" w:history="1">
        <w:r w:rsidRPr="00CE0CE7">
          <w:rPr>
            <w:rFonts w:ascii="Arial" w:eastAsia="Times New Roman" w:hAnsi="Arial" w:cs="Arial"/>
            <w:color w:val="3C4886"/>
            <w:sz w:val="18"/>
            <w:szCs w:val="18"/>
            <w:u w:val="single"/>
            <w:lang w:eastAsia="ru-RU"/>
          </w:rPr>
          <w:t>пунктами 1.4</w:t>
        </w:r>
      </w:hyperlink>
      <w:r w:rsidRPr="00CE0CE7">
        <w:rPr>
          <w:rFonts w:ascii="Arial" w:eastAsia="Times New Roman" w:hAnsi="Arial" w:cs="Arial"/>
          <w:color w:val="333333"/>
          <w:sz w:val="18"/>
          <w:szCs w:val="18"/>
          <w:lang w:eastAsia="ru-RU"/>
        </w:rPr>
        <w:t>, </w:t>
      </w:r>
      <w:hyperlink r:id="rId19" w:anchor="sub_1022" w:history="1">
        <w:r w:rsidRPr="00CE0CE7">
          <w:rPr>
            <w:rFonts w:ascii="Arial" w:eastAsia="Times New Roman" w:hAnsi="Arial" w:cs="Arial"/>
            <w:color w:val="3C4886"/>
            <w:sz w:val="18"/>
            <w:szCs w:val="18"/>
            <w:u w:val="single"/>
            <w:lang w:eastAsia="ru-RU"/>
          </w:rPr>
          <w:t>2.2</w:t>
        </w:r>
      </w:hyperlink>
      <w:r w:rsidRPr="00CE0CE7">
        <w:rPr>
          <w:rFonts w:ascii="Arial" w:eastAsia="Times New Roman" w:hAnsi="Arial" w:cs="Arial"/>
          <w:color w:val="333333"/>
          <w:sz w:val="18"/>
          <w:szCs w:val="18"/>
          <w:lang w:eastAsia="ru-RU"/>
        </w:rPr>
        <w:t>, </w:t>
      </w:r>
      <w:hyperlink r:id="rId20" w:anchor="sub_1023" w:history="1">
        <w:r w:rsidRPr="00CE0CE7">
          <w:rPr>
            <w:rFonts w:ascii="Arial" w:eastAsia="Times New Roman" w:hAnsi="Arial" w:cs="Arial"/>
            <w:color w:val="3C4886"/>
            <w:sz w:val="18"/>
            <w:szCs w:val="18"/>
            <w:u w:val="single"/>
            <w:lang w:eastAsia="ru-RU"/>
          </w:rPr>
          <w:t>2.3</w:t>
        </w:r>
      </w:hyperlink>
      <w:r w:rsidRPr="00CE0CE7">
        <w:rPr>
          <w:rFonts w:ascii="Arial" w:eastAsia="Times New Roman" w:hAnsi="Arial" w:cs="Arial"/>
          <w:color w:val="333333"/>
          <w:sz w:val="18"/>
          <w:szCs w:val="18"/>
          <w:lang w:eastAsia="ru-RU"/>
        </w:rPr>
        <w:t> Порядка, в течение 10 рабочих дней со дня, следующего за днем окончания приема заявок.</w:t>
      </w:r>
    </w:p>
    <w:p w14:paraId="5AC5D56A"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Участники отбора, соответствующие требованиям, установленным </w:t>
      </w:r>
      <w:hyperlink r:id="rId21" w:anchor="sub_1014" w:history="1">
        <w:r w:rsidRPr="00CE0CE7">
          <w:rPr>
            <w:rFonts w:ascii="Arial" w:eastAsia="Times New Roman" w:hAnsi="Arial" w:cs="Arial"/>
            <w:color w:val="3C4886"/>
            <w:sz w:val="18"/>
            <w:szCs w:val="18"/>
            <w:u w:val="single"/>
            <w:lang w:eastAsia="ru-RU"/>
          </w:rPr>
          <w:t>пунктами 1.4</w:t>
        </w:r>
      </w:hyperlink>
      <w:r w:rsidRPr="00CE0CE7">
        <w:rPr>
          <w:rFonts w:ascii="Arial" w:eastAsia="Times New Roman" w:hAnsi="Arial" w:cs="Arial"/>
          <w:color w:val="333333"/>
          <w:sz w:val="18"/>
          <w:szCs w:val="18"/>
          <w:lang w:eastAsia="ru-RU"/>
        </w:rPr>
        <w:t>, </w:t>
      </w:r>
      <w:hyperlink r:id="rId22" w:anchor="sub_1022" w:history="1">
        <w:r w:rsidRPr="00CE0CE7">
          <w:rPr>
            <w:rFonts w:ascii="Arial" w:eastAsia="Times New Roman" w:hAnsi="Arial" w:cs="Arial"/>
            <w:color w:val="3C4886"/>
            <w:sz w:val="18"/>
            <w:szCs w:val="18"/>
            <w:u w:val="single"/>
            <w:lang w:eastAsia="ru-RU"/>
          </w:rPr>
          <w:t>2.2</w:t>
        </w:r>
      </w:hyperlink>
      <w:r w:rsidRPr="00CE0CE7">
        <w:rPr>
          <w:rFonts w:ascii="Arial" w:eastAsia="Times New Roman" w:hAnsi="Arial" w:cs="Arial"/>
          <w:color w:val="333333"/>
          <w:sz w:val="18"/>
          <w:szCs w:val="18"/>
          <w:lang w:eastAsia="ru-RU"/>
        </w:rPr>
        <w:t> Порядка, представившие документы согласно перечню и требованиям, установленным </w:t>
      </w:r>
      <w:hyperlink r:id="rId23" w:anchor="sub_1023" w:history="1">
        <w:r w:rsidRPr="00CE0CE7">
          <w:rPr>
            <w:rFonts w:ascii="Arial" w:eastAsia="Times New Roman" w:hAnsi="Arial" w:cs="Arial"/>
            <w:color w:val="3C4886"/>
            <w:sz w:val="18"/>
            <w:szCs w:val="18"/>
            <w:u w:val="single"/>
            <w:lang w:eastAsia="ru-RU"/>
          </w:rPr>
          <w:t>пунктом 2.3</w:t>
        </w:r>
      </w:hyperlink>
      <w:r w:rsidRPr="00CE0CE7">
        <w:rPr>
          <w:rFonts w:ascii="Arial" w:eastAsia="Times New Roman" w:hAnsi="Arial" w:cs="Arial"/>
          <w:color w:val="333333"/>
          <w:sz w:val="18"/>
          <w:szCs w:val="18"/>
          <w:lang w:eastAsia="ru-RU"/>
        </w:rPr>
        <w:t> Порядка, являются прошедшими отбор.</w:t>
      </w:r>
    </w:p>
    <w:p w14:paraId="72993C84" w14:textId="77777777" w:rsidR="00CE0CE7" w:rsidRPr="00CE0CE7" w:rsidRDefault="00CE0CE7" w:rsidP="00CE0CE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Основаниями для отклонения заявки участника конкурса на стадии рассмотрения являются:</w:t>
      </w:r>
    </w:p>
    <w:p w14:paraId="7BB37B33"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lastRenderedPageBreak/>
        <w:t>- несоответствие заявки требованиям, установленным </w:t>
      </w:r>
      <w:hyperlink r:id="rId24" w:anchor="sub_1023" w:history="1">
        <w:r w:rsidRPr="00CE0CE7">
          <w:rPr>
            <w:rFonts w:ascii="Arial" w:eastAsia="Times New Roman" w:hAnsi="Arial" w:cs="Arial"/>
            <w:color w:val="3C4886"/>
            <w:sz w:val="18"/>
            <w:szCs w:val="18"/>
            <w:u w:val="single"/>
            <w:lang w:eastAsia="ru-RU"/>
          </w:rPr>
          <w:t>пунктом 2.3</w:t>
        </w:r>
      </w:hyperlink>
      <w:r w:rsidRPr="00CE0CE7">
        <w:rPr>
          <w:rFonts w:ascii="Arial" w:eastAsia="Times New Roman" w:hAnsi="Arial" w:cs="Arial"/>
          <w:color w:val="333333"/>
          <w:sz w:val="18"/>
          <w:szCs w:val="18"/>
          <w:lang w:eastAsia="ru-RU"/>
        </w:rPr>
        <w:t> Порядка;</w:t>
      </w:r>
    </w:p>
    <w:p w14:paraId="2F8A5F6B"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несоответствие участника отбора требованиям, установленным в Порядке;</w:t>
      </w:r>
    </w:p>
    <w:p w14:paraId="6A7B6A81"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1BB1C084"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участником отбора заявки после даты и (или) времени, определенных для подачи заявок;</w:t>
      </w:r>
    </w:p>
    <w:p w14:paraId="0D333FC7" w14:textId="77777777" w:rsidR="00CE0CE7" w:rsidRPr="00CE0CE7" w:rsidRDefault="00CE0CE7" w:rsidP="00CE0CE7">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более одной заявки.</w:t>
      </w:r>
    </w:p>
    <w:p w14:paraId="02227523"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Заключение соглашения о предоставлении субсидий.</w:t>
      </w:r>
    </w:p>
    <w:p w14:paraId="7EF469E5"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 результатам рассмотрения заявок и прилагаемых к ней документов Комиссия принимает решение о соответствии (несоответствии) участника отбора и документов требованиям Порядка, о чем составляет протокол.</w:t>
      </w:r>
    </w:p>
    <w:p w14:paraId="018F8084"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соответствия участника отбора и представленных им документов требованиям Порядка принимает решение о заключении соглашения на предоставление субсидии, направляет участнику отбора (далее - получатель субсидии) сопроводительным письмом извещение о принятом решении с приложением проекта соглашения.</w:t>
      </w:r>
    </w:p>
    <w:p w14:paraId="7941F7FB"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Получатель субсидии в течение 3 рабочих дней со дня получения извещения о принятом решении с проектом соглашения подписывает проект соглашения и направляет сопроводительным письмом в департамент образования.</w:t>
      </w:r>
    </w:p>
    <w:p w14:paraId="72D34295"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в течение 3 рабочих дней со дня получения от получателя субсидии подписанного проекта соглашения подписывает его со своей стороны.</w:t>
      </w:r>
    </w:p>
    <w:p w14:paraId="2DAE30D0"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невозврата соглашения в департамент образования в течение 3 рабочих дней со дня его получения Получатель субсидии считается уклонившимся от заключения Соглашения.</w:t>
      </w:r>
    </w:p>
    <w:p w14:paraId="0E935795"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Получатель субсидии в течение 10 рабочих дней по окончании смены лагеря представляет в адрес департамента образования отчетность о достижении значений результатов и показателей, установленных соглашением, заключенным между департаментом образования и получателем субсидии, по форме согласно </w:t>
      </w:r>
      <w:hyperlink r:id="rId25" w:anchor="sub_400" w:history="1">
        <w:r w:rsidRPr="00CE0CE7">
          <w:rPr>
            <w:rFonts w:ascii="Arial" w:eastAsia="Times New Roman" w:hAnsi="Arial" w:cs="Arial"/>
            <w:color w:val="3C4886"/>
            <w:sz w:val="18"/>
            <w:szCs w:val="18"/>
            <w:u w:val="single"/>
            <w:lang w:eastAsia="ru-RU"/>
          </w:rPr>
          <w:t>приложению 4</w:t>
        </w:r>
      </w:hyperlink>
      <w:r w:rsidRPr="00CE0CE7">
        <w:rPr>
          <w:rFonts w:ascii="Arial" w:eastAsia="Times New Roman" w:hAnsi="Arial" w:cs="Arial"/>
          <w:color w:val="333333"/>
          <w:sz w:val="18"/>
          <w:szCs w:val="18"/>
          <w:lang w:eastAsia="ru-RU"/>
        </w:rPr>
        <w:t> к настоящему Порядку. Одновременно с отчётностью предоставляет в департамент образования копии документов, заверенные руководителем получателя субсидии, подтверждающие затраты, предусмотренные </w:t>
      </w:r>
      <w:hyperlink r:id="rId26" w:history="1">
        <w:r w:rsidRPr="00CE0CE7">
          <w:rPr>
            <w:rFonts w:ascii="Arial" w:eastAsia="Times New Roman" w:hAnsi="Arial" w:cs="Arial"/>
            <w:color w:val="3C4886"/>
            <w:sz w:val="18"/>
            <w:szCs w:val="18"/>
            <w:u w:val="single"/>
            <w:lang w:eastAsia="ru-RU"/>
          </w:rPr>
          <w:t>законодательством</w:t>
        </w:r>
      </w:hyperlink>
      <w:r w:rsidRPr="00CE0CE7">
        <w:rPr>
          <w:rFonts w:ascii="Arial" w:eastAsia="Times New Roman" w:hAnsi="Arial" w:cs="Arial"/>
          <w:color w:val="333333"/>
          <w:sz w:val="18"/>
          <w:szCs w:val="18"/>
          <w:lang w:eastAsia="ru-RU"/>
        </w:rPr>
        <w:t> Российской Федерации о бухгалтерском учете.</w:t>
      </w:r>
    </w:p>
    <w:p w14:paraId="4593B590"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несоответствия участника отбора и (или) представленных им документов требованиям Порядка принимает решение об отклонении заявки и отказе в заключение соглашения на предоставление субсидии, о чем направляет участнику отбора извещение.</w:t>
      </w:r>
    </w:p>
    <w:p w14:paraId="4EA92543" w14:textId="77777777" w:rsidR="00CE0CE7" w:rsidRPr="00CE0CE7" w:rsidRDefault="00CE0CE7" w:rsidP="00CE0CE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Основаниями для отклонения заявки на стадии ее рассмотрения являются:</w:t>
      </w:r>
    </w:p>
    <w:p w14:paraId="4A074DE9"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несоответствие заявки требованиям, установленным </w:t>
      </w:r>
      <w:hyperlink r:id="rId27" w:anchor="sub_1023" w:history="1">
        <w:r w:rsidRPr="00CE0CE7">
          <w:rPr>
            <w:rFonts w:ascii="Arial" w:eastAsia="Times New Roman" w:hAnsi="Arial" w:cs="Arial"/>
            <w:color w:val="3C4886"/>
            <w:sz w:val="18"/>
            <w:szCs w:val="18"/>
            <w:u w:val="single"/>
            <w:lang w:eastAsia="ru-RU"/>
          </w:rPr>
          <w:t>пунктом 2.3</w:t>
        </w:r>
      </w:hyperlink>
      <w:r w:rsidRPr="00CE0CE7">
        <w:rPr>
          <w:rFonts w:ascii="Arial" w:eastAsia="Times New Roman" w:hAnsi="Arial" w:cs="Arial"/>
          <w:color w:val="333333"/>
          <w:sz w:val="18"/>
          <w:szCs w:val="18"/>
          <w:lang w:eastAsia="ru-RU"/>
        </w:rPr>
        <w:t> настоящего Порядка;</w:t>
      </w:r>
    </w:p>
    <w:p w14:paraId="1544C3EE"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несоответствие участника отбора требованиям, установленным в </w:t>
      </w:r>
      <w:hyperlink r:id="rId28"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настоящего Порядка;</w:t>
      </w:r>
    </w:p>
    <w:p w14:paraId="0A1D449A"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1FDD71D5"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участником отбора заявки после даты и (или) времени, определенных для подачи заявок;</w:t>
      </w:r>
    </w:p>
    <w:p w14:paraId="0D64C077"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более одной заявки.</w:t>
      </w:r>
    </w:p>
    <w:p w14:paraId="6D383EAA" w14:textId="77777777" w:rsidR="00CE0CE7" w:rsidRPr="00CE0CE7" w:rsidRDefault="00CE0CE7" w:rsidP="000B2D8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не позднее 14 календарного дня, следующего за днем определения победителя отбора и принятия решений, указанных в </w:t>
      </w:r>
      <w:hyperlink r:id="rId29" w:anchor="sub_1213" w:history="1">
        <w:r w:rsidRPr="00CE0CE7">
          <w:rPr>
            <w:rFonts w:ascii="Arial" w:eastAsia="Times New Roman" w:hAnsi="Arial" w:cs="Arial"/>
            <w:color w:val="3C4886"/>
            <w:sz w:val="18"/>
            <w:szCs w:val="18"/>
            <w:u w:val="single"/>
            <w:lang w:eastAsia="ru-RU"/>
          </w:rPr>
          <w:t>пункте 2.13</w:t>
        </w:r>
      </w:hyperlink>
      <w:r w:rsidRPr="00CE0CE7">
        <w:rPr>
          <w:rFonts w:ascii="Arial" w:eastAsia="Times New Roman" w:hAnsi="Arial" w:cs="Arial"/>
          <w:color w:val="333333"/>
          <w:sz w:val="18"/>
          <w:szCs w:val="18"/>
          <w:lang w:eastAsia="ru-RU"/>
        </w:rPr>
        <w:t> Порядка, размещает на едином портале, а также в сети Интернет информацию о результатах рассмотрения заявок, включающую следующие сведения:</w:t>
      </w:r>
    </w:p>
    <w:p w14:paraId="21C8EAC2" w14:textId="77777777" w:rsidR="00CE0CE7" w:rsidRPr="00CE0CE7" w:rsidRDefault="00CE0CE7" w:rsidP="00783E0E">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дата, время и место рассмотрения заявки;</w:t>
      </w:r>
    </w:p>
    <w:p w14:paraId="33E2D6A4" w14:textId="77777777" w:rsidR="00CE0CE7" w:rsidRPr="00CE0CE7" w:rsidRDefault="00CE0CE7" w:rsidP="00783E0E">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информацию об участниках отбора, заявки, которые были рассмотрены;</w:t>
      </w:r>
    </w:p>
    <w:p w14:paraId="205113F8" w14:textId="77777777" w:rsidR="00CE0CE7" w:rsidRPr="00CE0CE7" w:rsidRDefault="00CE0CE7" w:rsidP="00783E0E">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информацию об участниках отбора, заявки, которые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394397F" w14:textId="6F857811" w:rsidR="003E3082" w:rsidRPr="00696B1D" w:rsidRDefault="00CE0CE7" w:rsidP="00696B1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наименование участника отбора, с которым заключается соглашение, и размер предоставляемой субсидии.</w:t>
      </w:r>
    </w:p>
    <w:sectPr w:rsidR="003E3082" w:rsidRPr="00696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21C0"/>
    <w:multiLevelType w:val="multilevel"/>
    <w:tmpl w:val="F33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1C35"/>
    <w:multiLevelType w:val="multilevel"/>
    <w:tmpl w:val="86E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7621B"/>
    <w:multiLevelType w:val="multilevel"/>
    <w:tmpl w:val="DBA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40097"/>
    <w:multiLevelType w:val="multilevel"/>
    <w:tmpl w:val="BD9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960E8"/>
    <w:multiLevelType w:val="multilevel"/>
    <w:tmpl w:val="D78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56E5C"/>
    <w:multiLevelType w:val="multilevel"/>
    <w:tmpl w:val="200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C661D"/>
    <w:multiLevelType w:val="multilevel"/>
    <w:tmpl w:val="507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F6155"/>
    <w:multiLevelType w:val="multilevel"/>
    <w:tmpl w:val="8D16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E7"/>
    <w:rsid w:val="00022746"/>
    <w:rsid w:val="000B2D8B"/>
    <w:rsid w:val="00124F9B"/>
    <w:rsid w:val="001C3710"/>
    <w:rsid w:val="00373495"/>
    <w:rsid w:val="003E0458"/>
    <w:rsid w:val="003E3082"/>
    <w:rsid w:val="00472000"/>
    <w:rsid w:val="00696B1D"/>
    <w:rsid w:val="006A245F"/>
    <w:rsid w:val="006E32E7"/>
    <w:rsid w:val="00783E0E"/>
    <w:rsid w:val="00CE0CE7"/>
    <w:rsid w:val="00DC0A29"/>
    <w:rsid w:val="00E0398A"/>
    <w:rsid w:val="00F3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D105"/>
  <w15:chartTrackingRefBased/>
  <w15:docId w15:val="{EE0EE604-484D-48C7-90F2-8D50E28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0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C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0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0CE7"/>
    <w:rPr>
      <w:b/>
      <w:bCs/>
    </w:rPr>
  </w:style>
  <w:style w:type="character" w:styleId="a5">
    <w:name w:val="Hyperlink"/>
    <w:basedOn w:val="a0"/>
    <w:uiPriority w:val="99"/>
    <w:semiHidden/>
    <w:unhideWhenUsed/>
    <w:rsid w:val="00CE0CE7"/>
    <w:rPr>
      <w:color w:val="0000FF"/>
      <w:u w:val="single"/>
    </w:rPr>
  </w:style>
  <w:style w:type="paragraph" w:styleId="a6">
    <w:name w:val="No Spacing"/>
    <w:uiPriority w:val="1"/>
    <w:qFormat/>
    <w:rsid w:val="00373495"/>
    <w:pPr>
      <w:spacing w:after="0" w:line="240" w:lineRule="auto"/>
    </w:pPr>
  </w:style>
  <w:style w:type="character" w:customStyle="1" w:styleId="fontstyle0">
    <w:name w:val="fontstyle0"/>
    <w:basedOn w:val="a0"/>
    <w:rsid w:val="0069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ugansk.ru/read/56797" TargetMode="External"/><Relationship Id="rId13" Type="http://schemas.openxmlformats.org/officeDocument/2006/relationships/hyperlink" Target="https://www.admugansk.ru/read/56797" TargetMode="External"/><Relationship Id="rId18" Type="http://schemas.openxmlformats.org/officeDocument/2006/relationships/hyperlink" Target="https://www.admugansk.ru/read/56797" TargetMode="External"/><Relationship Id="rId26" Type="http://schemas.openxmlformats.org/officeDocument/2006/relationships/hyperlink" Target="http://internet.garant.ru/document/redirect/70103036/0" TargetMode="External"/><Relationship Id="rId3" Type="http://schemas.openxmlformats.org/officeDocument/2006/relationships/settings" Target="settings.xml"/><Relationship Id="rId21" Type="http://schemas.openxmlformats.org/officeDocument/2006/relationships/hyperlink" Target="https://www.admugansk.ru/read/56797" TargetMode="External"/><Relationship Id="rId7" Type="http://schemas.openxmlformats.org/officeDocument/2006/relationships/hyperlink" Target="http://internet.garant.ru/document/redirect/73675029/0" TargetMode="External"/><Relationship Id="rId12" Type="http://schemas.openxmlformats.org/officeDocument/2006/relationships/hyperlink" Target="https://www.admugansk.ru/read/56797" TargetMode="External"/><Relationship Id="rId17" Type="http://schemas.openxmlformats.org/officeDocument/2006/relationships/hyperlink" Target="https://www.admugansk.ru/read/56797" TargetMode="External"/><Relationship Id="rId25" Type="http://schemas.openxmlformats.org/officeDocument/2006/relationships/hyperlink" Target="https://www.admugansk.ru/read/56797" TargetMode="External"/><Relationship Id="rId2" Type="http://schemas.openxmlformats.org/officeDocument/2006/relationships/styles" Target="styles.xml"/><Relationship Id="rId16" Type="http://schemas.openxmlformats.org/officeDocument/2006/relationships/hyperlink" Target="http://internet.garant.ru/document/redirect/10900200/0" TargetMode="External"/><Relationship Id="rId20" Type="http://schemas.openxmlformats.org/officeDocument/2006/relationships/hyperlink" Target="https://www.admugansk.ru/read/56797" TargetMode="External"/><Relationship Id="rId29" Type="http://schemas.openxmlformats.org/officeDocument/2006/relationships/hyperlink" Target="https://www.admugansk.ru/read/56797" TargetMode="External"/><Relationship Id="rId1" Type="http://schemas.openxmlformats.org/officeDocument/2006/relationships/numbering" Target="numbering.xml"/><Relationship Id="rId6" Type="http://schemas.openxmlformats.org/officeDocument/2006/relationships/hyperlink" Target="https://www.admugansk.ru/read/56797" TargetMode="External"/><Relationship Id="rId11" Type="http://schemas.openxmlformats.org/officeDocument/2006/relationships/hyperlink" Target="https://www.admugansk.ru/read/56797" TargetMode="External"/><Relationship Id="rId24" Type="http://schemas.openxmlformats.org/officeDocument/2006/relationships/hyperlink" Target="https://www.admugansk.ru/read/56797" TargetMode="External"/><Relationship Id="rId5" Type="http://schemas.openxmlformats.org/officeDocument/2006/relationships/hyperlink" Target="http://internet.garant.ru/document/redirect/10900200/0" TargetMode="External"/><Relationship Id="rId15" Type="http://schemas.openxmlformats.org/officeDocument/2006/relationships/hyperlink" Target="https://www.admugansk.ru/read/56797" TargetMode="External"/><Relationship Id="rId23" Type="http://schemas.openxmlformats.org/officeDocument/2006/relationships/hyperlink" Target="https://www.admugansk.ru/read/56797" TargetMode="External"/><Relationship Id="rId28" Type="http://schemas.openxmlformats.org/officeDocument/2006/relationships/hyperlink" Target="https://www.admugansk.ru/read/56797" TargetMode="External"/><Relationship Id="rId10" Type="http://schemas.openxmlformats.org/officeDocument/2006/relationships/hyperlink" Target="https://www.admugansk.ru/read/56797" TargetMode="External"/><Relationship Id="rId19" Type="http://schemas.openxmlformats.org/officeDocument/2006/relationships/hyperlink" Target="https://www.admugansk.ru/read/5679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ugansk.ru/read/56797" TargetMode="External"/><Relationship Id="rId14" Type="http://schemas.openxmlformats.org/officeDocument/2006/relationships/hyperlink" Target="https://www.admugansk.ru/read/56797" TargetMode="External"/><Relationship Id="rId22" Type="http://schemas.openxmlformats.org/officeDocument/2006/relationships/hyperlink" Target="https://www.admugansk.ru/read/56797" TargetMode="External"/><Relationship Id="rId27" Type="http://schemas.openxmlformats.org/officeDocument/2006/relationships/hyperlink" Target="https://www.admugansk.ru/read/567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Юрьевна Труханова</dc:creator>
  <cp:keywords/>
  <dc:description/>
  <cp:lastModifiedBy>Анастасия Юрьевна Труханова</cp:lastModifiedBy>
  <cp:revision>14</cp:revision>
  <dcterms:created xsi:type="dcterms:W3CDTF">2024-01-09T11:36:00Z</dcterms:created>
  <dcterms:modified xsi:type="dcterms:W3CDTF">2025-03-13T07:58:00Z</dcterms:modified>
</cp:coreProperties>
</file>