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EA" w:rsidRDefault="00B40FE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40FEA" w:rsidRDefault="00B40FEA">
      <w:pPr>
        <w:pStyle w:val="ConsPlusNormal"/>
        <w:jc w:val="both"/>
        <w:outlineLvl w:val="0"/>
      </w:pPr>
    </w:p>
    <w:p w:rsidR="00B40FEA" w:rsidRDefault="00B40FEA">
      <w:pPr>
        <w:pStyle w:val="ConsPlusNormal"/>
        <w:outlineLvl w:val="0"/>
      </w:pPr>
      <w:r>
        <w:t>Зарегистрировано в Минюсте России 12 января 2022 г. N 66823</w:t>
      </w:r>
    </w:p>
    <w:p w:rsidR="00B40FEA" w:rsidRDefault="00B40F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0FEA" w:rsidRDefault="00B40FEA">
      <w:pPr>
        <w:pStyle w:val="ConsPlusNormal"/>
      </w:pPr>
    </w:p>
    <w:p w:rsidR="00B40FEA" w:rsidRDefault="00B40FEA">
      <w:pPr>
        <w:pStyle w:val="ConsPlusTitle"/>
        <w:jc w:val="center"/>
      </w:pPr>
      <w:r>
        <w:t>МИНИСТЕРСТВО ФИНАНСОВ РОССИЙСКОЙ ФЕДЕРАЦИИ</w:t>
      </w:r>
    </w:p>
    <w:p w:rsidR="00B40FEA" w:rsidRDefault="00B40FEA">
      <w:pPr>
        <w:pStyle w:val="ConsPlusTitle"/>
        <w:jc w:val="center"/>
      </w:pPr>
    </w:p>
    <w:p w:rsidR="00B40FEA" w:rsidRDefault="00B40FEA">
      <w:pPr>
        <w:pStyle w:val="ConsPlusTitle"/>
        <w:jc w:val="center"/>
      </w:pPr>
      <w:r>
        <w:t>ПРИКАЗ</w:t>
      </w:r>
    </w:p>
    <w:p w:rsidR="00B40FEA" w:rsidRDefault="00B40FEA">
      <w:pPr>
        <w:pStyle w:val="ConsPlusTitle"/>
        <w:jc w:val="center"/>
      </w:pPr>
      <w:r>
        <w:t>от 1 декабря 2021 г. N 204н</w:t>
      </w:r>
    </w:p>
    <w:p w:rsidR="00B40FEA" w:rsidRDefault="00B40FEA">
      <w:pPr>
        <w:pStyle w:val="ConsPlusTitle"/>
        <w:jc w:val="center"/>
      </w:pPr>
    </w:p>
    <w:p w:rsidR="00B40FEA" w:rsidRDefault="00B40FEA">
      <w:pPr>
        <w:pStyle w:val="ConsPlusTitle"/>
        <w:jc w:val="center"/>
      </w:pPr>
      <w:r>
        <w:t>ОБ УТВЕРЖДЕНИИ ПОРЯДКА</w:t>
      </w:r>
    </w:p>
    <w:p w:rsidR="00B40FEA" w:rsidRDefault="00B40FEA">
      <w:pPr>
        <w:pStyle w:val="ConsPlusTitle"/>
        <w:jc w:val="center"/>
      </w:pPr>
      <w:r>
        <w:t>ФОРМИРОВАНИЯ И ВЕДЕНИЯ РЕЕСТРА СУБСИДИЙ, В ТОМ ЧИСЛЕ ГРАНТОВ</w:t>
      </w:r>
    </w:p>
    <w:p w:rsidR="00B40FEA" w:rsidRDefault="00B40FEA">
      <w:pPr>
        <w:pStyle w:val="ConsPlusTitle"/>
        <w:jc w:val="center"/>
      </w:pPr>
      <w:r>
        <w:t>В ФОРМЕ СУБСИДИЙ, ПРЕДОСТАВЛЯЕМЫХ ЮРИДИЧЕСКИМ ЛИЦАМ,</w:t>
      </w:r>
    </w:p>
    <w:p w:rsidR="00B40FEA" w:rsidRDefault="00B40FEA">
      <w:pPr>
        <w:pStyle w:val="ConsPlusTitle"/>
        <w:jc w:val="center"/>
      </w:pPr>
      <w:r>
        <w:t>ИНДИВИДУАЛЬНЫМ ПРЕДПРИНИМАТЕЛЯМ, А ТАКЖЕ ФИЗИЧЕСКИМ</w:t>
      </w:r>
    </w:p>
    <w:p w:rsidR="00B40FEA" w:rsidRDefault="00B40FEA">
      <w:pPr>
        <w:pStyle w:val="ConsPlusTitle"/>
        <w:jc w:val="center"/>
      </w:pPr>
      <w:r>
        <w:t>ЛИЦАМ - ПРОИЗВОДИТЕЛЯМ ТОВАРОВ, РАБОТ, УСЛУГ</w:t>
      </w:r>
    </w:p>
    <w:p w:rsidR="00B40FEA" w:rsidRDefault="00B40F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0F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0FEA" w:rsidRDefault="00B40F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FEA" w:rsidRDefault="00B40F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29.03.2023 N 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</w:tr>
    </w:tbl>
    <w:p w:rsidR="00B40FEA" w:rsidRDefault="00B40FEA">
      <w:pPr>
        <w:pStyle w:val="ConsPlusNormal"/>
        <w:ind w:firstLine="540"/>
        <w:jc w:val="both"/>
      </w:pPr>
    </w:p>
    <w:p w:rsidR="00B40FEA" w:rsidRDefault="00B40FE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4(1)</w:t>
        </w:r>
      </w:hyperlink>
      <w:r>
        <w:t xml:space="preserve"> постановления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2020, N 39, ст. 6069; 2021, N 41, ст. 6973) приказываю: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формирования и ведения реестра субсидий, в том числе грантов в форме субсидий, предоставляемых юридическим лицам, индивидуальным предпринимателям, а также физическим лицам - производителям товаров, работ, услуг (далее - реестр).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2. Настоящий приказ применяется в части: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а) включения в реестр информации о субсидиях, в том числе грантах в форме субсидий, юридическим лицам, индивидуальным предпринимателям, а также физическим лицам - производителям товаров, работ, услуг, предоставляемых из бюджетов субъектов Российской Федерации, источником финансового обеспечения которых являются межбюджетные трансферты из федерального бюджета, - при составлении проектов бюджетов субъектов Российской Федерации, начиная с бюджета на 2024 год (на 2024 год и плановый период 2025 и 2026 годов);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б) включения в реестр информации о субсидиях, в том числе грантах в форме субсидий, юридическим лицам, индивидуальным предпринимателям, а также физическим лицам - производителям товаров, работ, услуг, предоставляемых из бюджетов субъектов Российской Федерации (местных бюджетов), - при составлении проектов бюджетов субъектов Российской Федерации (местных бюджетов), начиная с бюджета на 2025 год (на 2025 год и плановый период 2026 и 2027 годов).</w:t>
      </w:r>
    </w:p>
    <w:p w:rsidR="00B40FEA" w:rsidRDefault="00B40FEA">
      <w:pPr>
        <w:pStyle w:val="ConsPlusNormal"/>
        <w:ind w:firstLine="540"/>
        <w:jc w:val="both"/>
      </w:pPr>
    </w:p>
    <w:p w:rsidR="00B40FEA" w:rsidRDefault="00B40FEA">
      <w:pPr>
        <w:pStyle w:val="ConsPlusNormal"/>
        <w:jc w:val="right"/>
      </w:pPr>
      <w:r>
        <w:t>Министр</w:t>
      </w:r>
    </w:p>
    <w:p w:rsidR="00B40FEA" w:rsidRDefault="00B40FEA">
      <w:pPr>
        <w:pStyle w:val="ConsPlusNormal"/>
        <w:jc w:val="right"/>
      </w:pPr>
      <w:r>
        <w:t>А.Г.СИЛУАНОВ</w:t>
      </w:r>
    </w:p>
    <w:p w:rsidR="00B40FEA" w:rsidRDefault="00B40FEA">
      <w:pPr>
        <w:pStyle w:val="ConsPlusNormal"/>
        <w:ind w:firstLine="540"/>
        <w:jc w:val="both"/>
      </w:pPr>
    </w:p>
    <w:p w:rsidR="00B40FEA" w:rsidRDefault="00B40FEA">
      <w:pPr>
        <w:pStyle w:val="ConsPlusNormal"/>
        <w:ind w:firstLine="540"/>
        <w:jc w:val="both"/>
      </w:pPr>
    </w:p>
    <w:p w:rsidR="00B40FEA" w:rsidRDefault="00B40FE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Утвержден</w:t>
      </w:r>
    </w:p>
    <w:p w:rsidR="00B40FEA" w:rsidRDefault="00B40FEA">
      <w:pPr>
        <w:pStyle w:val="ConsPlusNormal"/>
        <w:jc w:val="right"/>
      </w:pPr>
      <w:r>
        <w:t>приказом Министерства финансов</w:t>
      </w:r>
    </w:p>
    <w:p w:rsidR="00B40FEA" w:rsidRDefault="00B40FEA">
      <w:pPr>
        <w:pStyle w:val="ConsPlusNormal"/>
        <w:jc w:val="right"/>
      </w:pPr>
      <w:r>
        <w:t>Российской Федерации</w:t>
      </w:r>
    </w:p>
    <w:p w:rsidR="00B40FEA" w:rsidRDefault="00B40FEA">
      <w:pPr>
        <w:pStyle w:val="ConsPlusNormal"/>
        <w:jc w:val="right"/>
      </w:pPr>
      <w:r>
        <w:t>от 01.12.2021 N 204н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Title"/>
        <w:jc w:val="center"/>
      </w:pPr>
      <w:bookmarkStart w:id="1" w:name="P35"/>
      <w:bookmarkEnd w:id="1"/>
      <w:r>
        <w:t>ПОРЯДОК</w:t>
      </w:r>
    </w:p>
    <w:p w:rsidR="00B40FEA" w:rsidRDefault="00B40FEA">
      <w:pPr>
        <w:pStyle w:val="ConsPlusTitle"/>
        <w:jc w:val="center"/>
      </w:pPr>
      <w:r>
        <w:t>ФОРМИРОВАНИЯ И ВЕДЕНИЯ РЕЕСТРА СУБСИДИЙ, В ТОМ ЧИСЛЕ ГРАНТОВ</w:t>
      </w:r>
    </w:p>
    <w:p w:rsidR="00B40FEA" w:rsidRDefault="00B40FEA">
      <w:pPr>
        <w:pStyle w:val="ConsPlusTitle"/>
        <w:jc w:val="center"/>
      </w:pPr>
      <w:r>
        <w:t>В ФОРМЕ СУБСИДИЙ, ПРЕДОСТАВЛЯЕМЫХ ЮРИДИЧЕСКИМ ЛИЦАМ,</w:t>
      </w:r>
    </w:p>
    <w:p w:rsidR="00B40FEA" w:rsidRDefault="00B40FEA">
      <w:pPr>
        <w:pStyle w:val="ConsPlusTitle"/>
        <w:jc w:val="center"/>
      </w:pPr>
      <w:r>
        <w:t>ИНДИВИДУАЛЬНЫМ ПРЕДПРИНИМАТЕЛЯМ, А ТАКЖЕ ФИЗИЧЕСКИМ</w:t>
      </w:r>
    </w:p>
    <w:p w:rsidR="00B40FEA" w:rsidRDefault="00B40FEA">
      <w:pPr>
        <w:pStyle w:val="ConsPlusTitle"/>
        <w:jc w:val="center"/>
      </w:pPr>
      <w:r>
        <w:t>ЛИЦАМ - ПРОИЗВОДИТЕЛЯМ ТОВАРОВ, РАБОТ, УСЛУГ</w:t>
      </w:r>
    </w:p>
    <w:p w:rsidR="00B40FEA" w:rsidRDefault="00B40FE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40FE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40FEA" w:rsidRDefault="00B40FE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40FEA" w:rsidRDefault="00B40FE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Минфина России от 29.03.2023 N 34н)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40FEA" w:rsidRDefault="00B40FEA">
            <w:pPr>
              <w:pStyle w:val="ConsPlusNormal"/>
            </w:pPr>
          </w:p>
        </w:tc>
      </w:tr>
    </w:tbl>
    <w:p w:rsidR="00B40FEA" w:rsidRDefault="00B40FEA">
      <w:pPr>
        <w:pStyle w:val="ConsPlusNormal"/>
        <w:jc w:val="center"/>
      </w:pPr>
    </w:p>
    <w:p w:rsidR="00B40FEA" w:rsidRDefault="00B40FEA">
      <w:pPr>
        <w:pStyle w:val="ConsPlusTitle"/>
        <w:jc w:val="center"/>
        <w:outlineLvl w:val="1"/>
      </w:pPr>
      <w:r>
        <w:t>I. Общие положения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Normal"/>
        <w:ind w:firstLine="540"/>
        <w:jc w:val="both"/>
      </w:pPr>
      <w:r>
        <w:t xml:space="preserve">1. Настоящий Порядок устанавливает правила формирования и ведения реестра субсидий, предоставляемых из федерального бюджета, бюджета субъекта Российской Федерации, местного 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в соответствии с </w:t>
      </w:r>
      <w:hyperlink r:id="rId8">
        <w:r>
          <w:rPr>
            <w:color w:val="0000FF"/>
          </w:rPr>
          <w:t>пунктами 1</w:t>
        </w:r>
      </w:hyperlink>
      <w:r>
        <w:t xml:space="preserve"> и </w:t>
      </w:r>
      <w:hyperlink r:id="rId9">
        <w:r>
          <w:rPr>
            <w:color w:val="0000FF"/>
          </w:rPr>
          <w:t>7 статьи 78</w:t>
        </w:r>
      </w:hyperlink>
      <w:r>
        <w:t xml:space="preserve">, </w:t>
      </w:r>
      <w:hyperlink r:id="rId10">
        <w:r>
          <w:rPr>
            <w:color w:val="0000FF"/>
          </w:rPr>
          <w:t>пунктами 2</w:t>
        </w:r>
      </w:hyperlink>
      <w:r>
        <w:t xml:space="preserve"> и </w:t>
      </w:r>
      <w:hyperlink r:id="rId11">
        <w:r>
          <w:rPr>
            <w:color w:val="0000FF"/>
          </w:rPr>
          <w:t>4 статьи 78.1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2018, N 53, ст. 8430; 2020, N 22, ст. 3376; 2021, N 27, ст. 5072), в том числе правила его размещения на едином портале бюджетной системы Российской Федерации в информационно-телекоммуникационной сети "Интернет" (далее соответственно - реестр, субсидии, единый портал), включая состав размещаемой информации.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2" w:name="P46"/>
      <w:bookmarkEnd w:id="2"/>
      <w:r>
        <w:t>2. В реестр включается следующая информация о субсидиях: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3" w:name="P47"/>
      <w:bookmarkEnd w:id="3"/>
      <w:r>
        <w:t>а) информация о главном распорядителе бюджетных средств, которому доводятся лимиты бюджетных обязательств на предоставление субсидий на соответствующий финансовый год и плановый период;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4" w:name="P48"/>
      <w:bookmarkEnd w:id="4"/>
      <w:r>
        <w:t>б) информация о бюджете бюджетной системы Российской Федерации, из которого предоставляется субсидия;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5" w:name="P49"/>
      <w:bookmarkEnd w:id="5"/>
      <w:r>
        <w:t>в) вид, реквизиты, срок действия нормативного правового (муниципального правового) акта, регулирующего предоставление из бюджетов бюджетной системы Российской Федерации субсидий;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г) цель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6" w:name="P51"/>
      <w:bookmarkEnd w:id="6"/>
      <w:r>
        <w:t>д) тип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7" w:name="P52"/>
      <w:bookmarkEnd w:id="7"/>
      <w:r>
        <w:t>е) наименование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ж) способ предоставления средств из бюджета бюджетной системы Российской Федерации;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8" w:name="P54"/>
      <w:bookmarkEnd w:id="8"/>
      <w:r>
        <w:t>з) способ проведения отбора получателей субсидии (в случае, если субсидия предоставляется по результатам отбора), а также адрес сайта в информационно-телекоммуникационной сети "Интернет", на котором обеспечивается проведение отбора получателя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9" w:name="P55"/>
      <w:bookmarkEnd w:id="9"/>
      <w:r>
        <w:t>и) код классификации расходов соответствующего бюджета бюджетной системы Российской Федерации, по которому предусмотрены бюджетные ассигнования (доведены лимиты бюджетных обязательств) на предоставление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lastRenderedPageBreak/>
        <w:t>к) информация о виде экономической деятельности, на осуществление которой получателю предоставляется субсидия;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0" w:name="P57"/>
      <w:bookmarkEnd w:id="10"/>
      <w:r>
        <w:t>л) информация о товаре (работе, услуге), производимом (выполняемой, оказываемой) получателем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1" w:name="P58"/>
      <w:bookmarkEnd w:id="11"/>
      <w:r>
        <w:t>м) информация о результате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н) информация о показателях, необходимых для достижения результата предоставления субсидии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2" w:name="P60"/>
      <w:bookmarkEnd w:id="12"/>
      <w:r>
        <w:t>о) информация о финансовом обеспечении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п) информация о получателях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3" w:name="P62"/>
      <w:bookmarkEnd w:id="13"/>
      <w:r>
        <w:t>р) информация об организаторе отбора получателей 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3. Ведение реестра осуществляется Министерством финансов Российской Федерации.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4. Реестр ведется на государственном языке Российской Федерации.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5. В реестр не включается информация, содержащая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6. Хранение реестра, в том числе информации, включаемой в реестр, осуществляется 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22 октября 2004 г. N 125-ФЗ "Об архивном деле в Российской Федерации" (Собрание законодательства Российской Федерации, 2004, N 43, ст. 4169; 2021, N 24, ст. 4188).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Title"/>
        <w:jc w:val="center"/>
        <w:outlineLvl w:val="1"/>
      </w:pPr>
      <w:r>
        <w:t>II. Ведение реестра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Normal"/>
        <w:ind w:firstLine="540"/>
        <w:jc w:val="both"/>
      </w:pPr>
      <w:r>
        <w:t xml:space="preserve">7. Реестр ведется в электронной форме в государственной интегрированной информационной системе управления общественными финансами "Электронный бюджет" (далее - информационная система) путем формирования или изменения реестровых записей (далее - реестровые записи о субсидиях), в которые включается информация, предусмотренная </w:t>
      </w:r>
      <w:hyperlink w:anchor="P46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8. При формировании информации используются справочники, реестры и классификаторы, применяемые в информационной системе, в соответствии с настоящим Порядком.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4" w:name="P72"/>
      <w:bookmarkEnd w:id="14"/>
      <w:r>
        <w:t xml:space="preserve">9. Главные распорядители средств федерального бюджета формируют и направляют в Министерство финансов Российской Федерации в информационной системе информацию, подлежащую включению в реестр,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за исключением информации, предусмотренной </w:t>
      </w:r>
      <w:hyperlink w:anchor="P167">
        <w:r>
          <w:rPr>
            <w:color w:val="0000FF"/>
          </w:rPr>
          <w:t>абзацем третьим пункта 27</w:t>
        </w:r>
      </w:hyperlink>
      <w:r>
        <w:t xml:space="preserve"> настоящего Порядка, в отношении субсидий, предоставляемых из федерального бюджета, в целях формирования обоснований бюджетных ассигнований в сроки, установленные графиком подготовки и рассмотрения проектов федеральных законов, документов и материалов, разрабатываемых при составлении проекта федерального бюджета и проектов бюджетов государственных внебюджетных фондов Российской Федерации на очередной финансовый год и на плановый период, ежегодно утверждаемым Правительством Российской Федерации &lt;1&gt;, а также представления обоснований бюджетных ассигнований в целях ведения сводной бюджетной росписи и лимитов бюджетных обязательств.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3">
        <w:r>
          <w:rPr>
            <w:color w:val="0000FF"/>
          </w:rPr>
          <w:t>Пункт 16</w:t>
        </w:r>
      </w:hyperlink>
      <w:r>
        <w:t xml:space="preserve">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период, утвержденных постановлением Правительства Российской Федерации от 24 марта 2018 г. N 326 "Об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Федерации" (Собрание законодательства Российской Федерации, 2018, N 14, ст. 1976).</w:t>
      </w:r>
    </w:p>
    <w:p w:rsidR="00B40FEA" w:rsidRDefault="00B40FEA">
      <w:pPr>
        <w:pStyle w:val="ConsPlusNormal"/>
        <w:ind w:firstLine="540"/>
        <w:jc w:val="both"/>
      </w:pPr>
    </w:p>
    <w:p w:rsidR="00B40FEA" w:rsidRDefault="00B40FEA">
      <w:pPr>
        <w:pStyle w:val="ConsPlusNormal"/>
        <w:ind w:firstLine="540"/>
        <w:jc w:val="both"/>
      </w:pPr>
      <w:r>
        <w:t xml:space="preserve">Главные распорядители средств бюджетов субъектов Российской Федерации (муниципальных образований) формируют и направляют в Министерство финансов Российской Федерации в информационной системе информацию, подлежащую включению в реестр, указанную в </w:t>
      </w:r>
      <w:hyperlink w:anchor="P46">
        <w:r>
          <w:rPr>
            <w:color w:val="0000FF"/>
          </w:rPr>
          <w:t>пункте 2</w:t>
        </w:r>
      </w:hyperlink>
      <w:r>
        <w:t xml:space="preserve"> настоящего Порядка, за исключением информации, предусмотренной </w:t>
      </w:r>
      <w:hyperlink w:anchor="P167">
        <w:r>
          <w:rPr>
            <w:color w:val="0000FF"/>
          </w:rPr>
          <w:t>абзацем третьим пункта 27</w:t>
        </w:r>
      </w:hyperlink>
      <w:r>
        <w:t xml:space="preserve"> настоящего Порядка, в отношении субсидий, предоставляемых из бюджетов субъектов Российской Федерации (муниципальных образований), при формировании проектов бюджетов субъектов Российской Федерации (муниципальных образований) на очередной финансовый год и на плановый период.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Информация о финансовом обеспечении предоставления субсидии формируется субъектами Российской Федерации (муниципальными образованиями) в порядке, предусмотренном </w:t>
      </w:r>
      <w:hyperlink r:id="rId14">
        <w:r>
          <w:rPr>
            <w:color w:val="0000FF"/>
          </w:rPr>
          <w:t>абзацем сорок третьим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2013, N 19, ст. 2331).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5" w:name="P78"/>
      <w:bookmarkEnd w:id="15"/>
      <w:r>
        <w:t xml:space="preserve">9.1. В случае если в реестр включена субсидия, для достижения результата предоставления которой нормативными правовыми (муниципальными правовыми) актами, регулирующими предоставление субсидий, предусмотрено последующее предоставление получателем субсидии средств иным лицам на безвозмездной и безвозвратной основе (далее - оператор), в реестре автоматически формируется информация о средствах, предоставляемых оператором иным лицам (далее - субсидия оператора), в составе, предусмотренном </w:t>
      </w:r>
      <w:hyperlink w:anchor="P48">
        <w:r>
          <w:rPr>
            <w:color w:val="0000FF"/>
          </w:rPr>
          <w:t>подпунктами "б"</w:t>
        </w:r>
      </w:hyperlink>
      <w:r>
        <w:t xml:space="preserve"> - </w:t>
      </w:r>
      <w:hyperlink w:anchor="P57">
        <w:r>
          <w:rPr>
            <w:color w:val="0000FF"/>
          </w:rPr>
          <w:t>"л"</w:t>
        </w:r>
      </w:hyperlink>
      <w:r>
        <w:t xml:space="preserve">, </w:t>
      </w:r>
      <w:hyperlink w:anchor="P60">
        <w:r>
          <w:rPr>
            <w:color w:val="0000FF"/>
          </w:rPr>
          <w:t>"о"</w:t>
        </w:r>
      </w:hyperlink>
      <w:r>
        <w:t xml:space="preserve"> - </w:t>
      </w:r>
      <w:hyperlink w:anchor="P62">
        <w:r>
          <w:rPr>
            <w:color w:val="0000FF"/>
          </w:rPr>
          <w:t>"р" пункта 2</w:t>
        </w:r>
      </w:hyperlink>
      <w:r>
        <w:t xml:space="preserve"> настоящего Порядка, с указанием информации об операторе.</w:t>
      </w:r>
    </w:p>
    <w:p w:rsidR="00B40FEA" w:rsidRDefault="00B40FEA">
      <w:pPr>
        <w:pStyle w:val="ConsPlusNormal"/>
        <w:jc w:val="both"/>
      </w:pPr>
      <w:r>
        <w:t xml:space="preserve">(п. 9.1 введен </w:t>
      </w:r>
      <w:hyperlink r:id="rId15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6" w:name="P80"/>
      <w:bookmarkEnd w:id="16"/>
      <w:r>
        <w:t xml:space="preserve">10. Информация, предусмотренная </w:t>
      </w:r>
      <w:hyperlink w:anchor="P72">
        <w:r>
          <w:rPr>
            <w:color w:val="0000FF"/>
          </w:rPr>
          <w:t>пунктом 9</w:t>
        </w:r>
      </w:hyperlink>
      <w:r>
        <w:t xml:space="preserve"> настоящего Порядка, формируется главными распорядителями средств федерального бюджета и главными распорядителями средств бюджетов субъектов Российской Федерации (муниципальных образований) (далее при совместном упоминании - главные распорядители бюджетных средств) в структурированном виде.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7" w:name="P81"/>
      <w:bookmarkEnd w:id="17"/>
      <w:r>
        <w:t xml:space="preserve">11. Информация, направляемая главным распорядителем бюджетных средств в соответствии с </w:t>
      </w:r>
      <w:hyperlink w:anchor="P72">
        <w:r>
          <w:rPr>
            <w:color w:val="0000FF"/>
          </w:rPr>
          <w:t>пунктами 9</w:t>
        </w:r>
      </w:hyperlink>
      <w:r>
        <w:t xml:space="preserve"> - </w:t>
      </w:r>
      <w:hyperlink w:anchor="P80">
        <w:r>
          <w:rPr>
            <w:color w:val="0000FF"/>
          </w:rPr>
          <w:t>10</w:t>
        </w:r>
      </w:hyperlink>
      <w:r>
        <w:t xml:space="preserve"> настоящего Порядка, подписывается усиленной квалифицированной электронной подписью лица, имеющего право действовать от имени главного распорядителя бюджетных средств.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8" w:name="P82"/>
      <w:bookmarkEnd w:id="18"/>
      <w:r>
        <w:t xml:space="preserve">12. Информация, указанная в </w:t>
      </w:r>
      <w:hyperlink w:anchor="P81">
        <w:r>
          <w:rPr>
            <w:color w:val="0000FF"/>
          </w:rPr>
          <w:t>пункте 11</w:t>
        </w:r>
      </w:hyperlink>
      <w:r>
        <w:t xml:space="preserve"> настоящего Порядка, в отношении субсидий, предоставляемых из федерального бюджета (за исключением субсидий оператора, формирование информации о которых предусмотрено </w:t>
      </w:r>
      <w:hyperlink w:anchor="P78">
        <w:r>
          <w:rPr>
            <w:color w:val="0000FF"/>
          </w:rPr>
          <w:t>пунктом 9.1</w:t>
        </w:r>
      </w:hyperlink>
      <w:r>
        <w:t xml:space="preserve"> настоящего Порядка), подлежит согласованию в течение трех рабочих дней, следующих за днем ее подписания в соответствии с </w:t>
      </w:r>
      <w:hyperlink w:anchor="P81">
        <w:r>
          <w:rPr>
            <w:color w:val="0000FF"/>
          </w:rPr>
          <w:t>пунктом 11</w:t>
        </w:r>
      </w:hyperlink>
      <w:r>
        <w:t xml:space="preserve"> настоящего Порядка, со структурными подразделениями Министерства финансов Российской Федерации, курирующими бюджетные ассигнования по расходам главного распорядителя средств федерального бюджета, а также структурным подразделением Министерства финансов Российской Федерации, осуществляющим нормативное правовое регулирование вопросов бюджетной методологии, в части информации, указанной в </w:t>
      </w:r>
      <w:hyperlink w:anchor="P51">
        <w:r>
          <w:rPr>
            <w:color w:val="0000FF"/>
          </w:rPr>
          <w:t>подпунктах "д"</w:t>
        </w:r>
      </w:hyperlink>
      <w:r>
        <w:t xml:space="preserve"> и </w:t>
      </w:r>
      <w:hyperlink w:anchor="P58">
        <w:r>
          <w:rPr>
            <w:color w:val="0000FF"/>
          </w:rPr>
          <w:t>"м" пункта 2</w:t>
        </w:r>
      </w:hyperlink>
      <w:r>
        <w:t xml:space="preserve"> настоящего Порядка, в случае если нормативный правовой акт, указанный в </w:t>
      </w:r>
      <w:hyperlink w:anchor="P49">
        <w:r>
          <w:rPr>
            <w:color w:val="0000FF"/>
          </w:rPr>
          <w:t>подпункте "в" пункта 2</w:t>
        </w:r>
      </w:hyperlink>
      <w:r>
        <w:t xml:space="preserve"> настоящего Порядка, имеет статус проекта.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81">
        <w:r>
          <w:rPr>
            <w:color w:val="0000FF"/>
          </w:rPr>
          <w:t>пункте 11</w:t>
        </w:r>
      </w:hyperlink>
      <w:r>
        <w:t xml:space="preserve"> настоящего Порядка, в отношении субсидий, </w:t>
      </w:r>
      <w:r>
        <w:lastRenderedPageBreak/>
        <w:t xml:space="preserve">предоставляемых из бюджетов субъектов Российской Федерации (муниципальных образований) (за исключением субсидий оператора, формирование информации о которых предусмотрено </w:t>
      </w:r>
      <w:hyperlink w:anchor="P78">
        <w:r>
          <w:rPr>
            <w:color w:val="0000FF"/>
          </w:rPr>
          <w:t>пунктом 9.1</w:t>
        </w:r>
      </w:hyperlink>
      <w:r>
        <w:t xml:space="preserve"> настоящего Порядка), подлежит согласованию с финансовым органом соответствующего субъекта Российской Федерации (муниципального образования) в течение трех рабочих дней, следующих за днем ее подписания в соответствии с </w:t>
      </w:r>
      <w:hyperlink w:anchor="P8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B40FEA" w:rsidRDefault="00B40FEA">
      <w:pPr>
        <w:pStyle w:val="ConsPlusNormal"/>
        <w:jc w:val="both"/>
      </w:pPr>
      <w:r>
        <w:t xml:space="preserve">(п. 12 в ред. </w:t>
      </w:r>
      <w:hyperlink r:id="rId16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13. Формирование (изменение) реестровой записи о субсидиях осуществляется Министерством финансов Российской Федерации в течение одного рабочего дня, следующего за днем согласования информации, представленной главным распорядителем бюджетных средств, в соответствии с </w:t>
      </w:r>
      <w:hyperlink w:anchor="P82">
        <w:r>
          <w:rPr>
            <w:color w:val="0000FF"/>
          </w:rPr>
          <w:t>пунктом 12</w:t>
        </w:r>
      </w:hyperlink>
      <w:r>
        <w:t xml:space="preserve"> настоящего Порядка.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14. При включении Министерством финансов Российской Федерации в реестр информации о субсидиях, изменяющей ранее созданную реестровую запись о субсидии, реестровая запись о субсидии обновляется.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15. Реестровая запись о субсидии (субсидии оператора) (обновленная реестровая запись о субсидии (субсидии оператора) подписывается электронной подписью Министерства финансов Российской Федерации.</w:t>
      </w:r>
    </w:p>
    <w:p w:rsidR="00B40FEA" w:rsidRDefault="00B40FEA">
      <w:pPr>
        <w:pStyle w:val="ConsPlusNormal"/>
        <w:jc w:val="both"/>
      </w:pPr>
      <w:r>
        <w:t xml:space="preserve">(п. 15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16. Уникальный номер реестровой записи о субсидии в отношении субсидий, предоставляемых из федерального бюджета, имеет следующую структуру: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1, 2 разряды - последние две цифры года бюджетного цикла, в рамках которого сформирована реестровая запись о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3, 4, 5, 6, 7 разряды - код направления расходов, по которому предоставляется субсидия в соответствии с </w:t>
      </w:r>
      <w:hyperlink w:anchor="P55">
        <w:r>
          <w:rPr>
            <w:color w:val="0000FF"/>
          </w:rPr>
          <w:t>подпунктом "и" пункта 2</w:t>
        </w:r>
      </w:hyperlink>
      <w:r>
        <w:t xml:space="preserve"> настоящего Порядка;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8, 9, 10, 11, 12 разряды - порядковый номер реестровой записи о 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16.1. Уникальный номер реестровой записи о субсидии в отношении субсидий, предоставляемых из бюджета субъекта Российской Федерации, (муниципальных образований) имеет следующую структуру: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1, 2 разряды - последние две цифры года бюджетного цикла, в рамках которого сформирована реестровая запись о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3, 4, 5, 6, 7, 8, 9, 10 разряды - код территории субъекта Российской Федерации (муниципального образования) в соответствии с Общероссийским </w:t>
      </w:r>
      <w:hyperlink r:id="rId18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из бюджета которого предоставляется субсидия;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11, 12, 13, 14, 15 разряды - код направления расходов, по которому предоставляется субсидия;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16, 17, 18, 19, 20 разряды - порядковый номер реестровой записи о 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16.2. Уникальный номер реестровой записи о субсидии оператора в отношении субсидий, предоставляемых из федерального бюджета, имеет следующую структуру: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1, 2, 3, 4, 5, 6, 7, 8, 9, 10, 11, 12 разряды - номер реестровой записи субсидии, предоставляемой главным распорядителем бюджетных средств, до которого доведены лимиты бюджетных обязательств на финансовое обеспечение расходов по предоставлению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13, 14, 15, 16 разряды - порядковый номер реестровой записи субсидии оператора.</w:t>
      </w:r>
    </w:p>
    <w:p w:rsidR="00B40FEA" w:rsidRDefault="00B40FEA">
      <w:pPr>
        <w:pStyle w:val="ConsPlusNormal"/>
        <w:jc w:val="both"/>
      </w:pPr>
      <w:r>
        <w:t xml:space="preserve">(п. 16.2 введен </w:t>
      </w:r>
      <w:hyperlink r:id="rId19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lastRenderedPageBreak/>
        <w:t>16.3. Уникальный номер реестровой записи о субсидии оператора в отношении субсидий, предоставляемых из бюджетов субъектов Российской Федерации (муниципальных образований), имеет следующую структуру: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1, 2, 3, 4, 5, 6, 7, 8, 9, 10, 11, 12, 13, 14, 15, 16, 17, 18, 19, 20 разряды - номер реестровой записи субсидии, предоставляемой главным распорядителем средств бюджета субъекта Российской Федерации (муниципального образования), до которого доведены лимиты бюджетных обязательств на финансовое обеспечение расходов по предоставлению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21, 22, 23, 24 разряды - порядковый номер реестровой записи субсидии оператора.</w:t>
      </w:r>
    </w:p>
    <w:p w:rsidR="00B40FEA" w:rsidRDefault="00B40FEA">
      <w:pPr>
        <w:pStyle w:val="ConsPlusNormal"/>
        <w:jc w:val="both"/>
      </w:pPr>
      <w:r>
        <w:t xml:space="preserve">(п. 16.3 введен </w:t>
      </w:r>
      <w:hyperlink r:id="rId20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Title"/>
        <w:jc w:val="center"/>
        <w:outlineLvl w:val="1"/>
      </w:pPr>
      <w:r>
        <w:t>III. Формирование информации для включения в реестр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Normal"/>
        <w:ind w:firstLine="540"/>
        <w:jc w:val="both"/>
      </w:pPr>
      <w:r>
        <w:t>17. При формировании информации о главном распорядителе бюджетных средств, которому доводятся лимиты бюджетных обязательств на предоставление субсидий на соответствующий финансовый год и плановый период (об операторе), указываются:</w:t>
      </w:r>
    </w:p>
    <w:p w:rsidR="00B40FEA" w:rsidRDefault="00B40FEA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полное наименование главного распорядителя бюджетных средств (оператора) в соответствии со сведениями Единого государственного реестра юридических лиц;</w:t>
      </w:r>
    </w:p>
    <w:p w:rsidR="00B40FEA" w:rsidRDefault="00B40FE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уникальный код главного распорядителя бюджетных средств (оператора) по реестру участников бюджетного процесса, а также юридических лиц, не являющихся участниками бюджетного процесса (далее - Сводный реестр);</w:t>
      </w:r>
    </w:p>
    <w:p w:rsidR="00B40FEA" w:rsidRDefault="00B40FE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главного распорядителя бюджетных средств по классификации расходов бюджета.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Информация о полном наименовании главного распорядителя бюджетных средств (оператора) формируется в информационной системе автоматически на основании уникального кода главного распорядителя бюджетных средств (оператора) по Сводному реестру.</w:t>
      </w:r>
    </w:p>
    <w:p w:rsidR="00B40FEA" w:rsidRDefault="00B40FEA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При формировании информации о коде главного распорядителя бюджетных средств по классификации расходов бюджета указывается код главного распорядителя бюджетных средств по классификации расходов соответствующего бюджета.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Информация о коде главного распорядителя бюджетных средств по классификации расходов соответствующего бюджета указывается на основании Сводного реестра.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18. При формировании информации о соответствующем бюджете бюджетной системы Российской Федерации, из которого предоставляется субсидия,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бюджета бюджетной системы Российской Федерации, из которого предоставляется субсидия;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код территории публично-правового образования в соответствии с Общероссийским </w:t>
      </w:r>
      <w:hyperlink r:id="rId25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из бюджета которого предоставляется субсидия.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19. При формировании информации о виде, реквизитах, сроке действия нормативного правового (муниципального правового) акта, регулирующего предоставление из бюджетов бюджетной системы Российской Федерации субсидий,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lastRenderedPageBreak/>
        <w:t>вид нормативного правового (муниципального правового) акта;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дата подписания (утверждения) нормативного правового (муниципального правового) акта и его номер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название нормативного правового (муниципального правового) акта;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дата окончания срока действия нормативного правового (муниципального правового) акта (при отсутствии срока действия указывается дата "01.01.2999").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20. При формировании информации о предоставляемой субсидии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тип субсидии в соответствии с порядком, предусмотренным </w:t>
      </w:r>
      <w:hyperlink r:id="rId26">
        <w:r>
          <w:rPr>
            <w:color w:val="0000FF"/>
          </w:rPr>
          <w:t>подпунктом "м" пункта 5</w:t>
        </w:r>
      </w:hyperlink>
      <w: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г.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(Собрание законодательства Российской Федерации, 2020, N 39, ст. 6069; 2021, N 41, ст. 6973) (далее - Общие требования);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цель предоставления субсидии в соответствии с </w:t>
      </w:r>
      <w:hyperlink r:id="rId27">
        <w:r>
          <w:rPr>
            <w:color w:val="0000FF"/>
          </w:rPr>
          <w:t>подпунктом "б" пункта 3</w:t>
        </w:r>
      </w:hyperlink>
      <w:r>
        <w:t xml:space="preserve"> Общих требований (Собрание законодательства Российской Федерации, 2020, N 39, ст. 6069; 2021, N 2, ст. 431).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21. Информация о способе предоставления средств из соответствующего бюджета бюджетной системы Российской Федерации принимает следующие значения: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1 - финансовое обеспечение затрат;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2 - возмещение фактически понесенных затрат (недополученных доходов).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22. Информация о способе проведения отбора получателей субсидии указывается в соответствии с </w:t>
      </w:r>
      <w:hyperlink r:id="rId28">
        <w:r>
          <w:rPr>
            <w:color w:val="0000FF"/>
          </w:rPr>
          <w:t>подпунктом "е" пункта 3</w:t>
        </w:r>
      </w:hyperlink>
      <w:r>
        <w:t xml:space="preserve"> Общих требований (Собрание законодательства Российской Федерации, 2020, N 39, ст. 6069). При указании способа проведения отбора получателей субсидии также указывается адрес сайта в информационно-телекоммуникационной сети "Интернет", на котором обеспечивается проведение отбора получателя 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23. При формировании информации о коде классификации расходов соответствующего бюджета бюджетной системы Российской Федерации, по которому главному распорядителю бюджетных средств предусмотрены бюджетные ассигнования (доведены лимиты бюджетных обязательств) на предоставление субсидии,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главного распорядителя бюджетных средств;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раздела;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подраздела;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целевой статьи;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lastRenderedPageBreak/>
        <w:t>код вида расходов.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24. При формировании информации о виде экономической деятельности и (или) товаре (работы, услуги), на осуществление которой предоставляется субсидия,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код и наименование вида экономической деятельности, на осуществление которой получателю субсидии предоставляется такая субсидия, по Общероссийскому </w:t>
      </w:r>
      <w:hyperlink r:id="rId29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код и наименование вида товара (работы, услуги), производимого (выполняемой, оказываемой) получателем субсидии, по Общероссийскому </w:t>
      </w:r>
      <w:hyperlink r:id="rId30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наименование вида экономической деятельности, на осуществление которой получателю субсидии предоставляется такая субсидия, заполняется автоматически на основании кода по Общероссийскому </w:t>
      </w:r>
      <w:hyperlink r:id="rId3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наименование вида товара (работы, услуги), производимого (выполняемой, оказываемой) получателем субсидии, заполняется автоматически на основании кода по Общероссийскому </w:t>
      </w:r>
      <w:hyperlink r:id="rId32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25. При формировании информации о результате предоставления субсидии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тип результата предоставления субсидии в соответствии с порядком, предусмотренным </w:t>
      </w:r>
      <w:hyperlink r:id="rId33">
        <w:r>
          <w:rPr>
            <w:color w:val="0000FF"/>
          </w:rPr>
          <w:t>подпунктом "м" пункта 5</w:t>
        </w:r>
      </w:hyperlink>
      <w:r>
        <w:t xml:space="preserve"> Общих требований (Собрание законодательства Российской Федерации, 2020, N 39, ст. 6069; 2021, N 41, ст. 6973);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результата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единица измерения значения результата предоставления субсидии в соответствии с Общероссийским </w:t>
      </w:r>
      <w:hyperlink r:id="rId34">
        <w:r>
          <w:rPr>
            <w:color w:val="0000FF"/>
          </w:rPr>
          <w:t>классификатором</w:t>
        </w:r>
      </w:hyperlink>
      <w:r>
        <w:t xml:space="preserve"> единиц измерения;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значение результата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срок достижения значения результата предоставления 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В случае если в реестр включается субсидия, для достижения результата предоставления которой нормативными правовыми (муниципальными правовыми) актами, регулирующими предоставление субсидий, предусмотрена субсидия оператора, главный распорядитель бюджетных средств обеспечивает формирование информации о результатах предоставления субсидии оператора.</w:t>
      </w:r>
    </w:p>
    <w:p w:rsidR="00B40FEA" w:rsidRDefault="00B40FEA">
      <w:pPr>
        <w:pStyle w:val="ConsPlusNormal"/>
        <w:jc w:val="both"/>
      </w:pPr>
      <w:r>
        <w:t xml:space="preserve">(абзац введен </w:t>
      </w:r>
      <w:hyperlink r:id="rId35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26. При формировании информации о показателях, необходимых для достижения результата предоставления субсидии,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показателей, необходимых для достижения результата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единица измерения значения показателя, необходимого для достижения результата предоставления субсидии, в соответствии с Общероссийским </w:t>
      </w:r>
      <w:hyperlink r:id="rId36">
        <w:r>
          <w:rPr>
            <w:color w:val="0000FF"/>
          </w:rPr>
          <w:t>классификатором</w:t>
        </w:r>
      </w:hyperlink>
      <w:r>
        <w:t xml:space="preserve"> единиц измерения;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значение показателя, необходимого для достижения результата предоставления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срок достижения показателей, необходимых для достижения результата предоставления </w:t>
      </w:r>
      <w:r>
        <w:lastRenderedPageBreak/>
        <w:t>субсидии.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Дата указывается в формате ДД.ММ.ГГГГ.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В случае если в реестр включается субсидия, для достижения результата предоставления которой нормативными правовыми (муниципальными правовыми) актами, регулирующими предоставление субсидий, предусмотрена субсидия оператора, главный распорядитель бюджетных средств обеспечивает формирование информации о показателях, необходимых для достижения результата предоставления субсидии оператора.</w:t>
      </w:r>
    </w:p>
    <w:p w:rsidR="00B40FEA" w:rsidRDefault="00B40FEA">
      <w:pPr>
        <w:pStyle w:val="ConsPlusNormal"/>
        <w:jc w:val="both"/>
      </w:pPr>
      <w:r>
        <w:t xml:space="preserve">(абзац введен </w:t>
      </w:r>
      <w:hyperlink r:id="rId37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27. При формировании информации о финансовом обеспечении предоставления субсидии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классификации расходов соответствующего бюджета бюджетной системы Российской Федерации;</w:t>
      </w:r>
    </w:p>
    <w:p w:rsidR="00B40FEA" w:rsidRDefault="00B40FEA">
      <w:pPr>
        <w:pStyle w:val="ConsPlusNormal"/>
        <w:spacing w:before="220"/>
        <w:ind w:firstLine="540"/>
        <w:jc w:val="both"/>
      </w:pPr>
      <w:bookmarkStart w:id="19" w:name="P167"/>
      <w:bookmarkEnd w:id="19"/>
      <w:r>
        <w:t>объем бюджетных ассигнований, предусмотренных главному распорядителю бюджетных средств, а также объем лимитов бюджетных обязательств, доведенных до главного распорядителя бюджетных средств на финансовое обеспечение расходов по предоставлению субсидии;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объем средств, предусмотренных оператору, в соответствии с заключенным соглашением о предоставлении субсидии.</w:t>
      </w:r>
    </w:p>
    <w:p w:rsidR="00B40FEA" w:rsidRDefault="00B40FEA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Приказом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28. При формировании информации о получателях субсидии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код и наименование организационно-правовой формы получателя субсидий по Общероссийскому </w:t>
      </w:r>
      <w:hyperlink r:id="rId39">
        <w:r>
          <w:rPr>
            <w:color w:val="0000FF"/>
          </w:rPr>
          <w:t>классификатору</w:t>
        </w:r>
      </w:hyperlink>
      <w:r>
        <w:t xml:space="preserve"> организационно-правовых форм;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тип субъекта экономической деятельности, принимающий следующие значения: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1 - юридическое лицо;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2 - физическое лицо;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3 - индивидуальный предприниматель.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29. При формировании информации об организаторе отбора указываются: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код и наименование организатора отбора по Сводному реестру;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почтовый адрес организатора отбора в соответствии со Сводным реестром, включающий в себя: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почтовый индекс места нахождения;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наименование субъекта Российской Федерации в соответствии с федеративным устройством Российской Федерации, определенным </w:t>
      </w:r>
      <w:hyperlink r:id="rId40">
        <w:r>
          <w:rPr>
            <w:color w:val="0000FF"/>
          </w:rPr>
          <w:t>статьей 65</w:t>
        </w:r>
      </w:hyperlink>
      <w:r>
        <w:t xml:space="preserve"> Конституции Российской Федерации (Российская газета, 1993, 4 декабря; Собрание законодательства Российской Федерации, 2020, N 11, ст. 1416) и соответствующее кодовое обозначение субъекта Российской Федерации;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наименование городского или сельского поселения в составе муниципального района (для </w:t>
      </w:r>
      <w:r>
        <w:lastRenderedPageBreak/>
        <w:t>муниципального района) или внутригородского района в составе городского округа с внутригородским делением (для городского округа с внутригородским делением)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наименование населенного пункта, код территории населенного пункта в соответствии с Общероссийским </w:t>
      </w:r>
      <w:hyperlink r:id="rId41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элемента планировочной структуры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наименование элемента улично-дорожной сети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тип и номер здания, сооружения;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тип и номер помещения, расположенного в здании или сооружении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адрес электронной почты (при наличии);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сайт в информационно-телекоммуникационной сети "Интернет" (при наличии).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30. При формировании главным распорядителем бюджетных средств информации, предусматривающей изменение (дополнение) реестровой записи о субсидии (субсидии оператора), главный распорядитель бюджетных средств вносит соответствующие изменения в существующую реестровую запись о субсидии (субсидии оператора).</w:t>
      </w:r>
    </w:p>
    <w:p w:rsidR="00B40FEA" w:rsidRDefault="00B40FEA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Минфина России от 29.03.2023 N 34н)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Информация, предусматривающая изменение реестровой записи о субсидии, формируется главным распорядителем бюджетных средств в порядке, предусмотренном для формирования информации, впервые включаемой в реестр.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31. Получатель субсидии (в случае если получатель субсидии определяется способом, указанным в </w:t>
      </w:r>
      <w:hyperlink r:id="rId43">
        <w:r>
          <w:rPr>
            <w:color w:val="0000FF"/>
          </w:rPr>
          <w:t>абзаце втором подпункта "а" пункта 4</w:t>
        </w:r>
      </w:hyperlink>
      <w:r>
        <w:t xml:space="preserve"> Общих требований (Собрание законодательства Российской Федерации, 2020, N 39, ст. 6069; 2021, N 2, ст. 431) должен быть определен главным распорядителем средств федерального бюджета в сроки, предусмотренные </w:t>
      </w:r>
      <w:hyperlink r:id="rId44">
        <w:r>
          <w:rPr>
            <w:color w:val="0000FF"/>
          </w:rPr>
          <w:t>пунктом 26(2)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2021, N 28, ст. 5504).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Title"/>
        <w:jc w:val="center"/>
        <w:outlineLvl w:val="1"/>
      </w:pPr>
      <w:r>
        <w:t>IV. Размещение реестра на едином портале</w:t>
      </w:r>
    </w:p>
    <w:p w:rsidR="00B40FEA" w:rsidRDefault="00B40FEA">
      <w:pPr>
        <w:pStyle w:val="ConsPlusNormal"/>
        <w:jc w:val="center"/>
      </w:pPr>
    </w:p>
    <w:p w:rsidR="00B40FEA" w:rsidRDefault="00B40FEA">
      <w:pPr>
        <w:pStyle w:val="ConsPlusNormal"/>
        <w:ind w:firstLine="540"/>
        <w:jc w:val="both"/>
      </w:pPr>
      <w:r>
        <w:t xml:space="preserve">32. Министерство финансов Российской Федерации в течение одного рабочего дня, следующего за днем присвоения реестровой записи о субсидии уникального номера (обновления реестровой записи о субсидии), должно обеспечить ее размещение на едином портале в составе, предусмотренном </w:t>
      </w:r>
      <w:hyperlink w:anchor="P47">
        <w:r>
          <w:rPr>
            <w:color w:val="0000FF"/>
          </w:rPr>
          <w:t>подпунктами "а"</w:t>
        </w:r>
      </w:hyperlink>
      <w:r>
        <w:t xml:space="preserve">, </w:t>
      </w:r>
      <w:hyperlink w:anchor="P48">
        <w:r>
          <w:rPr>
            <w:color w:val="0000FF"/>
          </w:rPr>
          <w:t>"б"</w:t>
        </w:r>
      </w:hyperlink>
      <w:r>
        <w:t xml:space="preserve">, </w:t>
      </w:r>
      <w:hyperlink w:anchor="P49">
        <w:r>
          <w:rPr>
            <w:color w:val="0000FF"/>
          </w:rPr>
          <w:t>"в"</w:t>
        </w:r>
      </w:hyperlink>
      <w:r>
        <w:t xml:space="preserve">, </w:t>
      </w:r>
      <w:hyperlink w:anchor="P52">
        <w:r>
          <w:rPr>
            <w:color w:val="0000FF"/>
          </w:rPr>
          <w:t>"е"</w:t>
        </w:r>
      </w:hyperlink>
      <w:r>
        <w:t xml:space="preserve">, </w:t>
      </w:r>
      <w:hyperlink w:anchor="P54">
        <w:r>
          <w:rPr>
            <w:color w:val="0000FF"/>
          </w:rPr>
          <w:t>"з"</w:t>
        </w:r>
      </w:hyperlink>
      <w:r>
        <w:t xml:space="preserve">, </w:t>
      </w:r>
      <w:hyperlink w:anchor="P55">
        <w:r>
          <w:rPr>
            <w:color w:val="0000FF"/>
          </w:rPr>
          <w:t>"и"</w:t>
        </w:r>
      </w:hyperlink>
      <w:r>
        <w:t xml:space="preserve">, </w:t>
      </w:r>
      <w:hyperlink w:anchor="P60">
        <w:r>
          <w:rPr>
            <w:color w:val="0000FF"/>
          </w:rPr>
          <w:t>"о" пункта 2</w:t>
        </w:r>
      </w:hyperlink>
      <w:r>
        <w:t xml:space="preserve"> настоящего Порядка, за исключением случая, предусмотренного </w:t>
      </w:r>
      <w:hyperlink r:id="rId45">
        <w:r>
          <w:rPr>
            <w:color w:val="0000FF"/>
          </w:rPr>
          <w:t>пунктом 4(1)</w:t>
        </w:r>
      </w:hyperlink>
      <w:r>
        <w:t xml:space="preserve"> Общих требований (Собрание законодательства Российской Федерации, 2020, N 39, ст. 6069; 2021, N 2, ст. 431).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 xml:space="preserve">33. Размещение на едином портале реестра осуществляется в соответствии с порядком, предусмотренным </w:t>
      </w:r>
      <w:hyperlink r:id="rId46">
        <w:r>
          <w:rPr>
            <w:color w:val="0000FF"/>
          </w:rPr>
          <w:t>абзацем сорок третьим статьи 165</w:t>
        </w:r>
      </w:hyperlink>
      <w:r>
        <w:t xml:space="preserve"> Бюджетного кодекса Российской Федерации, при использовании способа формирования и предоставления для обработки и публикации информации на едином портале, сформированной и подписанной в информационной системе.</w:t>
      </w:r>
    </w:p>
    <w:p w:rsidR="00B40FEA" w:rsidRDefault="00B40FEA">
      <w:pPr>
        <w:pStyle w:val="ConsPlusNormal"/>
        <w:spacing w:before="220"/>
        <w:ind w:firstLine="540"/>
        <w:jc w:val="both"/>
      </w:pPr>
      <w:r>
        <w:t>34. Реестр, а также образующие его реестровые записи о субсидиях публикуются на едином портале в гипертекстовой форме, формах открытых данных и базы данных.</w:t>
      </w:r>
    </w:p>
    <w:p w:rsidR="00B40FEA" w:rsidRDefault="00B40FEA">
      <w:pPr>
        <w:pStyle w:val="ConsPlusNormal"/>
        <w:jc w:val="both"/>
      </w:pPr>
    </w:p>
    <w:p w:rsidR="00B40FEA" w:rsidRDefault="00B40FEA">
      <w:pPr>
        <w:pStyle w:val="ConsPlusNormal"/>
        <w:jc w:val="both"/>
      </w:pPr>
    </w:p>
    <w:p w:rsidR="00B40FEA" w:rsidRDefault="00B40F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2FAB" w:rsidRDefault="00562FAB"/>
    <w:sectPr w:rsidR="00562FAB" w:rsidSect="003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EA"/>
    <w:rsid w:val="00562FAB"/>
    <w:rsid w:val="00B4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997BE-47EC-4D56-82AE-59409899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0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0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40F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6419" TargetMode="External"/><Relationship Id="rId13" Type="http://schemas.openxmlformats.org/officeDocument/2006/relationships/hyperlink" Target="https://login.consultant.ru/link/?req=doc&amp;base=LAW&amp;n=491503&amp;dst=100120" TargetMode="External"/><Relationship Id="rId18" Type="http://schemas.openxmlformats.org/officeDocument/2006/relationships/hyperlink" Target="https://login.consultant.ru/link/?req=doc&amp;base=LAW&amp;n=149911" TargetMode="External"/><Relationship Id="rId26" Type="http://schemas.openxmlformats.org/officeDocument/2006/relationships/hyperlink" Target="https://login.consultant.ru/link/?req=doc&amp;base=LAW&amp;n=435381&amp;dst=38" TargetMode="External"/><Relationship Id="rId39" Type="http://schemas.openxmlformats.org/officeDocument/2006/relationships/hyperlink" Target="https://login.consultant.ru/link/?req=doc&amp;base=LAW&amp;n=4499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6800&amp;dst=100025" TargetMode="External"/><Relationship Id="rId34" Type="http://schemas.openxmlformats.org/officeDocument/2006/relationships/hyperlink" Target="https://login.consultant.ru/link/?req=doc&amp;base=LAW&amp;n=495935" TargetMode="External"/><Relationship Id="rId42" Type="http://schemas.openxmlformats.org/officeDocument/2006/relationships/hyperlink" Target="https://login.consultant.ru/link/?req=doc&amp;base=LAW&amp;n=446800&amp;dst=100033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46800&amp;dst=100006" TargetMode="External"/><Relationship Id="rId12" Type="http://schemas.openxmlformats.org/officeDocument/2006/relationships/hyperlink" Target="https://login.consultant.ru/link/?req=doc&amp;base=LAW&amp;n=493187" TargetMode="External"/><Relationship Id="rId17" Type="http://schemas.openxmlformats.org/officeDocument/2006/relationships/hyperlink" Target="https://login.consultant.ru/link/?req=doc&amp;base=LAW&amp;n=446800&amp;dst=100015" TargetMode="External"/><Relationship Id="rId25" Type="http://schemas.openxmlformats.org/officeDocument/2006/relationships/hyperlink" Target="https://login.consultant.ru/link/?req=doc&amp;base=LAW&amp;n=149911" TargetMode="External"/><Relationship Id="rId33" Type="http://schemas.openxmlformats.org/officeDocument/2006/relationships/hyperlink" Target="https://login.consultant.ru/link/?req=doc&amp;base=LAW&amp;n=435381&amp;dst=38" TargetMode="External"/><Relationship Id="rId38" Type="http://schemas.openxmlformats.org/officeDocument/2006/relationships/hyperlink" Target="https://login.consultant.ru/link/?req=doc&amp;base=LAW&amp;n=446800&amp;dst=100031" TargetMode="External"/><Relationship Id="rId46" Type="http://schemas.openxmlformats.org/officeDocument/2006/relationships/hyperlink" Target="https://login.consultant.ru/link/?req=doc&amp;base=LAW&amp;n=466790&amp;dst=1032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6800&amp;dst=100012" TargetMode="External"/><Relationship Id="rId20" Type="http://schemas.openxmlformats.org/officeDocument/2006/relationships/hyperlink" Target="https://login.consultant.ru/link/?req=doc&amp;base=LAW&amp;n=446800&amp;dst=100021" TargetMode="External"/><Relationship Id="rId29" Type="http://schemas.openxmlformats.org/officeDocument/2006/relationships/hyperlink" Target="https://login.consultant.ru/link/?req=doc&amp;base=LAW&amp;n=495920" TargetMode="External"/><Relationship Id="rId41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381&amp;dst=29" TargetMode="External"/><Relationship Id="rId11" Type="http://schemas.openxmlformats.org/officeDocument/2006/relationships/hyperlink" Target="https://login.consultant.ru/link/?req=doc&amp;base=LAW&amp;n=466790&amp;dst=103432" TargetMode="External"/><Relationship Id="rId24" Type="http://schemas.openxmlformats.org/officeDocument/2006/relationships/hyperlink" Target="https://login.consultant.ru/link/?req=doc&amp;base=LAW&amp;n=446800&amp;dst=100026" TargetMode="External"/><Relationship Id="rId32" Type="http://schemas.openxmlformats.org/officeDocument/2006/relationships/hyperlink" Target="https://login.consultant.ru/link/?req=doc&amp;base=LAW&amp;n=496773" TargetMode="External"/><Relationship Id="rId37" Type="http://schemas.openxmlformats.org/officeDocument/2006/relationships/hyperlink" Target="https://login.consultant.ru/link/?req=doc&amp;base=LAW&amp;n=446800&amp;dst=100029" TargetMode="External"/><Relationship Id="rId40" Type="http://schemas.openxmlformats.org/officeDocument/2006/relationships/hyperlink" Target="https://login.consultant.ru/link/?req=doc&amp;base=LAW&amp;n=2875&amp;dst=100237" TargetMode="External"/><Relationship Id="rId45" Type="http://schemas.openxmlformats.org/officeDocument/2006/relationships/hyperlink" Target="https://login.consultant.ru/link/?req=doc&amp;base=LAW&amp;n=435381&amp;dst=19" TargetMode="External"/><Relationship Id="rId5" Type="http://schemas.openxmlformats.org/officeDocument/2006/relationships/hyperlink" Target="https://login.consultant.ru/link/?req=doc&amp;base=LAW&amp;n=446800&amp;dst=100006" TargetMode="External"/><Relationship Id="rId15" Type="http://schemas.openxmlformats.org/officeDocument/2006/relationships/hyperlink" Target="https://login.consultant.ru/link/?req=doc&amp;base=LAW&amp;n=446800&amp;dst=100010" TargetMode="External"/><Relationship Id="rId23" Type="http://schemas.openxmlformats.org/officeDocument/2006/relationships/hyperlink" Target="https://login.consultant.ru/link/?req=doc&amp;base=LAW&amp;n=446800&amp;dst=100026" TargetMode="External"/><Relationship Id="rId28" Type="http://schemas.openxmlformats.org/officeDocument/2006/relationships/hyperlink" Target="https://login.consultant.ru/link/?req=doc&amp;base=LAW&amp;n=435381&amp;dst=100030" TargetMode="External"/><Relationship Id="rId36" Type="http://schemas.openxmlformats.org/officeDocument/2006/relationships/hyperlink" Target="https://login.consultant.ru/link/?req=doc&amp;base=LAW&amp;n=495935" TargetMode="External"/><Relationship Id="rId10" Type="http://schemas.openxmlformats.org/officeDocument/2006/relationships/hyperlink" Target="https://login.consultant.ru/link/?req=doc&amp;base=LAW&amp;n=466790&amp;dst=103575" TargetMode="External"/><Relationship Id="rId19" Type="http://schemas.openxmlformats.org/officeDocument/2006/relationships/hyperlink" Target="https://login.consultant.ru/link/?req=doc&amp;base=LAW&amp;n=446800&amp;dst=100017" TargetMode="External"/><Relationship Id="rId31" Type="http://schemas.openxmlformats.org/officeDocument/2006/relationships/hyperlink" Target="https://login.consultant.ru/link/?req=doc&amp;base=LAW&amp;n=495920" TargetMode="External"/><Relationship Id="rId44" Type="http://schemas.openxmlformats.org/officeDocument/2006/relationships/hyperlink" Target="https://login.consultant.ru/link/?req=doc&amp;base=LAW&amp;n=498695&amp;dst=4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6790&amp;dst=103405" TargetMode="External"/><Relationship Id="rId14" Type="http://schemas.openxmlformats.org/officeDocument/2006/relationships/hyperlink" Target="https://login.consultant.ru/link/?req=doc&amp;base=LAW&amp;n=466790&amp;dst=103259" TargetMode="External"/><Relationship Id="rId22" Type="http://schemas.openxmlformats.org/officeDocument/2006/relationships/hyperlink" Target="https://login.consultant.ru/link/?req=doc&amp;base=LAW&amp;n=446800&amp;dst=100026" TargetMode="External"/><Relationship Id="rId27" Type="http://schemas.openxmlformats.org/officeDocument/2006/relationships/hyperlink" Target="https://login.consultant.ru/link/?req=doc&amp;base=LAW&amp;n=435381&amp;dst=11" TargetMode="External"/><Relationship Id="rId30" Type="http://schemas.openxmlformats.org/officeDocument/2006/relationships/hyperlink" Target="https://login.consultant.ru/link/?req=doc&amp;base=LAW&amp;n=496773" TargetMode="External"/><Relationship Id="rId35" Type="http://schemas.openxmlformats.org/officeDocument/2006/relationships/hyperlink" Target="https://login.consultant.ru/link/?req=doc&amp;base=LAW&amp;n=446800&amp;dst=100027" TargetMode="External"/><Relationship Id="rId43" Type="http://schemas.openxmlformats.org/officeDocument/2006/relationships/hyperlink" Target="https://login.consultant.ru/link/?req=doc&amp;base=LAW&amp;n=435381&amp;dst=13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4827</Words>
  <Characters>27519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1</cp:revision>
  <dcterms:created xsi:type="dcterms:W3CDTF">2025-03-13T11:45:00Z</dcterms:created>
  <dcterms:modified xsi:type="dcterms:W3CDTF">2025-03-13T11:46:00Z</dcterms:modified>
</cp:coreProperties>
</file>