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8D7D8" w14:textId="77777777" w:rsidR="005D019D" w:rsidRPr="005D019D" w:rsidRDefault="005D019D" w:rsidP="005D019D">
      <w:pPr>
        <w:ind w:left="3540" w:firstLine="240"/>
        <w:jc w:val="right"/>
      </w:pPr>
      <w:r w:rsidRPr="005D019D">
        <w:t>Утверждаю</w:t>
      </w:r>
    </w:p>
    <w:p w14:paraId="619D7327" w14:textId="77777777" w:rsidR="00625F96" w:rsidRDefault="00625F96" w:rsidP="005D019D">
      <w:pPr>
        <w:ind w:left="3540" w:firstLine="240"/>
        <w:jc w:val="right"/>
      </w:pPr>
      <w:r>
        <w:t>Исполняющий обязанности</w:t>
      </w:r>
    </w:p>
    <w:p w14:paraId="70577868" w14:textId="77777777" w:rsidR="005D019D" w:rsidRDefault="00625F96" w:rsidP="005D019D">
      <w:pPr>
        <w:ind w:left="3540" w:firstLine="240"/>
        <w:jc w:val="right"/>
      </w:pPr>
      <w:r>
        <w:t>д</w:t>
      </w:r>
      <w:r w:rsidR="005D019D" w:rsidRPr="005D019D">
        <w:t>иректор</w:t>
      </w:r>
      <w:r>
        <w:t>а</w:t>
      </w:r>
      <w:r w:rsidR="005D019D" w:rsidRPr="005D019D">
        <w:t xml:space="preserve"> департамента</w:t>
      </w:r>
    </w:p>
    <w:p w14:paraId="66B3146E" w14:textId="77777777" w:rsidR="005D019D" w:rsidRPr="005D019D" w:rsidRDefault="005D019D" w:rsidP="005D019D">
      <w:pPr>
        <w:ind w:left="3540" w:firstLine="240"/>
        <w:jc w:val="right"/>
      </w:pPr>
      <w:r w:rsidRPr="005D019D">
        <w:t xml:space="preserve"> экономического развития</w:t>
      </w:r>
    </w:p>
    <w:p w14:paraId="7F23BA77" w14:textId="77777777" w:rsidR="005D019D" w:rsidRDefault="005D019D" w:rsidP="005D019D">
      <w:pPr>
        <w:ind w:left="3540" w:firstLine="240"/>
        <w:jc w:val="right"/>
      </w:pPr>
      <w:r w:rsidRPr="005D019D">
        <w:t xml:space="preserve">администрации города </w:t>
      </w:r>
    </w:p>
    <w:p w14:paraId="18B566C3" w14:textId="77777777" w:rsidR="005D019D" w:rsidRPr="005D019D" w:rsidRDefault="005D019D" w:rsidP="005D019D">
      <w:pPr>
        <w:ind w:left="3540" w:firstLine="240"/>
        <w:jc w:val="right"/>
      </w:pPr>
      <w:r w:rsidRPr="005D019D">
        <w:t>Нефтеюганска</w:t>
      </w:r>
    </w:p>
    <w:p w14:paraId="02340050" w14:textId="77777777" w:rsidR="005D019D" w:rsidRPr="005D019D" w:rsidRDefault="005D019D" w:rsidP="005D019D">
      <w:pPr>
        <w:ind w:left="3540" w:firstLine="240"/>
        <w:jc w:val="right"/>
      </w:pPr>
      <w:r w:rsidRPr="005D019D">
        <w:t>_____________</w:t>
      </w:r>
      <w:proofErr w:type="spellStart"/>
      <w:r w:rsidR="00625F96">
        <w:t>Ю.В.Ильина</w:t>
      </w:r>
      <w:proofErr w:type="spellEnd"/>
    </w:p>
    <w:p w14:paraId="1FFCBCC1" w14:textId="77777777" w:rsidR="00A16E8A" w:rsidRPr="009643C8" w:rsidRDefault="005D019D" w:rsidP="005D019D">
      <w:pPr>
        <w:ind w:left="3540" w:firstLine="240"/>
        <w:jc w:val="right"/>
        <w:rPr>
          <w:sz w:val="28"/>
          <w:szCs w:val="28"/>
        </w:rPr>
      </w:pPr>
      <w:r w:rsidRPr="005D019D">
        <w:t>«____</w:t>
      </w:r>
      <w:proofErr w:type="gramStart"/>
      <w:r w:rsidRPr="005D019D">
        <w:t>_»_</w:t>
      </w:r>
      <w:proofErr w:type="gramEnd"/>
      <w:r w:rsidRPr="005D019D">
        <w:t>____________2024 года</w:t>
      </w:r>
    </w:p>
    <w:p w14:paraId="3DE1FABA" w14:textId="77777777" w:rsidR="00A16E8A" w:rsidRPr="009643C8" w:rsidRDefault="00A16E8A" w:rsidP="00A16E8A">
      <w:pPr>
        <w:ind w:left="3540" w:firstLine="708"/>
        <w:rPr>
          <w:i/>
          <w:sz w:val="28"/>
          <w:szCs w:val="28"/>
        </w:rPr>
      </w:pPr>
    </w:p>
    <w:p w14:paraId="215C8E69" w14:textId="77777777" w:rsidR="00A16E8A" w:rsidRPr="009643C8" w:rsidRDefault="00A16E8A" w:rsidP="00A16E8A">
      <w:pPr>
        <w:ind w:left="3540" w:firstLine="708"/>
        <w:rPr>
          <w:i/>
          <w:sz w:val="28"/>
          <w:szCs w:val="28"/>
        </w:rPr>
      </w:pPr>
    </w:p>
    <w:p w14:paraId="76D007A4" w14:textId="77777777" w:rsidR="00A16E8A" w:rsidRPr="009643C8" w:rsidRDefault="00A16E8A" w:rsidP="00A16E8A">
      <w:pPr>
        <w:ind w:left="3540" w:firstLine="708"/>
        <w:rPr>
          <w:i/>
          <w:sz w:val="28"/>
          <w:szCs w:val="28"/>
        </w:rPr>
      </w:pPr>
    </w:p>
    <w:p w14:paraId="25C212F2" w14:textId="77777777" w:rsidR="00A16E8A" w:rsidRPr="00794573" w:rsidRDefault="00A16E8A" w:rsidP="00794573">
      <w:pPr>
        <w:ind w:left="3540" w:firstLine="708"/>
        <w:rPr>
          <w:b/>
          <w:i/>
          <w:sz w:val="28"/>
          <w:szCs w:val="28"/>
        </w:rPr>
      </w:pPr>
    </w:p>
    <w:p w14:paraId="215D84D7" w14:textId="77777777" w:rsidR="00A16E8A" w:rsidRPr="009643C8" w:rsidRDefault="00A16E8A" w:rsidP="00A16E8A">
      <w:pPr>
        <w:ind w:left="3540" w:firstLine="708"/>
        <w:rPr>
          <w:i/>
          <w:sz w:val="28"/>
          <w:szCs w:val="28"/>
        </w:rPr>
      </w:pPr>
    </w:p>
    <w:p w14:paraId="1BBDE50E" w14:textId="77777777" w:rsidR="00A16E8A" w:rsidRPr="009643C8" w:rsidRDefault="00A16E8A" w:rsidP="00A16E8A">
      <w:pPr>
        <w:ind w:left="3540" w:firstLine="708"/>
        <w:rPr>
          <w:i/>
          <w:sz w:val="28"/>
          <w:szCs w:val="28"/>
        </w:rPr>
      </w:pPr>
    </w:p>
    <w:p w14:paraId="5F08FF5C" w14:textId="77777777" w:rsidR="00A16E8A" w:rsidRPr="009643C8" w:rsidRDefault="00A16E8A" w:rsidP="00A16E8A">
      <w:pPr>
        <w:ind w:left="3540" w:firstLine="708"/>
        <w:rPr>
          <w:i/>
          <w:sz w:val="28"/>
          <w:szCs w:val="28"/>
        </w:rPr>
      </w:pPr>
    </w:p>
    <w:p w14:paraId="77394BE1" w14:textId="77777777" w:rsidR="00A16E8A" w:rsidRPr="009643C8" w:rsidRDefault="00A16E8A" w:rsidP="00A16E8A">
      <w:pPr>
        <w:ind w:left="3540" w:firstLine="708"/>
        <w:rPr>
          <w:i/>
          <w:sz w:val="28"/>
          <w:szCs w:val="28"/>
        </w:rPr>
      </w:pPr>
    </w:p>
    <w:p w14:paraId="6C20E04F" w14:textId="77777777" w:rsidR="00A16E8A" w:rsidRPr="009643C8" w:rsidRDefault="00A16E8A" w:rsidP="00A16E8A">
      <w:pPr>
        <w:ind w:left="3540" w:firstLine="708"/>
        <w:rPr>
          <w:i/>
          <w:sz w:val="28"/>
          <w:szCs w:val="28"/>
        </w:rPr>
      </w:pPr>
    </w:p>
    <w:p w14:paraId="444A345B" w14:textId="77777777" w:rsidR="00A16E8A" w:rsidRPr="009643C8" w:rsidRDefault="00A16E8A" w:rsidP="00A16E8A">
      <w:pPr>
        <w:widowControl w:val="0"/>
        <w:autoSpaceDE w:val="0"/>
        <w:autoSpaceDN w:val="0"/>
        <w:ind w:firstLine="284"/>
        <w:jc w:val="right"/>
        <w:rPr>
          <w:rFonts w:cs="Courier New"/>
          <w:sz w:val="26"/>
          <w:szCs w:val="20"/>
        </w:rPr>
      </w:pPr>
    </w:p>
    <w:p w14:paraId="6DC7520F" w14:textId="77777777" w:rsidR="00A16E8A" w:rsidRDefault="00A16E8A" w:rsidP="00A16E8A">
      <w:pPr>
        <w:ind w:firstLine="284"/>
        <w:jc w:val="center"/>
        <w:rPr>
          <w:b/>
          <w:snapToGrid w:val="0"/>
          <w:sz w:val="26"/>
          <w:szCs w:val="26"/>
        </w:rPr>
      </w:pPr>
      <w:r w:rsidRPr="00644A4E">
        <w:rPr>
          <w:b/>
          <w:snapToGrid w:val="0"/>
          <w:sz w:val="26"/>
          <w:szCs w:val="26"/>
        </w:rPr>
        <w:t xml:space="preserve">ДОКУМЕНТАЦИЯ </w:t>
      </w:r>
      <w:r w:rsidR="0090151F">
        <w:rPr>
          <w:b/>
          <w:snapToGrid w:val="0"/>
          <w:sz w:val="26"/>
          <w:szCs w:val="26"/>
        </w:rPr>
        <w:t xml:space="preserve">ОБ </w:t>
      </w:r>
      <w:r w:rsidR="0090151F" w:rsidRPr="0090151F">
        <w:rPr>
          <w:b/>
          <w:snapToGrid w:val="0"/>
          <w:sz w:val="26"/>
          <w:szCs w:val="26"/>
        </w:rPr>
        <w:t>АУКЦИОН</w:t>
      </w:r>
      <w:r w:rsidR="0090151F">
        <w:rPr>
          <w:b/>
          <w:snapToGrid w:val="0"/>
          <w:sz w:val="26"/>
          <w:szCs w:val="26"/>
        </w:rPr>
        <w:t>Е</w:t>
      </w:r>
    </w:p>
    <w:p w14:paraId="12A402D6" w14:textId="77777777" w:rsidR="009E6E95" w:rsidRDefault="001F6E39" w:rsidP="00A16E8A">
      <w:pPr>
        <w:ind w:firstLine="284"/>
        <w:jc w:val="center"/>
        <w:rPr>
          <w:b/>
          <w:snapToGrid w:val="0"/>
          <w:sz w:val="26"/>
          <w:szCs w:val="26"/>
        </w:rPr>
      </w:pPr>
      <w:r w:rsidRPr="001F6E39">
        <w:rPr>
          <w:b/>
          <w:snapToGrid w:val="0"/>
          <w:sz w:val="26"/>
          <w:szCs w:val="26"/>
        </w:rPr>
        <w:t>В ЭЛЕКТРОННОЙ ФОРМЕ</w:t>
      </w:r>
      <w:r w:rsidR="009E6E95" w:rsidRPr="001F6E39">
        <w:rPr>
          <w:b/>
          <w:snapToGrid w:val="0"/>
          <w:sz w:val="26"/>
          <w:szCs w:val="26"/>
        </w:rPr>
        <w:t xml:space="preserve"> </w:t>
      </w:r>
    </w:p>
    <w:p w14:paraId="390D891C" w14:textId="77777777" w:rsidR="0090151F" w:rsidRDefault="0090151F" w:rsidP="0090151F">
      <w:pPr>
        <w:jc w:val="both"/>
        <w:rPr>
          <w:b/>
          <w:snapToGrid w:val="0"/>
          <w:sz w:val="26"/>
          <w:szCs w:val="26"/>
        </w:rPr>
      </w:pPr>
      <w:r>
        <w:rPr>
          <w:b/>
          <w:snapToGrid w:val="0"/>
          <w:sz w:val="26"/>
          <w:szCs w:val="26"/>
        </w:rPr>
        <w:t xml:space="preserve">  </w:t>
      </w:r>
      <w:r w:rsidR="005D09B0">
        <w:rPr>
          <w:b/>
          <w:snapToGrid w:val="0"/>
          <w:sz w:val="26"/>
          <w:szCs w:val="26"/>
        </w:rPr>
        <w:t xml:space="preserve">   </w:t>
      </w:r>
      <w:r>
        <w:rPr>
          <w:b/>
          <w:snapToGrid w:val="0"/>
          <w:sz w:val="26"/>
          <w:szCs w:val="26"/>
        </w:rPr>
        <w:t xml:space="preserve">  </w:t>
      </w:r>
      <w:r w:rsidR="005D09B0" w:rsidRPr="005D09B0">
        <w:rPr>
          <w:b/>
          <w:snapToGrid w:val="0"/>
          <w:sz w:val="28"/>
          <w:szCs w:val="28"/>
        </w:rPr>
        <w:t>открытого по составу участников и форме подачи предложений</w:t>
      </w:r>
      <w:r w:rsidR="005D09B0">
        <w:rPr>
          <w:b/>
          <w:snapToGrid w:val="0"/>
          <w:sz w:val="28"/>
          <w:szCs w:val="28"/>
        </w:rPr>
        <w:t>,</w:t>
      </w:r>
      <w:r>
        <w:rPr>
          <w:b/>
          <w:snapToGrid w:val="0"/>
          <w:sz w:val="26"/>
          <w:szCs w:val="26"/>
        </w:rPr>
        <w:t xml:space="preserve">         </w:t>
      </w:r>
    </w:p>
    <w:p w14:paraId="5751C7F2" w14:textId="1EEC15D4" w:rsidR="005D019D" w:rsidRDefault="005D019D" w:rsidP="005D019D">
      <w:pPr>
        <w:pStyle w:val="ConsTitle"/>
        <w:widowControl/>
        <w:ind w:right="0" w:firstLine="709"/>
        <w:jc w:val="center"/>
        <w:rPr>
          <w:rFonts w:ascii="Times New Roman" w:hAnsi="Times New Roman"/>
          <w:sz w:val="28"/>
          <w:szCs w:val="28"/>
        </w:rPr>
      </w:pPr>
      <w:r w:rsidRPr="008A4B6A">
        <w:rPr>
          <w:rFonts w:ascii="Times New Roman" w:hAnsi="Times New Roman"/>
          <w:sz w:val="28"/>
          <w:szCs w:val="28"/>
        </w:rPr>
        <w:t>на право заключения договор</w:t>
      </w:r>
      <w:r w:rsidR="00625F96">
        <w:rPr>
          <w:rFonts w:ascii="Times New Roman" w:hAnsi="Times New Roman"/>
          <w:sz w:val="28"/>
          <w:szCs w:val="28"/>
        </w:rPr>
        <w:t>а</w:t>
      </w:r>
      <w:r w:rsidRPr="008A4B6A">
        <w:rPr>
          <w:rFonts w:ascii="Times New Roman" w:hAnsi="Times New Roman"/>
          <w:sz w:val="28"/>
          <w:szCs w:val="28"/>
        </w:rPr>
        <w:t xml:space="preserve"> </w:t>
      </w:r>
      <w:r w:rsidRPr="00C3242E">
        <w:rPr>
          <w:rFonts w:ascii="Times New Roman" w:hAnsi="Times New Roman"/>
          <w:sz w:val="28"/>
          <w:szCs w:val="28"/>
        </w:rPr>
        <w:t>на размещение нестационарн</w:t>
      </w:r>
      <w:r w:rsidR="00625F96">
        <w:rPr>
          <w:rFonts w:ascii="Times New Roman" w:hAnsi="Times New Roman"/>
          <w:sz w:val="28"/>
          <w:szCs w:val="28"/>
        </w:rPr>
        <w:t>ого</w:t>
      </w:r>
      <w:r w:rsidRPr="00C3242E">
        <w:rPr>
          <w:rFonts w:ascii="Times New Roman" w:hAnsi="Times New Roman"/>
          <w:sz w:val="28"/>
          <w:szCs w:val="28"/>
        </w:rPr>
        <w:t xml:space="preserve"> торгов</w:t>
      </w:r>
      <w:r w:rsidR="00625F96">
        <w:rPr>
          <w:rFonts w:ascii="Times New Roman" w:hAnsi="Times New Roman"/>
          <w:sz w:val="28"/>
          <w:szCs w:val="28"/>
        </w:rPr>
        <w:t>ого</w:t>
      </w:r>
      <w:r w:rsidRPr="00C3242E">
        <w:rPr>
          <w:rFonts w:ascii="Times New Roman" w:hAnsi="Times New Roman"/>
          <w:sz w:val="28"/>
          <w:szCs w:val="28"/>
        </w:rPr>
        <w:t xml:space="preserve"> объект</w:t>
      </w:r>
      <w:r w:rsidR="00625F96">
        <w:rPr>
          <w:rFonts w:ascii="Times New Roman" w:hAnsi="Times New Roman"/>
          <w:sz w:val="28"/>
          <w:szCs w:val="28"/>
        </w:rPr>
        <w:t>а</w:t>
      </w:r>
      <w:r>
        <w:rPr>
          <w:rFonts w:ascii="Times New Roman" w:hAnsi="Times New Roman"/>
          <w:sz w:val="28"/>
          <w:szCs w:val="28"/>
        </w:rPr>
        <w:t xml:space="preserve"> на территории города</w:t>
      </w:r>
    </w:p>
    <w:p w14:paraId="77706168" w14:textId="77777777" w:rsidR="00A16E8A" w:rsidRDefault="005D019D" w:rsidP="005D019D">
      <w:pPr>
        <w:pStyle w:val="ConsTitle"/>
        <w:widowControl/>
        <w:ind w:right="0" w:firstLine="709"/>
        <w:jc w:val="center"/>
        <w:rPr>
          <w:b w:val="0"/>
          <w:sz w:val="28"/>
          <w:szCs w:val="28"/>
        </w:rPr>
      </w:pPr>
      <w:r w:rsidRPr="00C3242E">
        <w:rPr>
          <w:rFonts w:ascii="Times New Roman" w:hAnsi="Times New Roman"/>
          <w:sz w:val="28"/>
          <w:szCs w:val="28"/>
        </w:rPr>
        <w:t>Нефтеюганска</w:t>
      </w:r>
      <w:r>
        <w:rPr>
          <w:rFonts w:ascii="Times New Roman" w:hAnsi="Times New Roman"/>
          <w:sz w:val="28"/>
          <w:szCs w:val="28"/>
        </w:rPr>
        <w:t xml:space="preserve"> </w:t>
      </w:r>
      <w:r w:rsidR="00164354" w:rsidRPr="005D019D">
        <w:rPr>
          <w:rFonts w:ascii="Times New Roman" w:hAnsi="Times New Roman"/>
          <w:sz w:val="28"/>
        </w:rPr>
        <w:t xml:space="preserve">в количестве </w:t>
      </w:r>
      <w:r w:rsidR="003B2C22">
        <w:rPr>
          <w:rFonts w:ascii="Times New Roman" w:hAnsi="Times New Roman"/>
          <w:sz w:val="28"/>
        </w:rPr>
        <w:t>5</w:t>
      </w:r>
      <w:r w:rsidR="00F16207" w:rsidRPr="005D019D">
        <w:rPr>
          <w:rFonts w:ascii="Times New Roman" w:hAnsi="Times New Roman"/>
          <w:sz w:val="28"/>
        </w:rPr>
        <w:t xml:space="preserve"> лот</w:t>
      </w:r>
      <w:r w:rsidR="003B2C22">
        <w:rPr>
          <w:rFonts w:ascii="Times New Roman" w:hAnsi="Times New Roman"/>
          <w:sz w:val="28"/>
        </w:rPr>
        <w:t>ов</w:t>
      </w:r>
    </w:p>
    <w:p w14:paraId="2D55D276" w14:textId="77777777" w:rsidR="009D09B3" w:rsidRDefault="009D09B3" w:rsidP="008F3F75">
      <w:pPr>
        <w:jc w:val="center"/>
        <w:rPr>
          <w:b/>
          <w:snapToGrid w:val="0"/>
          <w:sz w:val="28"/>
          <w:szCs w:val="28"/>
        </w:rPr>
      </w:pPr>
    </w:p>
    <w:p w14:paraId="5077C020" w14:textId="77777777" w:rsidR="008F3F75" w:rsidRPr="009E6E95" w:rsidRDefault="008F3F75" w:rsidP="00A16E8A">
      <w:pPr>
        <w:jc w:val="both"/>
        <w:rPr>
          <w:i/>
          <w:sz w:val="28"/>
          <w:szCs w:val="28"/>
        </w:rPr>
      </w:pPr>
    </w:p>
    <w:p w14:paraId="1D125B80" w14:textId="77777777" w:rsidR="00A16E8A" w:rsidRPr="009643C8" w:rsidRDefault="00A16E8A" w:rsidP="00A16E8A">
      <w:pPr>
        <w:jc w:val="both"/>
        <w:rPr>
          <w:i/>
        </w:rPr>
      </w:pPr>
    </w:p>
    <w:p w14:paraId="644D091A" w14:textId="77777777" w:rsidR="00A16E8A" w:rsidRPr="009643C8" w:rsidRDefault="00A16E8A" w:rsidP="00A16E8A">
      <w:pPr>
        <w:jc w:val="both"/>
        <w:rPr>
          <w:i/>
        </w:rPr>
      </w:pPr>
    </w:p>
    <w:p w14:paraId="7A630ED9" w14:textId="77777777" w:rsidR="00A16E8A" w:rsidRPr="009643C8" w:rsidRDefault="00A16E8A" w:rsidP="00A16E8A">
      <w:pPr>
        <w:jc w:val="both"/>
        <w:rPr>
          <w:i/>
        </w:rPr>
      </w:pPr>
    </w:p>
    <w:p w14:paraId="453D83F5" w14:textId="77777777" w:rsidR="00A16E8A" w:rsidRPr="009643C8" w:rsidRDefault="00A16E8A" w:rsidP="00A16E8A">
      <w:pPr>
        <w:rPr>
          <w:i/>
        </w:rPr>
      </w:pPr>
    </w:p>
    <w:p w14:paraId="63FC21D9" w14:textId="77777777" w:rsidR="00A16E8A" w:rsidRPr="009643C8" w:rsidRDefault="00A16E8A" w:rsidP="00A16E8A">
      <w:pPr>
        <w:rPr>
          <w:i/>
        </w:rPr>
      </w:pPr>
    </w:p>
    <w:p w14:paraId="5AAB657C" w14:textId="77777777" w:rsidR="00A16E8A" w:rsidRPr="009643C8" w:rsidRDefault="00A16E8A" w:rsidP="00A16E8A">
      <w:pPr>
        <w:rPr>
          <w:i/>
        </w:rPr>
      </w:pPr>
    </w:p>
    <w:p w14:paraId="7C613636" w14:textId="77777777" w:rsidR="00A16E8A" w:rsidRPr="009643C8" w:rsidRDefault="00A16E8A" w:rsidP="00A16E8A">
      <w:pPr>
        <w:rPr>
          <w:i/>
        </w:rPr>
      </w:pPr>
    </w:p>
    <w:p w14:paraId="3869B299" w14:textId="77777777" w:rsidR="00A16E8A" w:rsidRPr="009643C8" w:rsidRDefault="00A16E8A" w:rsidP="00A16E8A">
      <w:pPr>
        <w:rPr>
          <w:i/>
        </w:rPr>
      </w:pPr>
    </w:p>
    <w:p w14:paraId="49F57086" w14:textId="77777777" w:rsidR="00A16E8A" w:rsidRPr="009643C8" w:rsidRDefault="00A16E8A" w:rsidP="00A16E8A">
      <w:pPr>
        <w:rPr>
          <w:i/>
        </w:rPr>
      </w:pPr>
    </w:p>
    <w:p w14:paraId="67EA8F75" w14:textId="77777777" w:rsidR="00A16E8A" w:rsidRPr="009643C8" w:rsidRDefault="00A16E8A" w:rsidP="00A16E8A">
      <w:pPr>
        <w:rPr>
          <w:i/>
        </w:rPr>
      </w:pPr>
    </w:p>
    <w:p w14:paraId="2C8E5FFC" w14:textId="77777777" w:rsidR="00A16E8A" w:rsidRPr="009643C8" w:rsidRDefault="00A16E8A" w:rsidP="00A16E8A">
      <w:pPr>
        <w:rPr>
          <w:i/>
        </w:rPr>
      </w:pPr>
    </w:p>
    <w:p w14:paraId="6D051046" w14:textId="77777777" w:rsidR="00A16E8A" w:rsidRPr="009643C8" w:rsidRDefault="00A16E8A" w:rsidP="00A16E8A">
      <w:pPr>
        <w:rPr>
          <w:i/>
        </w:rPr>
      </w:pPr>
    </w:p>
    <w:p w14:paraId="764E4370" w14:textId="77777777" w:rsidR="00A16E8A" w:rsidRPr="009643C8" w:rsidRDefault="00A16E8A" w:rsidP="00A16E8A">
      <w:pPr>
        <w:rPr>
          <w:i/>
        </w:rPr>
      </w:pPr>
    </w:p>
    <w:p w14:paraId="337E2330" w14:textId="77777777" w:rsidR="00A16E8A" w:rsidRDefault="00A16E8A" w:rsidP="00A16E8A">
      <w:pPr>
        <w:rPr>
          <w:i/>
        </w:rPr>
      </w:pPr>
    </w:p>
    <w:p w14:paraId="0918B9E3" w14:textId="77777777" w:rsidR="00A16E8A" w:rsidRDefault="00A16E8A" w:rsidP="00A16E8A">
      <w:pPr>
        <w:rPr>
          <w:i/>
        </w:rPr>
      </w:pPr>
    </w:p>
    <w:p w14:paraId="149FFDF4" w14:textId="77777777" w:rsidR="00A16E8A" w:rsidRDefault="00A16E8A" w:rsidP="00A16E8A">
      <w:pPr>
        <w:rPr>
          <w:i/>
        </w:rPr>
      </w:pPr>
    </w:p>
    <w:p w14:paraId="58DE2DDD" w14:textId="77777777" w:rsidR="005D09B0" w:rsidRDefault="005D09B0" w:rsidP="00A16E8A">
      <w:pPr>
        <w:rPr>
          <w:i/>
        </w:rPr>
      </w:pPr>
    </w:p>
    <w:p w14:paraId="5E926847" w14:textId="77777777" w:rsidR="005D09B0" w:rsidRDefault="005D09B0" w:rsidP="00A16E8A">
      <w:pPr>
        <w:rPr>
          <w:i/>
        </w:rPr>
      </w:pPr>
    </w:p>
    <w:p w14:paraId="31B74256" w14:textId="77777777" w:rsidR="00D573DE" w:rsidRDefault="00D573DE" w:rsidP="00A16E8A">
      <w:pPr>
        <w:rPr>
          <w:i/>
        </w:rPr>
      </w:pPr>
    </w:p>
    <w:p w14:paraId="5E78AF36" w14:textId="77777777" w:rsidR="00144773" w:rsidRDefault="00144773" w:rsidP="00A16E8A">
      <w:pPr>
        <w:jc w:val="center"/>
        <w:rPr>
          <w:i/>
        </w:rPr>
      </w:pPr>
    </w:p>
    <w:p w14:paraId="56E69FE1" w14:textId="77777777" w:rsidR="00A16E8A" w:rsidRPr="00644A4E" w:rsidRDefault="00A16E8A" w:rsidP="00A16E8A">
      <w:pPr>
        <w:jc w:val="center"/>
      </w:pPr>
      <w:r w:rsidRPr="00644A4E">
        <w:t>г.</w:t>
      </w:r>
      <w:r w:rsidR="00644A4E" w:rsidRPr="00644A4E">
        <w:t xml:space="preserve"> </w:t>
      </w:r>
      <w:r w:rsidRPr="00644A4E">
        <w:t xml:space="preserve">Нефтеюганск  </w:t>
      </w:r>
    </w:p>
    <w:p w14:paraId="68905ED7" w14:textId="77777777" w:rsidR="00A16E8A" w:rsidRPr="00644A4E" w:rsidRDefault="00A16E8A" w:rsidP="00A16E8A">
      <w:pPr>
        <w:jc w:val="center"/>
      </w:pPr>
      <w:r w:rsidRPr="00644A4E">
        <w:t>20</w:t>
      </w:r>
      <w:r w:rsidR="00644A4E" w:rsidRPr="00644A4E">
        <w:t>2</w:t>
      </w:r>
      <w:r w:rsidR="00ED6D59">
        <w:t>4</w:t>
      </w:r>
      <w:r w:rsidRPr="00644A4E">
        <w:t xml:space="preserve"> год</w:t>
      </w:r>
    </w:p>
    <w:p w14:paraId="5D2E93C5" w14:textId="77777777" w:rsidR="00AF29B4" w:rsidRDefault="00A16E8A" w:rsidP="0022029C">
      <w:pPr>
        <w:keepNext/>
        <w:spacing w:before="240"/>
        <w:jc w:val="center"/>
        <w:outlineLvl w:val="0"/>
        <w:rPr>
          <w:rFonts w:ascii="Arial" w:hAnsi="Arial" w:cs="Arial"/>
          <w:bCs/>
          <w:kern w:val="32"/>
          <w:sz w:val="26"/>
          <w:szCs w:val="32"/>
        </w:rPr>
      </w:pPr>
      <w:r w:rsidRPr="009643C8">
        <w:rPr>
          <w:rFonts w:ascii="Arial" w:hAnsi="Arial" w:cs="Arial"/>
          <w:bCs/>
          <w:kern w:val="32"/>
          <w:sz w:val="26"/>
          <w:szCs w:val="32"/>
        </w:rPr>
        <w:br w:type="page"/>
      </w:r>
      <w:bookmarkStart w:id="0" w:name="_Toc181760946"/>
    </w:p>
    <w:sdt>
      <w:sdtPr>
        <w:rPr>
          <w:rFonts w:ascii="Times New Roman" w:eastAsia="Times New Roman" w:hAnsi="Times New Roman" w:cs="Times New Roman"/>
          <w:color w:val="auto"/>
          <w:sz w:val="24"/>
          <w:szCs w:val="24"/>
        </w:rPr>
        <w:id w:val="1200905827"/>
        <w:docPartObj>
          <w:docPartGallery w:val="Table of Contents"/>
          <w:docPartUnique/>
        </w:docPartObj>
      </w:sdtPr>
      <w:sdtEndPr>
        <w:rPr>
          <w:b/>
          <w:bCs/>
        </w:rPr>
      </w:sdtEndPr>
      <w:sdtContent>
        <w:p w14:paraId="3EA7BAF6" w14:textId="3EDBDC26" w:rsidR="00AF29B4" w:rsidRPr="009854B6" w:rsidRDefault="008C2066" w:rsidP="008C2066">
          <w:pPr>
            <w:pStyle w:val="aff8"/>
            <w:jc w:val="center"/>
            <w:rPr>
              <w:rFonts w:ascii="Times New Roman" w:hAnsi="Times New Roman" w:cs="Times New Roman"/>
            </w:rPr>
          </w:pPr>
          <w:r w:rsidRPr="009854B6">
            <w:rPr>
              <w:rFonts w:ascii="Times New Roman" w:hAnsi="Times New Roman" w:cs="Times New Roman"/>
            </w:rPr>
            <w:t>Содержание документации</w:t>
          </w:r>
          <w:r w:rsidR="005B1415" w:rsidRPr="009854B6">
            <w:rPr>
              <w:rFonts w:ascii="Times New Roman" w:hAnsi="Times New Roman" w:cs="Times New Roman"/>
            </w:rPr>
            <w:t xml:space="preserve"> об аукционе</w:t>
          </w:r>
        </w:p>
        <w:p w14:paraId="13997805" w14:textId="77777777" w:rsidR="00DD4737" w:rsidRPr="009854B6" w:rsidRDefault="00DD4737" w:rsidP="00DD4737"/>
        <w:p w14:paraId="6B443368" w14:textId="47C15DB4" w:rsidR="004C370E" w:rsidRPr="0072670C" w:rsidRDefault="00AF29B4">
          <w:pPr>
            <w:pStyle w:val="14"/>
            <w:tabs>
              <w:tab w:val="right" w:leader="dot" w:pos="9345"/>
            </w:tabs>
            <w:rPr>
              <w:rFonts w:asciiTheme="minorHAnsi" w:eastAsiaTheme="minorEastAsia" w:hAnsiTheme="minorHAnsi" w:cstheme="minorBidi"/>
              <w:noProof/>
              <w:sz w:val="22"/>
              <w:szCs w:val="22"/>
            </w:rPr>
          </w:pPr>
          <w:r w:rsidRPr="00DD4737">
            <w:fldChar w:fldCharType="begin"/>
          </w:r>
          <w:r w:rsidRPr="00DD4737">
            <w:instrText xml:space="preserve"> TOC \o "1-3" \h \z \u </w:instrText>
          </w:r>
          <w:r w:rsidRPr="00DD4737">
            <w:fldChar w:fldCharType="separate"/>
          </w:r>
          <w:hyperlink w:anchor="_Toc180002756" w:history="1">
            <w:r w:rsidR="004C370E" w:rsidRPr="0072670C">
              <w:rPr>
                <w:rStyle w:val="a8"/>
                <w:noProof/>
              </w:rPr>
              <w:t>1.Законодательное регулирование</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_Toc180002756 \h </w:instrText>
            </w:r>
            <w:r w:rsidR="004C370E" w:rsidRPr="0072670C">
              <w:rPr>
                <w:noProof/>
                <w:webHidden/>
              </w:rPr>
            </w:r>
            <w:r w:rsidR="004C370E" w:rsidRPr="0072670C">
              <w:rPr>
                <w:noProof/>
                <w:webHidden/>
              </w:rPr>
              <w:fldChar w:fldCharType="separate"/>
            </w:r>
            <w:r w:rsidR="009E5A67">
              <w:rPr>
                <w:noProof/>
                <w:webHidden/>
              </w:rPr>
              <w:t>3</w:t>
            </w:r>
            <w:r w:rsidR="004C370E" w:rsidRPr="0072670C">
              <w:rPr>
                <w:noProof/>
                <w:webHidden/>
              </w:rPr>
              <w:fldChar w:fldCharType="end"/>
            </w:r>
          </w:hyperlink>
        </w:p>
        <w:p w14:paraId="32750C20" w14:textId="366C1FCF"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57" w:history="1">
            <w:r w:rsidR="004C370E" w:rsidRPr="0072670C">
              <w:rPr>
                <w:rStyle w:val="a8"/>
                <w:noProof/>
              </w:rPr>
              <w:t>2.Организатор электронного аукциона</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_Toc180002757 \h </w:instrText>
            </w:r>
            <w:r w:rsidR="004C370E" w:rsidRPr="0072670C">
              <w:rPr>
                <w:noProof/>
                <w:webHidden/>
              </w:rPr>
            </w:r>
            <w:r w:rsidR="004C370E" w:rsidRPr="0072670C">
              <w:rPr>
                <w:noProof/>
                <w:webHidden/>
              </w:rPr>
              <w:fldChar w:fldCharType="separate"/>
            </w:r>
            <w:r w:rsidR="009E5A67">
              <w:rPr>
                <w:noProof/>
                <w:webHidden/>
              </w:rPr>
              <w:t>3</w:t>
            </w:r>
            <w:r w:rsidR="004C370E" w:rsidRPr="0072670C">
              <w:rPr>
                <w:noProof/>
                <w:webHidden/>
              </w:rPr>
              <w:fldChar w:fldCharType="end"/>
            </w:r>
          </w:hyperlink>
        </w:p>
        <w:p w14:paraId="4F5EFE77" w14:textId="66B74BDC"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58" w:history="1">
            <w:r w:rsidR="004C370E" w:rsidRPr="0072670C">
              <w:rPr>
                <w:rStyle w:val="a8"/>
                <w:noProof/>
              </w:rPr>
              <w:t>3.Форма аукциона</w:t>
            </w:r>
            <w:bookmarkStart w:id="1" w:name="_GoBack"/>
            <w:bookmarkEnd w:id="1"/>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_Toc180002758 \h </w:instrText>
            </w:r>
            <w:r w:rsidR="004C370E" w:rsidRPr="0072670C">
              <w:rPr>
                <w:noProof/>
                <w:webHidden/>
              </w:rPr>
            </w:r>
            <w:r w:rsidR="004C370E" w:rsidRPr="0072670C">
              <w:rPr>
                <w:noProof/>
                <w:webHidden/>
              </w:rPr>
              <w:fldChar w:fldCharType="separate"/>
            </w:r>
            <w:r w:rsidR="009E5A67">
              <w:rPr>
                <w:noProof/>
                <w:webHidden/>
              </w:rPr>
              <w:t>3</w:t>
            </w:r>
            <w:r w:rsidR="004C370E" w:rsidRPr="0072670C">
              <w:rPr>
                <w:noProof/>
                <w:webHidden/>
              </w:rPr>
              <w:fldChar w:fldCharType="end"/>
            </w:r>
          </w:hyperlink>
        </w:p>
        <w:p w14:paraId="0A550914" w14:textId="2B14CE9C"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59" w:history="1">
            <w:r w:rsidR="004C370E" w:rsidRPr="0072670C">
              <w:rPr>
                <w:rStyle w:val="a8"/>
                <w:noProof/>
              </w:rPr>
              <w:t>4.Предмет электронного аукциона, место размещения и характеристики нестационарного торгового объекта</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_Toc180002759 \h </w:instrText>
            </w:r>
            <w:r w:rsidR="004C370E" w:rsidRPr="0072670C">
              <w:rPr>
                <w:noProof/>
                <w:webHidden/>
              </w:rPr>
            </w:r>
            <w:r w:rsidR="004C370E" w:rsidRPr="0072670C">
              <w:rPr>
                <w:noProof/>
                <w:webHidden/>
              </w:rPr>
              <w:fldChar w:fldCharType="separate"/>
            </w:r>
            <w:r w:rsidR="009E5A67">
              <w:rPr>
                <w:noProof/>
                <w:webHidden/>
              </w:rPr>
              <w:t>3</w:t>
            </w:r>
            <w:r w:rsidR="004C370E" w:rsidRPr="0072670C">
              <w:rPr>
                <w:noProof/>
                <w:webHidden/>
              </w:rPr>
              <w:fldChar w:fldCharType="end"/>
            </w:r>
          </w:hyperlink>
        </w:p>
        <w:p w14:paraId="7B4A02AD" w14:textId="2589DDB8"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60" w:history="1">
            <w:r w:rsidR="004C370E" w:rsidRPr="0072670C">
              <w:rPr>
                <w:rStyle w:val="a8"/>
                <w:noProof/>
              </w:rPr>
              <w:t>5.Оператор электронного аукциона, дата, время проведения электронного аукциона, адрес электронной площадки</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_Toc180002760 \h </w:instrText>
            </w:r>
            <w:r w:rsidR="004C370E" w:rsidRPr="0072670C">
              <w:rPr>
                <w:noProof/>
                <w:webHidden/>
              </w:rPr>
            </w:r>
            <w:r w:rsidR="004C370E" w:rsidRPr="0072670C">
              <w:rPr>
                <w:noProof/>
                <w:webHidden/>
              </w:rPr>
              <w:fldChar w:fldCharType="separate"/>
            </w:r>
            <w:r w:rsidR="009E5A67">
              <w:rPr>
                <w:noProof/>
                <w:webHidden/>
              </w:rPr>
              <w:t>4</w:t>
            </w:r>
            <w:r w:rsidR="004C370E" w:rsidRPr="0072670C">
              <w:rPr>
                <w:noProof/>
                <w:webHidden/>
              </w:rPr>
              <w:fldChar w:fldCharType="end"/>
            </w:r>
          </w:hyperlink>
        </w:p>
        <w:p w14:paraId="6155B2D0" w14:textId="437CD039"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61" w:history="1">
            <w:r w:rsidR="004C370E" w:rsidRPr="0072670C">
              <w:rPr>
                <w:rStyle w:val="a8"/>
                <w:noProof/>
              </w:rPr>
              <w:t>6.Требования, предъявляемые к участникам аукциона</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_Toc180002761 \h </w:instrText>
            </w:r>
            <w:r w:rsidR="004C370E" w:rsidRPr="0072670C">
              <w:rPr>
                <w:noProof/>
                <w:webHidden/>
              </w:rPr>
            </w:r>
            <w:r w:rsidR="004C370E" w:rsidRPr="0072670C">
              <w:rPr>
                <w:noProof/>
                <w:webHidden/>
              </w:rPr>
              <w:fldChar w:fldCharType="separate"/>
            </w:r>
            <w:r w:rsidR="009E5A67">
              <w:rPr>
                <w:noProof/>
                <w:webHidden/>
              </w:rPr>
              <w:t>5</w:t>
            </w:r>
            <w:r w:rsidR="004C370E" w:rsidRPr="0072670C">
              <w:rPr>
                <w:noProof/>
                <w:webHidden/>
              </w:rPr>
              <w:fldChar w:fldCharType="end"/>
            </w:r>
          </w:hyperlink>
        </w:p>
        <w:p w14:paraId="2FB9BB17" w14:textId="0F166F82"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62" w:history="1">
            <w:r w:rsidR="004C370E" w:rsidRPr="0072670C">
              <w:rPr>
                <w:rStyle w:val="a8"/>
                <w:noProof/>
              </w:rPr>
              <w:t>7.Сведения о начальной (минимальной) цене договора на размещение (цене лота) (начальной цене аукциона)</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_Toc180002762 \h </w:instrText>
            </w:r>
            <w:r w:rsidR="004C370E" w:rsidRPr="0072670C">
              <w:rPr>
                <w:noProof/>
                <w:webHidden/>
              </w:rPr>
            </w:r>
            <w:r w:rsidR="004C370E" w:rsidRPr="0072670C">
              <w:rPr>
                <w:noProof/>
                <w:webHidden/>
              </w:rPr>
              <w:fldChar w:fldCharType="separate"/>
            </w:r>
            <w:r w:rsidR="009E5A67">
              <w:rPr>
                <w:noProof/>
                <w:webHidden/>
              </w:rPr>
              <w:t>7</w:t>
            </w:r>
            <w:r w:rsidR="004C370E" w:rsidRPr="0072670C">
              <w:rPr>
                <w:noProof/>
                <w:webHidden/>
              </w:rPr>
              <w:fldChar w:fldCharType="end"/>
            </w:r>
          </w:hyperlink>
        </w:p>
        <w:p w14:paraId="78DFD6AF" w14:textId="1D5883A7"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64" w:history="1">
            <w:r w:rsidR="004C370E" w:rsidRPr="0072670C">
              <w:rPr>
                <w:rStyle w:val="a8"/>
                <w:noProof/>
              </w:rPr>
              <w:t>8.Величина повышения начальной (минимальной) цены договора на размещение («шаг аукциона»)</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_Toc180002764 \h </w:instrText>
            </w:r>
            <w:r w:rsidR="004C370E" w:rsidRPr="0072670C">
              <w:rPr>
                <w:noProof/>
                <w:webHidden/>
              </w:rPr>
            </w:r>
            <w:r w:rsidR="004C370E" w:rsidRPr="0072670C">
              <w:rPr>
                <w:noProof/>
                <w:webHidden/>
              </w:rPr>
              <w:fldChar w:fldCharType="separate"/>
            </w:r>
            <w:r w:rsidR="009E5A67">
              <w:rPr>
                <w:noProof/>
                <w:webHidden/>
              </w:rPr>
              <w:t>7</w:t>
            </w:r>
            <w:r w:rsidR="004C370E" w:rsidRPr="0072670C">
              <w:rPr>
                <w:noProof/>
                <w:webHidden/>
              </w:rPr>
              <w:fldChar w:fldCharType="end"/>
            </w:r>
          </w:hyperlink>
        </w:p>
        <w:p w14:paraId="3E3C003F" w14:textId="201C7EF6"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65" w:history="1">
            <w:r w:rsidR="004C370E" w:rsidRPr="0072670C">
              <w:rPr>
                <w:rStyle w:val="a8"/>
                <w:noProof/>
              </w:rPr>
              <w:t>9</w:t>
            </w:r>
            <w:r w:rsidR="004C370E" w:rsidRPr="0072670C">
              <w:rPr>
                <w:rStyle w:val="a8"/>
                <w:rFonts w:eastAsia="Calibri"/>
                <w:noProof/>
                <w:lang w:eastAsia="en-US"/>
              </w:rPr>
              <w:t>.Форма Заявки, порядок и срок подачи и отзыва Заявки на участие, порядок и срок приема и рассмотрения Заявок</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_Toc180002765 \h </w:instrText>
            </w:r>
            <w:r w:rsidR="004C370E" w:rsidRPr="0072670C">
              <w:rPr>
                <w:noProof/>
                <w:webHidden/>
              </w:rPr>
            </w:r>
            <w:r w:rsidR="004C370E" w:rsidRPr="0072670C">
              <w:rPr>
                <w:noProof/>
                <w:webHidden/>
              </w:rPr>
              <w:fldChar w:fldCharType="separate"/>
            </w:r>
            <w:r w:rsidR="009E5A67">
              <w:rPr>
                <w:noProof/>
                <w:webHidden/>
              </w:rPr>
              <w:t>8</w:t>
            </w:r>
            <w:r w:rsidR="004C370E" w:rsidRPr="0072670C">
              <w:rPr>
                <w:noProof/>
                <w:webHidden/>
              </w:rPr>
              <w:fldChar w:fldCharType="end"/>
            </w:r>
          </w:hyperlink>
        </w:p>
        <w:p w14:paraId="1EE2476E" w14:textId="25F8AE97"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66" w:history="1">
            <w:r w:rsidR="004C370E" w:rsidRPr="0072670C">
              <w:rPr>
                <w:rStyle w:val="a8"/>
                <w:rFonts w:eastAsia="Calibri"/>
                <w:noProof/>
                <w:lang w:eastAsia="en-US"/>
              </w:rPr>
              <w:t>10.Условия допуска к участию в аукционе</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_Toc180002766 \h </w:instrText>
            </w:r>
            <w:r w:rsidR="004C370E" w:rsidRPr="0072670C">
              <w:rPr>
                <w:noProof/>
                <w:webHidden/>
              </w:rPr>
            </w:r>
            <w:r w:rsidR="004C370E" w:rsidRPr="0072670C">
              <w:rPr>
                <w:noProof/>
                <w:webHidden/>
              </w:rPr>
              <w:fldChar w:fldCharType="separate"/>
            </w:r>
            <w:r w:rsidR="009E5A67">
              <w:rPr>
                <w:noProof/>
                <w:webHidden/>
              </w:rPr>
              <w:t>9</w:t>
            </w:r>
            <w:r w:rsidR="004C370E" w:rsidRPr="0072670C">
              <w:rPr>
                <w:noProof/>
                <w:webHidden/>
              </w:rPr>
              <w:fldChar w:fldCharType="end"/>
            </w:r>
          </w:hyperlink>
        </w:p>
        <w:p w14:paraId="69DB18EE" w14:textId="4D420B1F"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67" w:history="1">
            <w:r w:rsidR="004C370E" w:rsidRPr="0072670C">
              <w:rPr>
                <w:rStyle w:val="a8"/>
                <w:rFonts w:eastAsia="Calibri"/>
                <w:noProof/>
                <w:lang w:eastAsia="en-US"/>
              </w:rPr>
              <w:t>11.Требование о внесении задатка, размер задатка, порядок и срок его внесения участниками аукциона и возврата задатка, реквизиты для перечисления задатка</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_Toc180002767 \h </w:instrText>
            </w:r>
            <w:r w:rsidR="004C370E" w:rsidRPr="0072670C">
              <w:rPr>
                <w:noProof/>
                <w:webHidden/>
              </w:rPr>
            </w:r>
            <w:r w:rsidR="004C370E" w:rsidRPr="0072670C">
              <w:rPr>
                <w:noProof/>
                <w:webHidden/>
              </w:rPr>
              <w:fldChar w:fldCharType="separate"/>
            </w:r>
            <w:r w:rsidR="009E5A67">
              <w:rPr>
                <w:noProof/>
                <w:webHidden/>
              </w:rPr>
              <w:t>10</w:t>
            </w:r>
            <w:r w:rsidR="004C370E" w:rsidRPr="0072670C">
              <w:rPr>
                <w:noProof/>
                <w:webHidden/>
              </w:rPr>
              <w:fldChar w:fldCharType="end"/>
            </w:r>
          </w:hyperlink>
        </w:p>
        <w:p w14:paraId="155857BA" w14:textId="5FC020A4"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68" w:history="1">
            <w:r w:rsidR="004C370E" w:rsidRPr="0072670C">
              <w:rPr>
                <w:rStyle w:val="a8"/>
                <w:noProof/>
              </w:rPr>
              <w:t>12.Порядок проведения электронного аукциона, информация об оформлении участия в электронном аукционе</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_Toc180002768 \h </w:instrText>
            </w:r>
            <w:r w:rsidR="004C370E" w:rsidRPr="0072670C">
              <w:rPr>
                <w:noProof/>
                <w:webHidden/>
              </w:rPr>
            </w:r>
            <w:r w:rsidR="004C370E" w:rsidRPr="0072670C">
              <w:rPr>
                <w:noProof/>
                <w:webHidden/>
              </w:rPr>
              <w:fldChar w:fldCharType="separate"/>
            </w:r>
            <w:r w:rsidR="009E5A67">
              <w:rPr>
                <w:noProof/>
                <w:webHidden/>
              </w:rPr>
              <w:t>11</w:t>
            </w:r>
            <w:r w:rsidR="004C370E" w:rsidRPr="0072670C">
              <w:rPr>
                <w:noProof/>
                <w:webHidden/>
              </w:rPr>
              <w:fldChar w:fldCharType="end"/>
            </w:r>
          </w:hyperlink>
        </w:p>
        <w:p w14:paraId="792A384F" w14:textId="479D4490"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69" w:history="1">
            <w:r w:rsidR="004C370E" w:rsidRPr="0072670C">
              <w:rPr>
                <w:rStyle w:val="a8"/>
                <w:noProof/>
              </w:rPr>
              <w:t>13.Порядок определения лица, выигравшего аукцион</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_Toc180002769 \h </w:instrText>
            </w:r>
            <w:r w:rsidR="004C370E" w:rsidRPr="0072670C">
              <w:rPr>
                <w:noProof/>
                <w:webHidden/>
              </w:rPr>
            </w:r>
            <w:r w:rsidR="004C370E" w:rsidRPr="0072670C">
              <w:rPr>
                <w:noProof/>
                <w:webHidden/>
              </w:rPr>
              <w:fldChar w:fldCharType="separate"/>
            </w:r>
            <w:r w:rsidR="009E5A67">
              <w:rPr>
                <w:noProof/>
                <w:webHidden/>
              </w:rPr>
              <w:t>13</w:t>
            </w:r>
            <w:r w:rsidR="004C370E" w:rsidRPr="0072670C">
              <w:rPr>
                <w:noProof/>
                <w:webHidden/>
              </w:rPr>
              <w:fldChar w:fldCharType="end"/>
            </w:r>
          </w:hyperlink>
        </w:p>
        <w:p w14:paraId="63BF2250" w14:textId="252E31F5"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70" w:history="1">
            <w:r w:rsidR="004C370E" w:rsidRPr="0072670C">
              <w:rPr>
                <w:rStyle w:val="a8"/>
                <w:noProof/>
              </w:rPr>
              <w:t>14.Порядок заключения договора на размещение. Срок действия и условия договора на размещение, заключаемого по результатам аукциона</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_Toc180002770 \h </w:instrText>
            </w:r>
            <w:r w:rsidR="004C370E" w:rsidRPr="0072670C">
              <w:rPr>
                <w:noProof/>
                <w:webHidden/>
              </w:rPr>
            </w:r>
            <w:r w:rsidR="004C370E" w:rsidRPr="0072670C">
              <w:rPr>
                <w:noProof/>
                <w:webHidden/>
              </w:rPr>
              <w:fldChar w:fldCharType="separate"/>
            </w:r>
            <w:r w:rsidR="009E5A67">
              <w:rPr>
                <w:noProof/>
                <w:webHidden/>
              </w:rPr>
              <w:t>14</w:t>
            </w:r>
            <w:r w:rsidR="004C370E" w:rsidRPr="0072670C">
              <w:rPr>
                <w:noProof/>
                <w:webHidden/>
              </w:rPr>
              <w:fldChar w:fldCharType="end"/>
            </w:r>
          </w:hyperlink>
        </w:p>
        <w:p w14:paraId="36943B64" w14:textId="460BB4B7"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71" w:history="1">
            <w:r w:rsidR="004C370E" w:rsidRPr="0072670C">
              <w:rPr>
                <w:rStyle w:val="a8"/>
                <w:noProof/>
              </w:rPr>
              <w:t>15. Порядок, срок оплаты по договору на размещение</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_Toc180002771 \h </w:instrText>
            </w:r>
            <w:r w:rsidR="004C370E" w:rsidRPr="0072670C">
              <w:rPr>
                <w:noProof/>
                <w:webHidden/>
              </w:rPr>
            </w:r>
            <w:r w:rsidR="004C370E" w:rsidRPr="0072670C">
              <w:rPr>
                <w:noProof/>
                <w:webHidden/>
              </w:rPr>
              <w:fldChar w:fldCharType="separate"/>
            </w:r>
            <w:r w:rsidR="009E5A67">
              <w:rPr>
                <w:noProof/>
                <w:webHidden/>
              </w:rPr>
              <w:t>16</w:t>
            </w:r>
            <w:r w:rsidR="004C370E" w:rsidRPr="0072670C">
              <w:rPr>
                <w:noProof/>
                <w:webHidden/>
              </w:rPr>
              <w:fldChar w:fldCharType="end"/>
            </w:r>
          </w:hyperlink>
        </w:p>
        <w:p w14:paraId="6FB74D7B" w14:textId="297731E4"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72" w:history="1">
            <w:r w:rsidR="004C370E" w:rsidRPr="0072670C">
              <w:rPr>
                <w:rStyle w:val="a8"/>
                <w:noProof/>
              </w:rPr>
              <w:t>17.Требования к размещению и внешнему виду нестационарного торгового объекта</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_Toc180002772 \h </w:instrText>
            </w:r>
            <w:r w:rsidR="004C370E" w:rsidRPr="0072670C">
              <w:rPr>
                <w:noProof/>
                <w:webHidden/>
              </w:rPr>
            </w:r>
            <w:r w:rsidR="004C370E" w:rsidRPr="0072670C">
              <w:rPr>
                <w:noProof/>
                <w:webHidden/>
              </w:rPr>
              <w:fldChar w:fldCharType="separate"/>
            </w:r>
            <w:r w:rsidR="009E5A67">
              <w:rPr>
                <w:noProof/>
                <w:webHidden/>
              </w:rPr>
              <w:t>17</w:t>
            </w:r>
            <w:r w:rsidR="004C370E" w:rsidRPr="0072670C">
              <w:rPr>
                <w:noProof/>
                <w:webHidden/>
              </w:rPr>
              <w:fldChar w:fldCharType="end"/>
            </w:r>
          </w:hyperlink>
        </w:p>
        <w:p w14:paraId="662465F0" w14:textId="05B9C14A"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73" w:history="1">
            <w:r w:rsidR="004C370E" w:rsidRPr="0072670C">
              <w:rPr>
                <w:rStyle w:val="a8"/>
                <w:rFonts w:eastAsia="Calibri"/>
                <w:noProof/>
                <w:lang w:eastAsia="en-US"/>
              </w:rPr>
              <w:t>18.Срок,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_Toc180002773 \h </w:instrText>
            </w:r>
            <w:r w:rsidR="004C370E" w:rsidRPr="0072670C">
              <w:rPr>
                <w:noProof/>
                <w:webHidden/>
              </w:rPr>
            </w:r>
            <w:r w:rsidR="004C370E" w:rsidRPr="0072670C">
              <w:rPr>
                <w:noProof/>
                <w:webHidden/>
              </w:rPr>
              <w:fldChar w:fldCharType="separate"/>
            </w:r>
            <w:r w:rsidR="009E5A67">
              <w:rPr>
                <w:noProof/>
                <w:webHidden/>
              </w:rPr>
              <w:t>17</w:t>
            </w:r>
            <w:r w:rsidR="004C370E" w:rsidRPr="0072670C">
              <w:rPr>
                <w:noProof/>
                <w:webHidden/>
              </w:rPr>
              <w:fldChar w:fldCharType="end"/>
            </w:r>
          </w:hyperlink>
        </w:p>
        <w:p w14:paraId="22ABDFA8" w14:textId="51E00432" w:rsidR="004C370E" w:rsidRPr="0072670C" w:rsidRDefault="007B4549">
          <w:pPr>
            <w:pStyle w:val="14"/>
            <w:tabs>
              <w:tab w:val="right" w:leader="dot" w:pos="9345"/>
            </w:tabs>
            <w:rPr>
              <w:rFonts w:asciiTheme="minorHAnsi" w:eastAsiaTheme="minorEastAsia" w:hAnsiTheme="minorHAnsi" w:cstheme="minorBidi"/>
              <w:noProof/>
              <w:sz w:val="22"/>
              <w:szCs w:val="22"/>
            </w:rPr>
          </w:pPr>
          <w:hyperlink w:anchor="_Toc180002774" w:history="1">
            <w:r w:rsidR="0072670C">
              <w:rPr>
                <w:rStyle w:val="a8"/>
                <w:noProof/>
              </w:rPr>
              <w:t>Приложение № 1:</w:t>
            </w:r>
          </w:hyperlink>
          <w:r w:rsidR="0072670C" w:rsidRPr="0072670C">
            <w:rPr>
              <w:rStyle w:val="a8"/>
              <w:noProof/>
              <w:u w:val="none"/>
            </w:rPr>
            <w:t xml:space="preserve"> </w:t>
          </w:r>
          <w:hyperlink w:anchor="_Toc180002775" w:history="1">
            <w:r w:rsidR="004C370E" w:rsidRPr="0072670C">
              <w:rPr>
                <w:rStyle w:val="a8"/>
                <w:noProof/>
              </w:rPr>
              <w:t>З</w:t>
            </w:r>
            <w:r w:rsidR="0072670C">
              <w:rPr>
                <w:rStyle w:val="a8"/>
                <w:noProof/>
              </w:rPr>
              <w:t>аявка</w:t>
            </w:r>
          </w:hyperlink>
          <w:r w:rsidR="0072670C" w:rsidRPr="0072670C">
            <w:rPr>
              <w:rStyle w:val="a8"/>
              <w:noProof/>
              <w:u w:val="none"/>
            </w:rPr>
            <w:t xml:space="preserve"> </w:t>
          </w:r>
          <w:hyperlink w:anchor="_Toc180002776" w:history="1">
            <w:r w:rsidR="004C370E" w:rsidRPr="0072670C">
              <w:rPr>
                <w:rStyle w:val="a8"/>
                <w:noProof/>
              </w:rPr>
              <w:t>на участие в электронном аукционе на право заключения договора на размещение нестационарного торгового объекта</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_Toc180002776 \h </w:instrText>
            </w:r>
            <w:r w:rsidR="004C370E" w:rsidRPr="0072670C">
              <w:rPr>
                <w:noProof/>
                <w:webHidden/>
              </w:rPr>
            </w:r>
            <w:r w:rsidR="004C370E" w:rsidRPr="0072670C">
              <w:rPr>
                <w:noProof/>
                <w:webHidden/>
              </w:rPr>
              <w:fldChar w:fldCharType="separate"/>
            </w:r>
            <w:r w:rsidR="009E5A67">
              <w:rPr>
                <w:noProof/>
                <w:webHidden/>
              </w:rPr>
              <w:t>19</w:t>
            </w:r>
            <w:r w:rsidR="004C370E" w:rsidRPr="0072670C">
              <w:rPr>
                <w:noProof/>
                <w:webHidden/>
              </w:rPr>
              <w:fldChar w:fldCharType="end"/>
            </w:r>
          </w:hyperlink>
        </w:p>
        <w:p w14:paraId="14E2E1F6" w14:textId="602CE766" w:rsidR="004C370E" w:rsidRDefault="007B4549">
          <w:pPr>
            <w:pStyle w:val="14"/>
            <w:tabs>
              <w:tab w:val="right" w:leader="dot" w:pos="9345"/>
            </w:tabs>
            <w:rPr>
              <w:rFonts w:asciiTheme="minorHAnsi" w:eastAsiaTheme="minorEastAsia" w:hAnsiTheme="minorHAnsi" w:cstheme="minorBidi"/>
              <w:noProof/>
              <w:sz w:val="22"/>
              <w:szCs w:val="22"/>
            </w:rPr>
          </w:pPr>
          <w:hyperlink w:anchor="_Toc180002777" w:history="1">
            <w:r w:rsidR="004C370E" w:rsidRPr="0072670C">
              <w:rPr>
                <w:rStyle w:val="a8"/>
                <w:noProof/>
              </w:rPr>
              <w:t>Приложение № 2</w:t>
            </w:r>
            <w:r w:rsidR="0072670C">
              <w:rPr>
                <w:rStyle w:val="a8"/>
                <w:noProof/>
              </w:rPr>
              <w:t xml:space="preserve">: </w:t>
            </w:r>
          </w:hyperlink>
          <w:hyperlink w:anchor="_Toc180002778" w:history="1">
            <w:r w:rsidR="004C370E" w:rsidRPr="0072670C">
              <w:rPr>
                <w:rStyle w:val="a8"/>
                <w:noProof/>
              </w:rPr>
              <w:t>Форма договора на размещение нестационарного торгового объекта на территории города Нефтеюганска по результатам аукциона</w:t>
            </w:r>
            <w:r w:rsidR="004C370E" w:rsidRPr="0072670C">
              <w:rPr>
                <w:noProof/>
                <w:webHidden/>
              </w:rPr>
              <w:tab/>
            </w:r>
            <w:r w:rsidR="004C370E" w:rsidRPr="0072670C">
              <w:rPr>
                <w:noProof/>
                <w:webHidden/>
              </w:rPr>
              <w:fldChar w:fldCharType="begin"/>
            </w:r>
            <w:r w:rsidR="004C370E" w:rsidRPr="0072670C">
              <w:rPr>
                <w:noProof/>
                <w:webHidden/>
              </w:rPr>
              <w:instrText xml:space="preserve"> PAGEREF _Toc180002778 \h </w:instrText>
            </w:r>
            <w:r w:rsidR="004C370E" w:rsidRPr="0072670C">
              <w:rPr>
                <w:noProof/>
                <w:webHidden/>
              </w:rPr>
            </w:r>
            <w:r w:rsidR="004C370E" w:rsidRPr="0072670C">
              <w:rPr>
                <w:noProof/>
                <w:webHidden/>
              </w:rPr>
              <w:fldChar w:fldCharType="separate"/>
            </w:r>
            <w:r w:rsidR="009E5A67">
              <w:rPr>
                <w:noProof/>
                <w:webHidden/>
              </w:rPr>
              <w:t>23</w:t>
            </w:r>
            <w:r w:rsidR="004C370E" w:rsidRPr="0072670C">
              <w:rPr>
                <w:noProof/>
                <w:webHidden/>
              </w:rPr>
              <w:fldChar w:fldCharType="end"/>
            </w:r>
          </w:hyperlink>
        </w:p>
        <w:p w14:paraId="43BC4024" w14:textId="2D9C9671" w:rsidR="00AF29B4" w:rsidRDefault="00AF29B4">
          <w:r w:rsidRPr="00DD4737">
            <w:rPr>
              <w:bCs/>
            </w:rPr>
            <w:fldChar w:fldCharType="end"/>
          </w:r>
        </w:p>
      </w:sdtContent>
    </w:sdt>
    <w:bookmarkEnd w:id="0"/>
    <w:p w14:paraId="7019B88C" w14:textId="77777777" w:rsidR="00CF1278" w:rsidRDefault="00CF1278" w:rsidP="00A462DF">
      <w:pPr>
        <w:ind w:left="708"/>
        <w:jc w:val="center"/>
        <w:rPr>
          <w:b/>
          <w:sz w:val="28"/>
          <w:szCs w:val="28"/>
        </w:rPr>
      </w:pPr>
    </w:p>
    <w:p w14:paraId="3A1DE6C4" w14:textId="77777777" w:rsidR="00CF1278" w:rsidRDefault="00CF1278" w:rsidP="00A462DF">
      <w:pPr>
        <w:ind w:left="708"/>
        <w:jc w:val="center"/>
        <w:rPr>
          <w:b/>
          <w:sz w:val="28"/>
          <w:szCs w:val="28"/>
        </w:rPr>
      </w:pPr>
    </w:p>
    <w:p w14:paraId="7641558E" w14:textId="6AE6FA55" w:rsidR="00CF1278" w:rsidRDefault="00CF1278" w:rsidP="00A462DF">
      <w:pPr>
        <w:ind w:left="708"/>
        <w:jc w:val="center"/>
        <w:rPr>
          <w:b/>
          <w:sz w:val="28"/>
          <w:szCs w:val="28"/>
        </w:rPr>
      </w:pPr>
    </w:p>
    <w:p w14:paraId="3A1E917B" w14:textId="3A2C175C" w:rsidR="004D5BB2" w:rsidRDefault="004D5BB2" w:rsidP="00A462DF">
      <w:pPr>
        <w:ind w:left="708"/>
        <w:jc w:val="center"/>
        <w:rPr>
          <w:b/>
          <w:sz w:val="28"/>
          <w:szCs w:val="28"/>
        </w:rPr>
      </w:pPr>
    </w:p>
    <w:p w14:paraId="4889078D" w14:textId="77777777" w:rsidR="004D5BB2" w:rsidRDefault="004D5BB2" w:rsidP="00A462DF">
      <w:pPr>
        <w:ind w:left="708"/>
        <w:jc w:val="center"/>
        <w:rPr>
          <w:b/>
          <w:sz w:val="28"/>
          <w:szCs w:val="28"/>
        </w:rPr>
      </w:pPr>
    </w:p>
    <w:p w14:paraId="5249274F" w14:textId="15E31ED6" w:rsidR="004075D9" w:rsidRDefault="004075D9" w:rsidP="009B533E">
      <w:pPr>
        <w:pStyle w:val="1"/>
        <w:ind w:firstLine="709"/>
        <w:rPr>
          <w:rFonts w:ascii="Times New Roman" w:hAnsi="Times New Roman" w:cs="Times New Roman"/>
          <w:sz w:val="28"/>
          <w:szCs w:val="28"/>
        </w:rPr>
      </w:pPr>
    </w:p>
    <w:p w14:paraId="4522B568" w14:textId="77777777" w:rsidR="00311B13" w:rsidRPr="00311B13" w:rsidRDefault="00311B13" w:rsidP="00311B13"/>
    <w:p w14:paraId="3D507946" w14:textId="67416193" w:rsidR="00A16E8A" w:rsidRPr="009B533E" w:rsidRDefault="00A462DF" w:rsidP="009B533E">
      <w:pPr>
        <w:pStyle w:val="1"/>
        <w:ind w:firstLine="709"/>
        <w:rPr>
          <w:rFonts w:ascii="Times New Roman" w:hAnsi="Times New Roman" w:cs="Times New Roman"/>
          <w:sz w:val="28"/>
          <w:szCs w:val="28"/>
        </w:rPr>
      </w:pPr>
      <w:bookmarkStart w:id="2" w:name="_Toc180002756"/>
      <w:r w:rsidRPr="009B533E">
        <w:rPr>
          <w:rFonts w:ascii="Times New Roman" w:hAnsi="Times New Roman" w:cs="Times New Roman"/>
          <w:sz w:val="28"/>
          <w:szCs w:val="28"/>
        </w:rPr>
        <w:lastRenderedPageBreak/>
        <w:t>1.</w:t>
      </w:r>
      <w:r w:rsidR="00E17D8C" w:rsidRPr="009B533E">
        <w:rPr>
          <w:rFonts w:ascii="Times New Roman" w:hAnsi="Times New Roman" w:cs="Times New Roman"/>
          <w:sz w:val="28"/>
          <w:szCs w:val="28"/>
        </w:rPr>
        <w:t>Законодательное регулирование</w:t>
      </w:r>
      <w:bookmarkEnd w:id="2"/>
    </w:p>
    <w:p w14:paraId="53494A3F" w14:textId="77777777" w:rsidR="00E17D8C" w:rsidRPr="00040DE2" w:rsidRDefault="00E17D8C" w:rsidP="00040DE2">
      <w:pPr>
        <w:ind w:firstLine="709"/>
        <w:jc w:val="both"/>
        <w:rPr>
          <w:b/>
          <w:sz w:val="28"/>
          <w:szCs w:val="28"/>
        </w:rPr>
      </w:pPr>
    </w:p>
    <w:p w14:paraId="3DB2283B" w14:textId="091325A2" w:rsidR="00A16E8A" w:rsidRPr="00040DE2" w:rsidRDefault="00EB3C48" w:rsidP="00040DE2">
      <w:pPr>
        <w:ind w:firstLine="709"/>
        <w:jc w:val="both"/>
        <w:rPr>
          <w:sz w:val="28"/>
          <w:szCs w:val="28"/>
        </w:rPr>
      </w:pPr>
      <w:r w:rsidRPr="00040DE2">
        <w:rPr>
          <w:sz w:val="28"/>
          <w:szCs w:val="28"/>
        </w:rPr>
        <w:t xml:space="preserve">Настоящая документация об аукционе подготовлена в соответствии с Гражданским кодексом Российской Федерации, Федеральным законом                    от 26.07.2006 № 135-ФЗ «О защите конкуренции», Федеральным законом         от 28.12.2009 № 381-ФЗ «Об основах государственного регулирования торговой деятельности в Российской Федерации», постановлениями администрации города Нефтеюганска </w:t>
      </w:r>
      <w:r w:rsidR="005C692B">
        <w:rPr>
          <w:sz w:val="28"/>
          <w:szCs w:val="28"/>
        </w:rPr>
        <w:t xml:space="preserve">от </w:t>
      </w:r>
      <w:r w:rsidRPr="00040DE2">
        <w:rPr>
          <w:sz w:val="28"/>
          <w:szCs w:val="28"/>
        </w:rPr>
        <w:t xml:space="preserve">27.02.2024 № 15-нп «Об утверждении положения о размещении нестационарных торговых объектов на территории города Нефтеюганска», от 20.06.2012 № 1661 «Об утверждении схемы размещения нестационарных торговых объектов на территории города Нефтеюганска» (в редакции от </w:t>
      </w:r>
      <w:r w:rsidR="00E72C50" w:rsidRPr="00040DE2">
        <w:rPr>
          <w:sz w:val="28"/>
          <w:szCs w:val="28"/>
        </w:rPr>
        <w:t>20.09.2024</w:t>
      </w:r>
      <w:r w:rsidRPr="00040DE2">
        <w:rPr>
          <w:sz w:val="28"/>
          <w:szCs w:val="28"/>
        </w:rPr>
        <w:t xml:space="preserve"> № </w:t>
      </w:r>
      <w:r w:rsidR="00E72C50" w:rsidRPr="00040DE2">
        <w:rPr>
          <w:sz w:val="28"/>
          <w:szCs w:val="28"/>
        </w:rPr>
        <w:t>1647</w:t>
      </w:r>
      <w:r w:rsidRPr="00040DE2">
        <w:rPr>
          <w:sz w:val="28"/>
          <w:szCs w:val="28"/>
        </w:rPr>
        <w:t>-п)</w:t>
      </w:r>
      <w:r w:rsidR="00A90430" w:rsidRPr="00040DE2">
        <w:rPr>
          <w:sz w:val="28"/>
          <w:szCs w:val="28"/>
        </w:rPr>
        <w:t>.</w:t>
      </w:r>
    </w:p>
    <w:p w14:paraId="76BE3500" w14:textId="77777777" w:rsidR="00E72C50" w:rsidRPr="00040DE2" w:rsidRDefault="00E72C50" w:rsidP="00040DE2">
      <w:pPr>
        <w:ind w:firstLine="709"/>
        <w:jc w:val="both"/>
        <w:rPr>
          <w:sz w:val="28"/>
          <w:szCs w:val="28"/>
        </w:rPr>
      </w:pPr>
    </w:p>
    <w:p w14:paraId="06C4748A" w14:textId="5931E711" w:rsidR="002F7C11" w:rsidRPr="009B533E" w:rsidRDefault="00B84215" w:rsidP="009B533E">
      <w:pPr>
        <w:pStyle w:val="1"/>
        <w:ind w:firstLine="709"/>
        <w:jc w:val="both"/>
        <w:rPr>
          <w:rFonts w:ascii="Times New Roman" w:hAnsi="Times New Roman" w:cs="Times New Roman"/>
          <w:sz w:val="28"/>
          <w:szCs w:val="28"/>
        </w:rPr>
      </w:pPr>
      <w:bookmarkStart w:id="3" w:name="_Toc180002757"/>
      <w:bookmarkStart w:id="4" w:name="_Toc200219187"/>
      <w:r w:rsidRPr="009B533E">
        <w:rPr>
          <w:rFonts w:ascii="Times New Roman" w:hAnsi="Times New Roman" w:cs="Times New Roman"/>
          <w:sz w:val="28"/>
          <w:szCs w:val="28"/>
        </w:rPr>
        <w:t>2</w:t>
      </w:r>
      <w:r w:rsidR="002F7C11" w:rsidRPr="009B533E">
        <w:rPr>
          <w:rFonts w:ascii="Times New Roman" w:hAnsi="Times New Roman" w:cs="Times New Roman"/>
          <w:sz w:val="28"/>
          <w:szCs w:val="28"/>
        </w:rPr>
        <w:t>.Организатор электронного аукциона</w:t>
      </w:r>
      <w:bookmarkEnd w:id="3"/>
      <w:r w:rsidR="002F7C11" w:rsidRPr="009B533E">
        <w:rPr>
          <w:rFonts w:ascii="Times New Roman" w:hAnsi="Times New Roman" w:cs="Times New Roman"/>
          <w:sz w:val="28"/>
          <w:szCs w:val="28"/>
        </w:rPr>
        <w:t xml:space="preserve"> </w:t>
      </w:r>
    </w:p>
    <w:p w14:paraId="39B78DB4" w14:textId="7BE1596F" w:rsidR="002F7C11" w:rsidRPr="00040DE2" w:rsidRDefault="002F7C11" w:rsidP="00040DE2">
      <w:pPr>
        <w:ind w:firstLine="709"/>
        <w:jc w:val="both"/>
        <w:rPr>
          <w:sz w:val="28"/>
          <w:szCs w:val="28"/>
        </w:rPr>
      </w:pPr>
      <w:r w:rsidRPr="00040DE2">
        <w:rPr>
          <w:sz w:val="28"/>
          <w:szCs w:val="28"/>
        </w:rPr>
        <w:t xml:space="preserve">Департамент экономического развития администрации города Нефтеюганска (далее - </w:t>
      </w:r>
      <w:r w:rsidR="008945BC">
        <w:rPr>
          <w:sz w:val="28"/>
          <w:szCs w:val="28"/>
        </w:rPr>
        <w:t>О</w:t>
      </w:r>
      <w:r w:rsidRPr="00040DE2">
        <w:rPr>
          <w:sz w:val="28"/>
          <w:szCs w:val="28"/>
        </w:rPr>
        <w:t>рганизатор аукциона).</w:t>
      </w:r>
    </w:p>
    <w:p w14:paraId="51C3F560" w14:textId="1CFDF92B" w:rsidR="002F7C11" w:rsidRPr="00040DE2" w:rsidRDefault="002F7C11" w:rsidP="00040DE2">
      <w:pPr>
        <w:ind w:firstLine="709"/>
        <w:jc w:val="both"/>
        <w:rPr>
          <w:sz w:val="28"/>
          <w:szCs w:val="28"/>
        </w:rPr>
      </w:pPr>
      <w:r w:rsidRPr="00040DE2">
        <w:rPr>
          <w:sz w:val="28"/>
          <w:szCs w:val="28"/>
        </w:rPr>
        <w:t>Место нахождения, почтовый адрес: 628309, Российская Федерация, Тюменская область, Ханты-Мансийский автономный округ - Югра, г.Нефтеюганск, 2 микрорайон, дом 23, тел. 23-77-</w:t>
      </w:r>
      <w:r w:rsidR="008945BC">
        <w:rPr>
          <w:sz w:val="28"/>
          <w:szCs w:val="28"/>
        </w:rPr>
        <w:t>90</w:t>
      </w:r>
      <w:r w:rsidRPr="00040DE2">
        <w:rPr>
          <w:sz w:val="28"/>
          <w:szCs w:val="28"/>
        </w:rPr>
        <w:t>.</w:t>
      </w:r>
    </w:p>
    <w:p w14:paraId="65A94C8C" w14:textId="77777777" w:rsidR="002F7C11" w:rsidRPr="00040DE2" w:rsidRDefault="002F7C11" w:rsidP="00040DE2">
      <w:pPr>
        <w:ind w:firstLine="709"/>
        <w:jc w:val="both"/>
        <w:rPr>
          <w:sz w:val="28"/>
          <w:szCs w:val="28"/>
        </w:rPr>
      </w:pPr>
      <w:r w:rsidRPr="00040DE2">
        <w:rPr>
          <w:sz w:val="28"/>
          <w:szCs w:val="28"/>
        </w:rPr>
        <w:t xml:space="preserve">Электронный адрес: </w:t>
      </w:r>
      <w:hyperlink r:id="rId8" w:history="1">
        <w:r w:rsidRPr="00040DE2">
          <w:rPr>
            <w:rStyle w:val="a8"/>
            <w:sz w:val="28"/>
            <w:szCs w:val="28"/>
            <w:lang w:val="en-US"/>
          </w:rPr>
          <w:t>pr</w:t>
        </w:r>
        <w:r w:rsidRPr="00040DE2">
          <w:rPr>
            <w:rStyle w:val="a8"/>
            <w:sz w:val="28"/>
            <w:szCs w:val="28"/>
          </w:rPr>
          <w:t>_</w:t>
        </w:r>
        <w:r w:rsidRPr="00040DE2">
          <w:rPr>
            <w:rStyle w:val="a8"/>
            <w:sz w:val="28"/>
            <w:szCs w:val="28"/>
            <w:lang w:val="en-US"/>
          </w:rPr>
          <w:t>der</w:t>
        </w:r>
        <w:r w:rsidRPr="00040DE2">
          <w:rPr>
            <w:rStyle w:val="a8"/>
            <w:sz w:val="28"/>
            <w:szCs w:val="28"/>
          </w:rPr>
          <w:t>@</w:t>
        </w:r>
        <w:r w:rsidRPr="00040DE2">
          <w:rPr>
            <w:rStyle w:val="a8"/>
            <w:sz w:val="28"/>
            <w:szCs w:val="28"/>
            <w:lang w:val="en-US"/>
          </w:rPr>
          <w:t>admugansk</w:t>
        </w:r>
        <w:r w:rsidRPr="00040DE2">
          <w:rPr>
            <w:rStyle w:val="a8"/>
            <w:sz w:val="28"/>
            <w:szCs w:val="28"/>
          </w:rPr>
          <w:t>.</w:t>
        </w:r>
        <w:proofErr w:type="spellStart"/>
        <w:r w:rsidRPr="00040DE2">
          <w:rPr>
            <w:rStyle w:val="a8"/>
            <w:sz w:val="28"/>
            <w:szCs w:val="28"/>
            <w:lang w:val="en-US"/>
          </w:rPr>
          <w:t>ru</w:t>
        </w:r>
        <w:proofErr w:type="spellEnd"/>
      </w:hyperlink>
      <w:r w:rsidRPr="00040DE2">
        <w:rPr>
          <w:sz w:val="28"/>
          <w:szCs w:val="28"/>
        </w:rPr>
        <w:t>.</w:t>
      </w:r>
    </w:p>
    <w:p w14:paraId="2AEA8D8C" w14:textId="4FFE9718" w:rsidR="002F7C11" w:rsidRPr="00040DE2" w:rsidRDefault="002F7C11" w:rsidP="00040DE2">
      <w:pPr>
        <w:ind w:firstLine="709"/>
        <w:jc w:val="both"/>
        <w:rPr>
          <w:sz w:val="28"/>
          <w:szCs w:val="28"/>
        </w:rPr>
      </w:pPr>
      <w:r w:rsidRPr="00040DE2">
        <w:rPr>
          <w:sz w:val="28"/>
          <w:szCs w:val="28"/>
        </w:rPr>
        <w:t>Основание для проведения аукциона: Распоряжение администрации города Нефтеюганска от 14.10.2024 № 516-р «О проведении открытого электронного аукциона на право заключения договоров на размещение нестационарных торговых объектов на территории города Нефтеюганска»</w:t>
      </w:r>
      <w:r w:rsidR="004075D9">
        <w:rPr>
          <w:sz w:val="28"/>
          <w:szCs w:val="28"/>
        </w:rPr>
        <w:t>.</w:t>
      </w:r>
    </w:p>
    <w:p w14:paraId="034502EA" w14:textId="77777777" w:rsidR="002F7C11" w:rsidRPr="00040DE2" w:rsidRDefault="002F7C11" w:rsidP="00040DE2">
      <w:pPr>
        <w:ind w:firstLine="709"/>
        <w:jc w:val="both"/>
        <w:rPr>
          <w:b/>
          <w:sz w:val="28"/>
          <w:szCs w:val="28"/>
        </w:rPr>
      </w:pPr>
    </w:p>
    <w:p w14:paraId="09ADB94F" w14:textId="32AD245C" w:rsidR="004075D9" w:rsidRPr="00040DE2" w:rsidRDefault="004075D9" w:rsidP="004075D9">
      <w:pPr>
        <w:pStyle w:val="ConsPlusNormal0"/>
        <w:ind w:firstLine="709"/>
        <w:contextualSpacing/>
        <w:jc w:val="both"/>
        <w:outlineLvl w:val="0"/>
        <w:rPr>
          <w:rFonts w:ascii="Times New Roman" w:hAnsi="Times New Roman" w:cs="Times New Roman"/>
          <w:b/>
          <w:sz w:val="28"/>
          <w:szCs w:val="28"/>
        </w:rPr>
      </w:pPr>
      <w:bookmarkStart w:id="5" w:name="_Toc180002758"/>
      <w:r>
        <w:rPr>
          <w:rFonts w:ascii="Times New Roman" w:hAnsi="Times New Roman" w:cs="Times New Roman"/>
          <w:b/>
          <w:sz w:val="28"/>
          <w:szCs w:val="28"/>
        </w:rPr>
        <w:t>3</w:t>
      </w:r>
      <w:r w:rsidRPr="00040DE2">
        <w:rPr>
          <w:rFonts w:ascii="Times New Roman" w:hAnsi="Times New Roman" w:cs="Times New Roman"/>
          <w:b/>
          <w:sz w:val="28"/>
          <w:szCs w:val="28"/>
        </w:rPr>
        <w:t>.Форма аукциона</w:t>
      </w:r>
      <w:bookmarkEnd w:id="5"/>
    </w:p>
    <w:p w14:paraId="68AACCCF" w14:textId="77777777" w:rsidR="004075D9" w:rsidRPr="00040DE2" w:rsidRDefault="004075D9" w:rsidP="004075D9">
      <w:pPr>
        <w:pStyle w:val="ConsPlusNormal0"/>
        <w:ind w:firstLine="709"/>
        <w:contextualSpacing/>
        <w:jc w:val="both"/>
        <w:rPr>
          <w:rFonts w:ascii="Times New Roman" w:hAnsi="Times New Roman" w:cs="Times New Roman"/>
          <w:sz w:val="28"/>
          <w:szCs w:val="28"/>
        </w:rPr>
      </w:pPr>
      <w:r w:rsidRPr="00040DE2">
        <w:rPr>
          <w:rFonts w:ascii="Times New Roman" w:hAnsi="Times New Roman" w:cs="Times New Roman"/>
          <w:sz w:val="28"/>
          <w:szCs w:val="28"/>
        </w:rPr>
        <w:t>Аукцион проводится в электронной форме и является открытым по составу участников и форме подачи предложений о цене.</w:t>
      </w:r>
    </w:p>
    <w:p w14:paraId="6062781C" w14:textId="77777777" w:rsidR="004075D9" w:rsidRDefault="004075D9" w:rsidP="00040DE2">
      <w:pPr>
        <w:spacing w:after="200"/>
        <w:ind w:firstLine="709"/>
        <w:contextualSpacing/>
        <w:jc w:val="both"/>
        <w:rPr>
          <w:b/>
          <w:sz w:val="28"/>
          <w:szCs w:val="28"/>
        </w:rPr>
      </w:pPr>
    </w:p>
    <w:p w14:paraId="689E6C8E" w14:textId="255FF38E" w:rsidR="004075D9" w:rsidRPr="009B533E" w:rsidRDefault="004075D9" w:rsidP="004075D9">
      <w:pPr>
        <w:pStyle w:val="1"/>
        <w:ind w:firstLine="709"/>
        <w:jc w:val="both"/>
        <w:rPr>
          <w:rFonts w:ascii="Times New Roman" w:hAnsi="Times New Roman" w:cs="Times New Roman"/>
          <w:sz w:val="28"/>
          <w:szCs w:val="28"/>
        </w:rPr>
      </w:pPr>
      <w:bookmarkStart w:id="6" w:name="_Toc180002759"/>
      <w:r>
        <w:rPr>
          <w:rFonts w:ascii="Times New Roman" w:hAnsi="Times New Roman" w:cs="Times New Roman"/>
          <w:sz w:val="28"/>
          <w:szCs w:val="28"/>
        </w:rPr>
        <w:t>4</w:t>
      </w:r>
      <w:r w:rsidRPr="009B533E">
        <w:rPr>
          <w:rFonts w:ascii="Times New Roman" w:hAnsi="Times New Roman" w:cs="Times New Roman"/>
          <w:sz w:val="28"/>
          <w:szCs w:val="28"/>
        </w:rPr>
        <w:t>.Предмет электронного аукциона, место размещения и характеристики нестационарного торгового объекта</w:t>
      </w:r>
      <w:bookmarkEnd w:id="6"/>
    </w:p>
    <w:p w14:paraId="20B77BA0" w14:textId="77777777" w:rsidR="004075D9" w:rsidRPr="00040DE2" w:rsidRDefault="004075D9" w:rsidP="004075D9">
      <w:pPr>
        <w:pStyle w:val="ConsPlusNormal0"/>
        <w:ind w:firstLine="709"/>
        <w:contextualSpacing/>
        <w:jc w:val="both"/>
        <w:rPr>
          <w:rFonts w:ascii="Times New Roman" w:hAnsi="Times New Roman" w:cs="Times New Roman"/>
          <w:sz w:val="28"/>
          <w:szCs w:val="28"/>
        </w:rPr>
      </w:pPr>
      <w:r w:rsidRPr="00040DE2">
        <w:rPr>
          <w:rFonts w:ascii="Times New Roman" w:hAnsi="Times New Roman" w:cs="Times New Roman"/>
          <w:sz w:val="28"/>
          <w:szCs w:val="28"/>
        </w:rPr>
        <w:t xml:space="preserve">Право на заключение договора на размещение нестационарного торгового объекта на территории города Нефтеюганска с победителем, предложившим наиболее высокую цену за размещение 1 квадратного метра нестационарного торгового объекта в год, либо с единственным участником аукциона, подавшим заявку и соответствующего требованиям к участникам аукциона. </w:t>
      </w:r>
    </w:p>
    <w:p w14:paraId="65C09B5A" w14:textId="0ED0E3C0" w:rsidR="004075D9" w:rsidRDefault="004075D9" w:rsidP="00040DE2">
      <w:pPr>
        <w:spacing w:after="200"/>
        <w:ind w:firstLine="709"/>
        <w:contextualSpacing/>
        <w:jc w:val="both"/>
        <w:rPr>
          <w:b/>
          <w:sz w:val="28"/>
          <w:szCs w:val="28"/>
        </w:rPr>
      </w:pPr>
    </w:p>
    <w:p w14:paraId="7EBDF9F7" w14:textId="77777777" w:rsidR="004075D9" w:rsidRDefault="004075D9" w:rsidP="00040DE2">
      <w:pPr>
        <w:spacing w:after="200"/>
        <w:ind w:firstLine="709"/>
        <w:contextualSpacing/>
        <w:jc w:val="both"/>
        <w:rPr>
          <w:b/>
          <w:sz w:val="28"/>
          <w:szCs w:val="28"/>
        </w:rPr>
      </w:pPr>
    </w:p>
    <w:p w14:paraId="475741DE" w14:textId="2662FA8B" w:rsidR="004075D9" w:rsidRDefault="004075D9" w:rsidP="00040DE2">
      <w:pPr>
        <w:spacing w:after="200"/>
        <w:ind w:firstLine="709"/>
        <w:contextualSpacing/>
        <w:jc w:val="both"/>
        <w:rPr>
          <w:b/>
          <w:sz w:val="28"/>
          <w:szCs w:val="28"/>
        </w:rPr>
      </w:pPr>
    </w:p>
    <w:p w14:paraId="3E328009" w14:textId="546EF2A5" w:rsidR="00311B13" w:rsidRDefault="00311B13" w:rsidP="00040DE2">
      <w:pPr>
        <w:spacing w:after="200"/>
        <w:ind w:firstLine="709"/>
        <w:contextualSpacing/>
        <w:jc w:val="both"/>
        <w:rPr>
          <w:b/>
          <w:sz w:val="28"/>
          <w:szCs w:val="28"/>
        </w:rPr>
      </w:pPr>
    </w:p>
    <w:p w14:paraId="3F5F95FC" w14:textId="77777777" w:rsidR="00311B13" w:rsidRDefault="00311B13" w:rsidP="00040DE2">
      <w:pPr>
        <w:spacing w:after="200"/>
        <w:ind w:firstLine="709"/>
        <w:contextualSpacing/>
        <w:jc w:val="both"/>
        <w:rPr>
          <w:b/>
          <w:sz w:val="28"/>
          <w:szCs w:val="28"/>
        </w:rPr>
      </w:pPr>
    </w:p>
    <w:p w14:paraId="35107A06" w14:textId="6EACB55D" w:rsidR="002F7C11" w:rsidRPr="00040DE2" w:rsidRDefault="002F7C11" w:rsidP="00040DE2">
      <w:pPr>
        <w:spacing w:after="200"/>
        <w:ind w:firstLine="709"/>
        <w:contextualSpacing/>
        <w:jc w:val="both"/>
        <w:rPr>
          <w:b/>
          <w:sz w:val="28"/>
          <w:szCs w:val="28"/>
        </w:rPr>
      </w:pPr>
      <w:r w:rsidRPr="00040DE2">
        <w:rPr>
          <w:b/>
          <w:sz w:val="28"/>
          <w:szCs w:val="28"/>
        </w:rPr>
        <w:lastRenderedPageBreak/>
        <w:t>Места размещения нестационарных торговых объектов:</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
        <w:gridCol w:w="3465"/>
        <w:gridCol w:w="1276"/>
        <w:gridCol w:w="1276"/>
        <w:gridCol w:w="1871"/>
        <w:gridCol w:w="1212"/>
      </w:tblGrid>
      <w:tr w:rsidR="002F7C11" w:rsidRPr="00040DE2" w14:paraId="7481821E" w14:textId="77777777" w:rsidTr="00040DE2">
        <w:trPr>
          <w:jc w:val="center"/>
        </w:trPr>
        <w:tc>
          <w:tcPr>
            <w:tcW w:w="754" w:type="dxa"/>
            <w:shd w:val="clear" w:color="auto" w:fill="auto"/>
            <w:vAlign w:val="center"/>
          </w:tcPr>
          <w:p w14:paraId="5426005F" w14:textId="77777777" w:rsidR="002F7C11" w:rsidRPr="00040DE2" w:rsidRDefault="002F7C11" w:rsidP="00040DE2">
            <w:pPr>
              <w:contextualSpacing/>
              <w:jc w:val="center"/>
              <w:rPr>
                <w:b/>
                <w:sz w:val="22"/>
                <w:szCs w:val="22"/>
              </w:rPr>
            </w:pPr>
            <w:r w:rsidRPr="00040DE2">
              <w:rPr>
                <w:b/>
                <w:sz w:val="22"/>
                <w:szCs w:val="22"/>
              </w:rPr>
              <w:t>№</w:t>
            </w:r>
          </w:p>
        </w:tc>
        <w:tc>
          <w:tcPr>
            <w:tcW w:w="3465" w:type="dxa"/>
            <w:shd w:val="clear" w:color="auto" w:fill="auto"/>
            <w:vAlign w:val="center"/>
          </w:tcPr>
          <w:p w14:paraId="50E929F2" w14:textId="77777777" w:rsidR="002F7C11" w:rsidRPr="00040DE2" w:rsidRDefault="002F7C11" w:rsidP="00040DE2">
            <w:pPr>
              <w:contextualSpacing/>
              <w:jc w:val="center"/>
              <w:rPr>
                <w:b/>
                <w:sz w:val="22"/>
                <w:szCs w:val="22"/>
              </w:rPr>
            </w:pPr>
            <w:r w:rsidRPr="00040DE2">
              <w:rPr>
                <w:rFonts w:eastAsia="Calibri"/>
                <w:b/>
                <w:sz w:val="22"/>
                <w:szCs w:val="22"/>
                <w:lang w:eastAsia="en-US"/>
              </w:rPr>
              <w:t>Адрес местонахождения земельного участка, предназначенного для размещения нестационарного торгового объекта</w:t>
            </w:r>
          </w:p>
        </w:tc>
        <w:tc>
          <w:tcPr>
            <w:tcW w:w="1276" w:type="dxa"/>
            <w:shd w:val="clear" w:color="auto" w:fill="auto"/>
            <w:vAlign w:val="center"/>
          </w:tcPr>
          <w:p w14:paraId="1BFAFA97" w14:textId="77777777" w:rsidR="002F7C11" w:rsidRPr="00040DE2" w:rsidRDefault="002F7C11" w:rsidP="00040DE2">
            <w:pPr>
              <w:contextualSpacing/>
              <w:jc w:val="center"/>
              <w:rPr>
                <w:b/>
                <w:sz w:val="22"/>
                <w:szCs w:val="22"/>
              </w:rPr>
            </w:pPr>
            <w:r w:rsidRPr="00040DE2">
              <w:rPr>
                <w:rFonts w:eastAsia="Calibri"/>
                <w:b/>
                <w:sz w:val="22"/>
                <w:szCs w:val="22"/>
                <w:lang w:eastAsia="en-US"/>
              </w:rPr>
              <w:t xml:space="preserve">Площадь нестационарного торгового объекта и земельного участка, </w:t>
            </w:r>
            <w:proofErr w:type="spellStart"/>
            <w:r w:rsidRPr="00040DE2">
              <w:rPr>
                <w:rFonts w:eastAsia="Calibri"/>
                <w:b/>
                <w:sz w:val="22"/>
                <w:szCs w:val="22"/>
                <w:lang w:eastAsia="en-US"/>
              </w:rPr>
              <w:t>кв.м</w:t>
            </w:r>
            <w:proofErr w:type="spellEnd"/>
            <w:r w:rsidRPr="00040DE2">
              <w:rPr>
                <w:rFonts w:eastAsia="Calibri"/>
                <w:b/>
                <w:sz w:val="22"/>
                <w:szCs w:val="22"/>
                <w:lang w:eastAsia="en-US"/>
              </w:rPr>
              <w:t>.</w:t>
            </w:r>
          </w:p>
        </w:tc>
        <w:tc>
          <w:tcPr>
            <w:tcW w:w="1276" w:type="dxa"/>
            <w:shd w:val="clear" w:color="auto" w:fill="auto"/>
            <w:vAlign w:val="center"/>
          </w:tcPr>
          <w:p w14:paraId="066C25E3" w14:textId="77777777" w:rsidR="002F7C11" w:rsidRPr="00040DE2" w:rsidRDefault="002F7C11" w:rsidP="00040DE2">
            <w:pPr>
              <w:contextualSpacing/>
              <w:jc w:val="center"/>
              <w:rPr>
                <w:b/>
                <w:sz w:val="22"/>
                <w:szCs w:val="22"/>
              </w:rPr>
            </w:pPr>
            <w:r w:rsidRPr="00040DE2">
              <w:rPr>
                <w:rFonts w:eastAsia="Calibri"/>
                <w:b/>
                <w:sz w:val="22"/>
                <w:szCs w:val="22"/>
                <w:lang w:eastAsia="en-US"/>
              </w:rPr>
              <w:t>Вид нестационарного торгового объекта</w:t>
            </w:r>
          </w:p>
        </w:tc>
        <w:tc>
          <w:tcPr>
            <w:tcW w:w="1871" w:type="dxa"/>
            <w:shd w:val="clear" w:color="auto" w:fill="auto"/>
            <w:vAlign w:val="center"/>
          </w:tcPr>
          <w:p w14:paraId="7DF61D53" w14:textId="77777777" w:rsidR="002F7C11" w:rsidRPr="00040DE2" w:rsidRDefault="002F7C11" w:rsidP="00040DE2">
            <w:pPr>
              <w:contextualSpacing/>
              <w:jc w:val="center"/>
              <w:rPr>
                <w:b/>
                <w:sz w:val="22"/>
                <w:szCs w:val="22"/>
              </w:rPr>
            </w:pPr>
            <w:r w:rsidRPr="00040DE2">
              <w:rPr>
                <w:rFonts w:eastAsia="Calibri"/>
                <w:b/>
                <w:sz w:val="22"/>
                <w:szCs w:val="22"/>
                <w:lang w:eastAsia="en-US"/>
              </w:rPr>
              <w:t>Специализация нестационарного торгового объекта</w:t>
            </w:r>
          </w:p>
        </w:tc>
        <w:tc>
          <w:tcPr>
            <w:tcW w:w="1212" w:type="dxa"/>
            <w:shd w:val="clear" w:color="auto" w:fill="auto"/>
            <w:vAlign w:val="center"/>
          </w:tcPr>
          <w:p w14:paraId="65CFEB44" w14:textId="77777777" w:rsidR="002F7C11" w:rsidRPr="00040DE2" w:rsidRDefault="002F7C11" w:rsidP="00040DE2">
            <w:pPr>
              <w:contextualSpacing/>
              <w:jc w:val="center"/>
              <w:rPr>
                <w:b/>
                <w:sz w:val="22"/>
                <w:szCs w:val="22"/>
              </w:rPr>
            </w:pPr>
            <w:r w:rsidRPr="00040DE2">
              <w:rPr>
                <w:b/>
                <w:sz w:val="22"/>
                <w:szCs w:val="22"/>
              </w:rPr>
              <w:t>Порядковый номер в Схеме</w:t>
            </w:r>
            <w:r w:rsidRPr="00040DE2">
              <w:rPr>
                <w:rStyle w:val="aff4"/>
                <w:b/>
                <w:sz w:val="22"/>
                <w:szCs w:val="22"/>
              </w:rPr>
              <w:footnoteReference w:id="1"/>
            </w:r>
          </w:p>
        </w:tc>
      </w:tr>
      <w:tr w:rsidR="002F7C11" w:rsidRPr="00040DE2" w14:paraId="1A9092B3" w14:textId="77777777" w:rsidTr="00040DE2">
        <w:trPr>
          <w:jc w:val="center"/>
        </w:trPr>
        <w:tc>
          <w:tcPr>
            <w:tcW w:w="754" w:type="dxa"/>
            <w:shd w:val="clear" w:color="auto" w:fill="auto"/>
            <w:vAlign w:val="center"/>
          </w:tcPr>
          <w:p w14:paraId="2769A0C0" w14:textId="33A42A49" w:rsidR="002F7C11" w:rsidRPr="00040DE2" w:rsidRDefault="002F7C11" w:rsidP="00040DE2">
            <w:pPr>
              <w:jc w:val="center"/>
              <w:rPr>
                <w:rFonts w:eastAsia="Calibri"/>
                <w:sz w:val="22"/>
                <w:szCs w:val="22"/>
                <w:lang w:eastAsia="en-US"/>
              </w:rPr>
            </w:pPr>
            <w:r w:rsidRPr="00040DE2">
              <w:rPr>
                <w:sz w:val="22"/>
                <w:szCs w:val="22"/>
              </w:rPr>
              <w:t>ЛОТ № 1</w:t>
            </w:r>
          </w:p>
          <w:p w14:paraId="1A48B64D" w14:textId="77777777" w:rsidR="002F7C11" w:rsidRPr="00040DE2" w:rsidRDefault="002F7C11" w:rsidP="00040DE2">
            <w:pPr>
              <w:ind w:firstLine="709"/>
              <w:contextualSpacing/>
              <w:jc w:val="center"/>
              <w:rPr>
                <w:sz w:val="22"/>
                <w:szCs w:val="22"/>
              </w:rPr>
            </w:pPr>
          </w:p>
        </w:tc>
        <w:tc>
          <w:tcPr>
            <w:tcW w:w="3465" w:type="dxa"/>
            <w:shd w:val="clear" w:color="auto" w:fill="auto"/>
            <w:vAlign w:val="center"/>
          </w:tcPr>
          <w:p w14:paraId="72866590" w14:textId="77777777" w:rsidR="002F7C11" w:rsidRPr="00040DE2" w:rsidRDefault="002F7C11" w:rsidP="00040DE2">
            <w:pPr>
              <w:contextualSpacing/>
              <w:jc w:val="center"/>
              <w:rPr>
                <w:sz w:val="22"/>
                <w:szCs w:val="22"/>
              </w:rPr>
            </w:pPr>
            <w:r w:rsidRPr="00040DE2">
              <w:rPr>
                <w:rFonts w:eastAsia="Calibri"/>
                <w:sz w:val="22"/>
                <w:szCs w:val="22"/>
                <w:lang w:eastAsia="en-US"/>
              </w:rPr>
              <w:t>Ханты-Мансийский автономный округ – Югра, г.Нефтеюганск, 14 микрорайон, у ж/д № 54</w:t>
            </w:r>
          </w:p>
        </w:tc>
        <w:tc>
          <w:tcPr>
            <w:tcW w:w="1276" w:type="dxa"/>
            <w:shd w:val="clear" w:color="auto" w:fill="auto"/>
            <w:vAlign w:val="center"/>
          </w:tcPr>
          <w:p w14:paraId="28F32AFE" w14:textId="77777777" w:rsidR="002F7C11" w:rsidRPr="00040DE2" w:rsidRDefault="002F7C11" w:rsidP="00040DE2">
            <w:pPr>
              <w:contextualSpacing/>
              <w:jc w:val="center"/>
              <w:rPr>
                <w:sz w:val="22"/>
                <w:szCs w:val="22"/>
              </w:rPr>
            </w:pPr>
            <w:r w:rsidRPr="00040DE2">
              <w:rPr>
                <w:rFonts w:eastAsia="Calibri"/>
                <w:sz w:val="22"/>
                <w:szCs w:val="22"/>
                <w:lang w:eastAsia="en-US"/>
              </w:rPr>
              <w:t>50</w:t>
            </w:r>
          </w:p>
        </w:tc>
        <w:tc>
          <w:tcPr>
            <w:tcW w:w="1276" w:type="dxa"/>
            <w:shd w:val="clear" w:color="auto" w:fill="auto"/>
            <w:vAlign w:val="center"/>
          </w:tcPr>
          <w:p w14:paraId="13C5187C" w14:textId="77777777" w:rsidR="002F7C11" w:rsidRPr="00040DE2" w:rsidRDefault="002F7C11" w:rsidP="00040DE2">
            <w:pPr>
              <w:contextualSpacing/>
              <w:jc w:val="center"/>
              <w:rPr>
                <w:sz w:val="22"/>
                <w:szCs w:val="22"/>
              </w:rPr>
            </w:pPr>
            <w:r w:rsidRPr="00040DE2">
              <w:rPr>
                <w:rFonts w:eastAsia="Calibri"/>
                <w:sz w:val="22"/>
                <w:szCs w:val="22"/>
                <w:lang w:eastAsia="en-US"/>
              </w:rPr>
              <w:t>павильон</w:t>
            </w:r>
          </w:p>
        </w:tc>
        <w:tc>
          <w:tcPr>
            <w:tcW w:w="1871" w:type="dxa"/>
            <w:shd w:val="clear" w:color="auto" w:fill="auto"/>
            <w:vAlign w:val="center"/>
          </w:tcPr>
          <w:p w14:paraId="0B490818" w14:textId="64A4D96F"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Непродовольственные</w:t>
            </w:r>
          </w:p>
          <w:p w14:paraId="0BC8394B" w14:textId="77777777"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товары</w:t>
            </w:r>
          </w:p>
        </w:tc>
        <w:tc>
          <w:tcPr>
            <w:tcW w:w="1212" w:type="dxa"/>
            <w:shd w:val="clear" w:color="auto" w:fill="auto"/>
            <w:vAlign w:val="center"/>
          </w:tcPr>
          <w:p w14:paraId="1B4AAB0B" w14:textId="77777777" w:rsidR="002F7C11" w:rsidRPr="00040DE2" w:rsidRDefault="002F7C11" w:rsidP="00040DE2">
            <w:pPr>
              <w:contextualSpacing/>
              <w:jc w:val="center"/>
              <w:rPr>
                <w:sz w:val="22"/>
                <w:szCs w:val="22"/>
              </w:rPr>
            </w:pPr>
            <w:r w:rsidRPr="00040DE2">
              <w:rPr>
                <w:sz w:val="22"/>
                <w:szCs w:val="22"/>
              </w:rPr>
              <w:t>94</w:t>
            </w:r>
          </w:p>
        </w:tc>
      </w:tr>
      <w:tr w:rsidR="002F7C11" w:rsidRPr="00040DE2" w14:paraId="609FCDE9" w14:textId="77777777" w:rsidTr="00040DE2">
        <w:trPr>
          <w:jc w:val="center"/>
        </w:trPr>
        <w:tc>
          <w:tcPr>
            <w:tcW w:w="754" w:type="dxa"/>
            <w:shd w:val="clear" w:color="auto" w:fill="auto"/>
            <w:vAlign w:val="center"/>
          </w:tcPr>
          <w:p w14:paraId="37589E5E" w14:textId="00EA4E02" w:rsidR="002F7C11" w:rsidRPr="00040DE2" w:rsidRDefault="00040DE2" w:rsidP="00040DE2">
            <w:pPr>
              <w:contextualSpacing/>
              <w:jc w:val="center"/>
              <w:rPr>
                <w:sz w:val="22"/>
                <w:szCs w:val="22"/>
              </w:rPr>
            </w:pPr>
            <w:r>
              <w:rPr>
                <w:sz w:val="22"/>
                <w:szCs w:val="22"/>
              </w:rPr>
              <w:t>Л</w:t>
            </w:r>
            <w:r w:rsidR="002F7C11" w:rsidRPr="00040DE2">
              <w:rPr>
                <w:sz w:val="22"/>
                <w:szCs w:val="22"/>
              </w:rPr>
              <w:t>ОТ № 2</w:t>
            </w:r>
          </w:p>
        </w:tc>
        <w:tc>
          <w:tcPr>
            <w:tcW w:w="3465" w:type="dxa"/>
            <w:shd w:val="clear" w:color="auto" w:fill="auto"/>
            <w:vAlign w:val="center"/>
          </w:tcPr>
          <w:p w14:paraId="5DC03E9C" w14:textId="77777777" w:rsidR="002F7C11" w:rsidRPr="00040DE2" w:rsidRDefault="002F7C11" w:rsidP="00040DE2">
            <w:pPr>
              <w:contextualSpacing/>
              <w:jc w:val="center"/>
              <w:rPr>
                <w:sz w:val="22"/>
                <w:szCs w:val="22"/>
              </w:rPr>
            </w:pPr>
            <w:r w:rsidRPr="00040DE2">
              <w:rPr>
                <w:rFonts w:eastAsia="Calibri"/>
                <w:sz w:val="22"/>
                <w:szCs w:val="22"/>
                <w:lang w:eastAsia="en-US"/>
              </w:rPr>
              <w:t>Ханты-Мансийский автономный округ – Югра, г.Нефтеюганск, проезд 6П, район «нового» кладбища</w:t>
            </w:r>
          </w:p>
        </w:tc>
        <w:tc>
          <w:tcPr>
            <w:tcW w:w="1276" w:type="dxa"/>
            <w:shd w:val="clear" w:color="auto" w:fill="auto"/>
            <w:vAlign w:val="center"/>
          </w:tcPr>
          <w:p w14:paraId="332EC4EF" w14:textId="77777777" w:rsidR="002F7C11" w:rsidRPr="00040DE2" w:rsidRDefault="002F7C11" w:rsidP="00040DE2">
            <w:pPr>
              <w:contextualSpacing/>
              <w:jc w:val="center"/>
              <w:rPr>
                <w:sz w:val="22"/>
                <w:szCs w:val="22"/>
              </w:rPr>
            </w:pPr>
            <w:r w:rsidRPr="00040DE2">
              <w:rPr>
                <w:rFonts w:eastAsia="Calibri"/>
                <w:sz w:val="22"/>
                <w:szCs w:val="22"/>
                <w:lang w:eastAsia="en-US"/>
              </w:rPr>
              <w:t>167,31</w:t>
            </w:r>
          </w:p>
        </w:tc>
        <w:tc>
          <w:tcPr>
            <w:tcW w:w="1276" w:type="dxa"/>
            <w:shd w:val="clear" w:color="auto" w:fill="auto"/>
            <w:vAlign w:val="center"/>
          </w:tcPr>
          <w:p w14:paraId="2445CBA2" w14:textId="77777777" w:rsidR="002F7C11" w:rsidRPr="00040DE2" w:rsidRDefault="002F7C11" w:rsidP="00040DE2">
            <w:pPr>
              <w:contextualSpacing/>
              <w:jc w:val="center"/>
              <w:rPr>
                <w:sz w:val="22"/>
                <w:szCs w:val="22"/>
              </w:rPr>
            </w:pPr>
            <w:r w:rsidRPr="00040DE2">
              <w:rPr>
                <w:rFonts w:eastAsia="Calibri"/>
                <w:sz w:val="22"/>
                <w:szCs w:val="22"/>
                <w:lang w:eastAsia="en-US"/>
              </w:rPr>
              <w:t>павильон</w:t>
            </w:r>
          </w:p>
        </w:tc>
        <w:tc>
          <w:tcPr>
            <w:tcW w:w="1871" w:type="dxa"/>
            <w:shd w:val="clear" w:color="auto" w:fill="auto"/>
            <w:vAlign w:val="center"/>
          </w:tcPr>
          <w:p w14:paraId="24A1D248" w14:textId="2336720F"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Непродовольственные</w:t>
            </w:r>
          </w:p>
          <w:p w14:paraId="6F0CD21F" w14:textId="77777777"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товары</w:t>
            </w:r>
          </w:p>
        </w:tc>
        <w:tc>
          <w:tcPr>
            <w:tcW w:w="1212" w:type="dxa"/>
            <w:shd w:val="clear" w:color="auto" w:fill="auto"/>
            <w:vAlign w:val="center"/>
          </w:tcPr>
          <w:p w14:paraId="59E5D16B" w14:textId="77777777" w:rsidR="002F7C11" w:rsidRPr="00040DE2" w:rsidRDefault="002F7C11" w:rsidP="00040DE2">
            <w:pPr>
              <w:contextualSpacing/>
              <w:jc w:val="center"/>
              <w:rPr>
                <w:sz w:val="22"/>
                <w:szCs w:val="22"/>
              </w:rPr>
            </w:pPr>
            <w:r w:rsidRPr="00040DE2">
              <w:rPr>
                <w:sz w:val="22"/>
                <w:szCs w:val="22"/>
              </w:rPr>
              <w:t>95</w:t>
            </w:r>
          </w:p>
        </w:tc>
      </w:tr>
      <w:tr w:rsidR="002F7C11" w:rsidRPr="00040DE2" w14:paraId="49C4ADA5" w14:textId="77777777" w:rsidTr="00040DE2">
        <w:trPr>
          <w:jc w:val="center"/>
        </w:trPr>
        <w:tc>
          <w:tcPr>
            <w:tcW w:w="754" w:type="dxa"/>
            <w:shd w:val="clear" w:color="auto" w:fill="auto"/>
            <w:vAlign w:val="center"/>
          </w:tcPr>
          <w:p w14:paraId="6DAB4DE4" w14:textId="2D11AEDB" w:rsidR="002F7C11" w:rsidRPr="00040DE2" w:rsidRDefault="00040DE2" w:rsidP="00040DE2">
            <w:pPr>
              <w:contextualSpacing/>
              <w:jc w:val="center"/>
              <w:rPr>
                <w:sz w:val="22"/>
                <w:szCs w:val="22"/>
              </w:rPr>
            </w:pPr>
            <w:r>
              <w:rPr>
                <w:sz w:val="22"/>
                <w:szCs w:val="22"/>
              </w:rPr>
              <w:t>Л</w:t>
            </w:r>
            <w:r w:rsidR="002F7C11" w:rsidRPr="00040DE2">
              <w:rPr>
                <w:sz w:val="22"/>
                <w:szCs w:val="22"/>
              </w:rPr>
              <w:t>ОТ № 3</w:t>
            </w:r>
          </w:p>
        </w:tc>
        <w:tc>
          <w:tcPr>
            <w:tcW w:w="3465" w:type="dxa"/>
            <w:shd w:val="clear" w:color="auto" w:fill="auto"/>
            <w:vAlign w:val="center"/>
          </w:tcPr>
          <w:p w14:paraId="5FD81365" w14:textId="77777777" w:rsidR="002F7C11" w:rsidRPr="00040DE2" w:rsidRDefault="002F7C11" w:rsidP="00040DE2">
            <w:pPr>
              <w:contextualSpacing/>
              <w:jc w:val="center"/>
              <w:rPr>
                <w:sz w:val="22"/>
                <w:szCs w:val="22"/>
              </w:rPr>
            </w:pPr>
            <w:r w:rsidRPr="00040DE2">
              <w:rPr>
                <w:rFonts w:eastAsia="Calibri"/>
                <w:sz w:val="22"/>
                <w:szCs w:val="22"/>
                <w:lang w:eastAsia="en-US"/>
              </w:rPr>
              <w:t>Ханты-Мансийский автономный округ – Югра, г.Нефтеюганск, 12 микрорайон, у стр. 61</w:t>
            </w:r>
          </w:p>
        </w:tc>
        <w:tc>
          <w:tcPr>
            <w:tcW w:w="1276" w:type="dxa"/>
            <w:shd w:val="clear" w:color="auto" w:fill="auto"/>
            <w:vAlign w:val="center"/>
          </w:tcPr>
          <w:p w14:paraId="7F6CF55C" w14:textId="77777777" w:rsidR="002F7C11" w:rsidRPr="00040DE2" w:rsidRDefault="002F7C11" w:rsidP="00040DE2">
            <w:pPr>
              <w:contextualSpacing/>
              <w:jc w:val="center"/>
              <w:rPr>
                <w:sz w:val="22"/>
                <w:szCs w:val="22"/>
              </w:rPr>
            </w:pPr>
            <w:r w:rsidRPr="00040DE2">
              <w:rPr>
                <w:sz w:val="22"/>
                <w:szCs w:val="22"/>
              </w:rPr>
              <w:t>26</w:t>
            </w:r>
          </w:p>
        </w:tc>
        <w:tc>
          <w:tcPr>
            <w:tcW w:w="1276" w:type="dxa"/>
            <w:shd w:val="clear" w:color="auto" w:fill="auto"/>
            <w:vAlign w:val="center"/>
          </w:tcPr>
          <w:p w14:paraId="120DCB4D" w14:textId="77777777" w:rsidR="002F7C11" w:rsidRPr="00040DE2" w:rsidRDefault="002F7C11" w:rsidP="00040DE2">
            <w:pPr>
              <w:contextualSpacing/>
              <w:jc w:val="center"/>
              <w:rPr>
                <w:sz w:val="22"/>
                <w:szCs w:val="22"/>
              </w:rPr>
            </w:pPr>
            <w:r w:rsidRPr="00040DE2">
              <w:rPr>
                <w:rFonts w:eastAsia="Calibri"/>
                <w:sz w:val="22"/>
                <w:szCs w:val="22"/>
                <w:lang w:eastAsia="en-US"/>
              </w:rPr>
              <w:t>павильон</w:t>
            </w:r>
          </w:p>
        </w:tc>
        <w:tc>
          <w:tcPr>
            <w:tcW w:w="1871" w:type="dxa"/>
            <w:shd w:val="clear" w:color="auto" w:fill="auto"/>
            <w:vAlign w:val="center"/>
          </w:tcPr>
          <w:p w14:paraId="363D0CA2" w14:textId="7AC27127"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Продовольственные</w:t>
            </w:r>
          </w:p>
          <w:p w14:paraId="5F1A7D83" w14:textId="77777777"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товары</w:t>
            </w:r>
          </w:p>
        </w:tc>
        <w:tc>
          <w:tcPr>
            <w:tcW w:w="1212" w:type="dxa"/>
            <w:shd w:val="clear" w:color="auto" w:fill="auto"/>
            <w:vAlign w:val="center"/>
          </w:tcPr>
          <w:p w14:paraId="164E028E" w14:textId="77777777" w:rsidR="002F7C11" w:rsidRPr="00040DE2" w:rsidRDefault="002F7C11" w:rsidP="00040DE2">
            <w:pPr>
              <w:contextualSpacing/>
              <w:jc w:val="center"/>
              <w:rPr>
                <w:sz w:val="22"/>
                <w:szCs w:val="22"/>
              </w:rPr>
            </w:pPr>
            <w:r w:rsidRPr="00040DE2">
              <w:rPr>
                <w:sz w:val="22"/>
                <w:szCs w:val="22"/>
              </w:rPr>
              <w:t>96</w:t>
            </w:r>
          </w:p>
        </w:tc>
      </w:tr>
      <w:tr w:rsidR="002F7C11" w:rsidRPr="00040DE2" w14:paraId="445F0A4B" w14:textId="77777777" w:rsidTr="00040DE2">
        <w:trPr>
          <w:jc w:val="center"/>
        </w:trPr>
        <w:tc>
          <w:tcPr>
            <w:tcW w:w="754" w:type="dxa"/>
            <w:shd w:val="clear" w:color="auto" w:fill="auto"/>
            <w:vAlign w:val="center"/>
          </w:tcPr>
          <w:p w14:paraId="1946654A" w14:textId="3675451F" w:rsidR="002F7C11" w:rsidRPr="00040DE2" w:rsidRDefault="00040DE2" w:rsidP="00040DE2">
            <w:pPr>
              <w:contextualSpacing/>
              <w:jc w:val="center"/>
              <w:rPr>
                <w:sz w:val="22"/>
                <w:szCs w:val="22"/>
              </w:rPr>
            </w:pPr>
            <w:r>
              <w:rPr>
                <w:sz w:val="22"/>
                <w:szCs w:val="22"/>
              </w:rPr>
              <w:t>Л</w:t>
            </w:r>
            <w:r w:rsidR="002F7C11" w:rsidRPr="00040DE2">
              <w:rPr>
                <w:sz w:val="22"/>
                <w:szCs w:val="22"/>
              </w:rPr>
              <w:t>ОТ № 4</w:t>
            </w:r>
          </w:p>
        </w:tc>
        <w:tc>
          <w:tcPr>
            <w:tcW w:w="3465" w:type="dxa"/>
            <w:shd w:val="clear" w:color="auto" w:fill="auto"/>
            <w:vAlign w:val="center"/>
          </w:tcPr>
          <w:p w14:paraId="3CA89343" w14:textId="77777777" w:rsidR="002F7C11" w:rsidRPr="00040DE2" w:rsidRDefault="002F7C11" w:rsidP="00040DE2">
            <w:pPr>
              <w:contextualSpacing/>
              <w:jc w:val="center"/>
              <w:rPr>
                <w:sz w:val="22"/>
                <w:szCs w:val="22"/>
              </w:rPr>
            </w:pPr>
            <w:r w:rsidRPr="00040DE2">
              <w:rPr>
                <w:rFonts w:eastAsia="Calibri"/>
                <w:sz w:val="22"/>
                <w:szCs w:val="22"/>
                <w:lang w:eastAsia="en-US"/>
              </w:rPr>
              <w:t>Ханты-Мансийский автономный округ – Югра, г.Нефтеюганск, 16 микрорайон, у жилого дома 9</w:t>
            </w:r>
          </w:p>
        </w:tc>
        <w:tc>
          <w:tcPr>
            <w:tcW w:w="1276" w:type="dxa"/>
            <w:shd w:val="clear" w:color="auto" w:fill="auto"/>
            <w:vAlign w:val="center"/>
          </w:tcPr>
          <w:p w14:paraId="2A2640D7" w14:textId="77777777" w:rsidR="002F7C11" w:rsidRPr="00040DE2" w:rsidRDefault="002F7C11" w:rsidP="00040DE2">
            <w:pPr>
              <w:contextualSpacing/>
              <w:jc w:val="center"/>
              <w:rPr>
                <w:sz w:val="22"/>
                <w:szCs w:val="22"/>
              </w:rPr>
            </w:pPr>
            <w:r w:rsidRPr="00040DE2">
              <w:rPr>
                <w:sz w:val="22"/>
                <w:szCs w:val="22"/>
              </w:rPr>
              <w:t>30</w:t>
            </w:r>
          </w:p>
        </w:tc>
        <w:tc>
          <w:tcPr>
            <w:tcW w:w="1276" w:type="dxa"/>
            <w:shd w:val="clear" w:color="auto" w:fill="auto"/>
            <w:vAlign w:val="center"/>
          </w:tcPr>
          <w:p w14:paraId="1892473C" w14:textId="77777777" w:rsidR="002F7C11" w:rsidRPr="00040DE2" w:rsidRDefault="002F7C11" w:rsidP="00040DE2">
            <w:pPr>
              <w:contextualSpacing/>
              <w:jc w:val="center"/>
              <w:rPr>
                <w:sz w:val="22"/>
                <w:szCs w:val="22"/>
              </w:rPr>
            </w:pPr>
            <w:r w:rsidRPr="00040DE2">
              <w:rPr>
                <w:rFonts w:eastAsia="Calibri"/>
                <w:sz w:val="22"/>
                <w:szCs w:val="22"/>
                <w:lang w:eastAsia="en-US"/>
              </w:rPr>
              <w:t>павильон</w:t>
            </w:r>
          </w:p>
        </w:tc>
        <w:tc>
          <w:tcPr>
            <w:tcW w:w="1871" w:type="dxa"/>
            <w:shd w:val="clear" w:color="auto" w:fill="auto"/>
            <w:vAlign w:val="center"/>
          </w:tcPr>
          <w:p w14:paraId="3EC37514" w14:textId="107BDEDB"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Услуги</w:t>
            </w:r>
          </w:p>
          <w:p w14:paraId="6B6F6784" w14:textId="7B212A6E"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общественного</w:t>
            </w:r>
          </w:p>
          <w:p w14:paraId="2BE31855" w14:textId="77777777"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питания</w:t>
            </w:r>
          </w:p>
        </w:tc>
        <w:tc>
          <w:tcPr>
            <w:tcW w:w="1212" w:type="dxa"/>
            <w:shd w:val="clear" w:color="auto" w:fill="auto"/>
            <w:vAlign w:val="center"/>
          </w:tcPr>
          <w:p w14:paraId="42294594" w14:textId="77777777" w:rsidR="002F7C11" w:rsidRPr="00040DE2" w:rsidRDefault="002F7C11" w:rsidP="00040DE2">
            <w:pPr>
              <w:contextualSpacing/>
              <w:jc w:val="center"/>
              <w:rPr>
                <w:sz w:val="22"/>
                <w:szCs w:val="22"/>
              </w:rPr>
            </w:pPr>
            <w:r w:rsidRPr="00040DE2">
              <w:rPr>
                <w:sz w:val="22"/>
                <w:szCs w:val="22"/>
              </w:rPr>
              <w:t>97</w:t>
            </w:r>
          </w:p>
        </w:tc>
      </w:tr>
      <w:tr w:rsidR="002F7C11" w:rsidRPr="00040DE2" w14:paraId="502F9285" w14:textId="77777777" w:rsidTr="00040DE2">
        <w:trPr>
          <w:jc w:val="center"/>
        </w:trPr>
        <w:tc>
          <w:tcPr>
            <w:tcW w:w="754" w:type="dxa"/>
            <w:shd w:val="clear" w:color="auto" w:fill="auto"/>
            <w:vAlign w:val="center"/>
          </w:tcPr>
          <w:p w14:paraId="0D1ABCAF" w14:textId="6D9694E2" w:rsidR="002F7C11" w:rsidRPr="00040DE2" w:rsidRDefault="00040DE2" w:rsidP="00040DE2">
            <w:pPr>
              <w:contextualSpacing/>
              <w:jc w:val="center"/>
              <w:rPr>
                <w:sz w:val="22"/>
                <w:szCs w:val="22"/>
              </w:rPr>
            </w:pPr>
            <w:r>
              <w:rPr>
                <w:sz w:val="22"/>
                <w:szCs w:val="22"/>
              </w:rPr>
              <w:t>Л</w:t>
            </w:r>
            <w:r w:rsidR="002F7C11" w:rsidRPr="00040DE2">
              <w:rPr>
                <w:sz w:val="22"/>
                <w:szCs w:val="22"/>
              </w:rPr>
              <w:t>ОТ № 5</w:t>
            </w:r>
          </w:p>
        </w:tc>
        <w:tc>
          <w:tcPr>
            <w:tcW w:w="3465" w:type="dxa"/>
            <w:shd w:val="clear" w:color="auto" w:fill="auto"/>
            <w:vAlign w:val="center"/>
          </w:tcPr>
          <w:p w14:paraId="55C54C75" w14:textId="77777777"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 xml:space="preserve">Ханты-Мансийский автономный округ – Югра, г.Нефтеюганск, </w:t>
            </w:r>
            <w:proofErr w:type="spellStart"/>
            <w:r w:rsidRPr="00040DE2">
              <w:rPr>
                <w:rFonts w:eastAsia="Calibri"/>
                <w:sz w:val="22"/>
                <w:szCs w:val="22"/>
                <w:lang w:eastAsia="en-US"/>
              </w:rPr>
              <w:t>ул.Парковая</w:t>
            </w:r>
            <w:proofErr w:type="spellEnd"/>
            <w:r w:rsidRPr="00040DE2">
              <w:rPr>
                <w:rFonts w:eastAsia="Calibri"/>
                <w:sz w:val="22"/>
                <w:szCs w:val="22"/>
                <w:lang w:eastAsia="en-US"/>
              </w:rPr>
              <w:t>, 3/2</w:t>
            </w:r>
          </w:p>
        </w:tc>
        <w:tc>
          <w:tcPr>
            <w:tcW w:w="1276" w:type="dxa"/>
            <w:shd w:val="clear" w:color="auto" w:fill="auto"/>
            <w:vAlign w:val="center"/>
          </w:tcPr>
          <w:p w14:paraId="0D12F7E7" w14:textId="77777777" w:rsidR="002F7C11" w:rsidRPr="00040DE2" w:rsidRDefault="002F7C11" w:rsidP="00040DE2">
            <w:pPr>
              <w:contextualSpacing/>
              <w:jc w:val="center"/>
              <w:rPr>
                <w:sz w:val="22"/>
                <w:szCs w:val="22"/>
              </w:rPr>
            </w:pPr>
            <w:r w:rsidRPr="00040DE2">
              <w:rPr>
                <w:sz w:val="22"/>
                <w:szCs w:val="22"/>
              </w:rPr>
              <w:t>70</w:t>
            </w:r>
          </w:p>
        </w:tc>
        <w:tc>
          <w:tcPr>
            <w:tcW w:w="1276" w:type="dxa"/>
            <w:shd w:val="clear" w:color="auto" w:fill="auto"/>
            <w:vAlign w:val="center"/>
          </w:tcPr>
          <w:p w14:paraId="2BBD12C4" w14:textId="77777777"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павильон</w:t>
            </w:r>
          </w:p>
        </w:tc>
        <w:tc>
          <w:tcPr>
            <w:tcW w:w="1871" w:type="dxa"/>
            <w:shd w:val="clear" w:color="auto" w:fill="auto"/>
            <w:vAlign w:val="center"/>
          </w:tcPr>
          <w:p w14:paraId="0F85A560" w14:textId="4265CAFA"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Продовольственные</w:t>
            </w:r>
          </w:p>
          <w:p w14:paraId="152601E2" w14:textId="77777777" w:rsidR="002F7C11" w:rsidRPr="00040DE2" w:rsidRDefault="002F7C11" w:rsidP="00040DE2">
            <w:pPr>
              <w:contextualSpacing/>
              <w:jc w:val="center"/>
              <w:rPr>
                <w:rFonts w:eastAsia="Calibri"/>
                <w:sz w:val="22"/>
                <w:szCs w:val="22"/>
                <w:lang w:eastAsia="en-US"/>
              </w:rPr>
            </w:pPr>
            <w:r w:rsidRPr="00040DE2">
              <w:rPr>
                <w:rFonts w:eastAsia="Calibri"/>
                <w:sz w:val="22"/>
                <w:szCs w:val="22"/>
                <w:lang w:eastAsia="en-US"/>
              </w:rPr>
              <w:t>товары</w:t>
            </w:r>
          </w:p>
        </w:tc>
        <w:tc>
          <w:tcPr>
            <w:tcW w:w="1212" w:type="dxa"/>
            <w:shd w:val="clear" w:color="auto" w:fill="auto"/>
            <w:vAlign w:val="center"/>
          </w:tcPr>
          <w:p w14:paraId="6E2302CE" w14:textId="77777777" w:rsidR="002F7C11" w:rsidRPr="00040DE2" w:rsidRDefault="002F7C11" w:rsidP="00040DE2">
            <w:pPr>
              <w:contextualSpacing/>
              <w:jc w:val="center"/>
              <w:rPr>
                <w:sz w:val="22"/>
                <w:szCs w:val="22"/>
              </w:rPr>
            </w:pPr>
            <w:r w:rsidRPr="00040DE2">
              <w:rPr>
                <w:sz w:val="22"/>
                <w:szCs w:val="22"/>
              </w:rPr>
              <w:t>98</w:t>
            </w:r>
          </w:p>
        </w:tc>
      </w:tr>
    </w:tbl>
    <w:p w14:paraId="4C14D18E" w14:textId="77777777" w:rsidR="002F7C11" w:rsidRPr="00040DE2" w:rsidRDefault="002F7C11" w:rsidP="00040DE2">
      <w:pPr>
        <w:spacing w:after="200"/>
        <w:ind w:firstLine="709"/>
        <w:contextualSpacing/>
        <w:jc w:val="both"/>
        <w:rPr>
          <w:b/>
          <w:sz w:val="28"/>
          <w:szCs w:val="28"/>
        </w:rPr>
      </w:pPr>
    </w:p>
    <w:p w14:paraId="01DB3E68" w14:textId="413EFC08" w:rsidR="002F7C11" w:rsidRPr="009B533E" w:rsidRDefault="00EA2407" w:rsidP="009B533E">
      <w:pPr>
        <w:pStyle w:val="1"/>
        <w:ind w:firstLine="709"/>
        <w:jc w:val="both"/>
        <w:rPr>
          <w:rFonts w:ascii="Times New Roman" w:hAnsi="Times New Roman" w:cs="Times New Roman"/>
          <w:sz w:val="28"/>
          <w:szCs w:val="28"/>
        </w:rPr>
      </w:pPr>
      <w:bookmarkStart w:id="7" w:name="_Toc180002760"/>
      <w:r w:rsidRPr="009B533E">
        <w:rPr>
          <w:rFonts w:ascii="Times New Roman" w:hAnsi="Times New Roman" w:cs="Times New Roman"/>
          <w:sz w:val="28"/>
          <w:szCs w:val="28"/>
        </w:rPr>
        <w:t>5</w:t>
      </w:r>
      <w:r w:rsidR="002F7C11" w:rsidRPr="009B533E">
        <w:rPr>
          <w:rFonts w:ascii="Times New Roman" w:hAnsi="Times New Roman" w:cs="Times New Roman"/>
          <w:sz w:val="28"/>
          <w:szCs w:val="28"/>
        </w:rPr>
        <w:t>.Оператор электронного аукциона, дата, время проведения электронного аукциона, адрес электронной площадки</w:t>
      </w:r>
      <w:bookmarkEnd w:id="7"/>
      <w:r w:rsidR="002F7C11" w:rsidRPr="009B533E">
        <w:rPr>
          <w:rFonts w:ascii="Times New Roman" w:hAnsi="Times New Roman" w:cs="Times New Roman"/>
          <w:sz w:val="28"/>
          <w:szCs w:val="28"/>
        </w:rPr>
        <w:t xml:space="preserve"> </w:t>
      </w:r>
    </w:p>
    <w:p w14:paraId="40C61C45" w14:textId="4B3FC29D" w:rsidR="002F7C11" w:rsidRPr="00040DE2" w:rsidRDefault="002F7C11" w:rsidP="00040DE2">
      <w:pPr>
        <w:ind w:firstLine="709"/>
        <w:jc w:val="both"/>
        <w:rPr>
          <w:bCs/>
          <w:sz w:val="28"/>
          <w:szCs w:val="28"/>
        </w:rPr>
      </w:pPr>
      <w:r w:rsidRPr="00040DE2">
        <w:rPr>
          <w:sz w:val="28"/>
          <w:szCs w:val="28"/>
        </w:rPr>
        <w:t>Оператор электронно</w:t>
      </w:r>
      <w:r w:rsidR="003F1836">
        <w:rPr>
          <w:sz w:val="28"/>
          <w:szCs w:val="28"/>
        </w:rPr>
        <w:t>го</w:t>
      </w:r>
      <w:r w:rsidRPr="00040DE2">
        <w:rPr>
          <w:sz w:val="28"/>
          <w:szCs w:val="28"/>
        </w:rPr>
        <w:t xml:space="preserve"> </w:t>
      </w:r>
      <w:r w:rsidR="003F1836">
        <w:rPr>
          <w:sz w:val="28"/>
          <w:szCs w:val="28"/>
        </w:rPr>
        <w:t>аукциона</w:t>
      </w:r>
      <w:r w:rsidRPr="00040DE2">
        <w:rPr>
          <w:sz w:val="28"/>
          <w:szCs w:val="28"/>
        </w:rPr>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(далее – </w:t>
      </w:r>
      <w:r w:rsidR="00377366">
        <w:rPr>
          <w:sz w:val="28"/>
          <w:szCs w:val="28"/>
        </w:rPr>
        <w:t>О</w:t>
      </w:r>
      <w:r w:rsidRPr="00040DE2">
        <w:rPr>
          <w:sz w:val="28"/>
          <w:szCs w:val="28"/>
        </w:rPr>
        <w:t>ператор электронного аукциона).</w:t>
      </w:r>
      <w:r w:rsidRPr="00040DE2">
        <w:rPr>
          <w:bCs/>
          <w:sz w:val="28"/>
          <w:szCs w:val="28"/>
        </w:rPr>
        <w:t xml:space="preserve"> </w:t>
      </w:r>
    </w:p>
    <w:p w14:paraId="12D1BD2A" w14:textId="71C73A07" w:rsidR="009433AD" w:rsidRPr="00B20FA1" w:rsidRDefault="009433AD" w:rsidP="009433AD">
      <w:pPr>
        <w:suppressAutoHyphens/>
        <w:ind w:firstLine="709"/>
        <w:jc w:val="both"/>
        <w:rPr>
          <w:rFonts w:ascii="Arial" w:hAnsi="Arial" w:cs="Arial"/>
          <w:color w:val="444444"/>
        </w:rPr>
      </w:pPr>
      <w:r>
        <w:rPr>
          <w:sz w:val="28"/>
          <w:szCs w:val="28"/>
        </w:rPr>
        <w:t>Н</w:t>
      </w:r>
      <w:r w:rsidRPr="00B20FA1">
        <w:rPr>
          <w:sz w:val="28"/>
          <w:szCs w:val="28"/>
        </w:rPr>
        <w:t>омер</w:t>
      </w:r>
      <w:r>
        <w:rPr>
          <w:sz w:val="28"/>
          <w:szCs w:val="28"/>
        </w:rPr>
        <w:t xml:space="preserve"> телефона</w:t>
      </w:r>
      <w:r w:rsidRPr="00B20FA1">
        <w:rPr>
          <w:sz w:val="28"/>
          <w:szCs w:val="28"/>
        </w:rPr>
        <w:t xml:space="preserve"> службы технической поддержки:</w:t>
      </w:r>
      <w:r w:rsidRPr="00B20FA1">
        <w:rPr>
          <w:bCs/>
          <w:sz w:val="28"/>
          <w:szCs w:val="28"/>
        </w:rPr>
        <w:t xml:space="preserve"> </w:t>
      </w:r>
      <w:r w:rsidRPr="00B20FA1">
        <w:rPr>
          <w:sz w:val="28"/>
          <w:szCs w:val="28"/>
        </w:rPr>
        <w:t>+7(499)653-77-00</w:t>
      </w:r>
      <w:r>
        <w:rPr>
          <w:sz w:val="28"/>
          <w:szCs w:val="28"/>
        </w:rPr>
        <w:t>.</w:t>
      </w:r>
      <w:r w:rsidRPr="00B20FA1">
        <w:rPr>
          <w:sz w:val="28"/>
          <w:szCs w:val="28"/>
        </w:rPr>
        <w:t xml:space="preserve"> </w:t>
      </w:r>
    </w:p>
    <w:p w14:paraId="1352BA9E" w14:textId="77777777" w:rsidR="009433AD" w:rsidRPr="00B20FA1" w:rsidRDefault="009433AD" w:rsidP="009433AD">
      <w:pPr>
        <w:pStyle w:val="contactsitem-text"/>
        <w:shd w:val="clear" w:color="auto" w:fill="FFFFFF"/>
        <w:spacing w:before="0" w:beforeAutospacing="0" w:after="0" w:afterAutospacing="0" w:line="360" w:lineRule="atLeast"/>
        <w:ind w:firstLine="709"/>
        <w:jc w:val="both"/>
        <w:textAlignment w:val="baseline"/>
        <w:rPr>
          <w:sz w:val="28"/>
          <w:szCs w:val="28"/>
          <w:lang w:eastAsia="zh-CN"/>
        </w:rPr>
      </w:pPr>
      <w:r>
        <w:rPr>
          <w:sz w:val="28"/>
          <w:szCs w:val="28"/>
          <w:lang w:eastAsia="zh-CN"/>
        </w:rPr>
        <w:t>Электронная почта д</w:t>
      </w:r>
      <w:r w:rsidRPr="00B20FA1">
        <w:rPr>
          <w:sz w:val="28"/>
          <w:szCs w:val="28"/>
          <w:lang w:eastAsia="zh-CN"/>
        </w:rPr>
        <w:t xml:space="preserve">ля вопросов покупателей о работе на площадке по имущественным </w:t>
      </w:r>
      <w:r>
        <w:rPr>
          <w:sz w:val="28"/>
          <w:szCs w:val="28"/>
          <w:lang w:eastAsia="zh-CN"/>
        </w:rPr>
        <w:t>т</w:t>
      </w:r>
      <w:r w:rsidRPr="00B20FA1">
        <w:rPr>
          <w:sz w:val="28"/>
          <w:szCs w:val="28"/>
          <w:lang w:eastAsia="zh-CN"/>
        </w:rPr>
        <w:t>оргам</w:t>
      </w:r>
      <w:r>
        <w:rPr>
          <w:sz w:val="28"/>
          <w:szCs w:val="28"/>
          <w:lang w:eastAsia="zh-CN"/>
        </w:rPr>
        <w:t>:</w:t>
      </w:r>
      <w:r w:rsidRPr="00B20FA1">
        <w:rPr>
          <w:sz w:val="28"/>
          <w:szCs w:val="28"/>
          <w:lang w:eastAsia="zh-CN"/>
        </w:rPr>
        <w:t xml:space="preserve"> </w:t>
      </w:r>
      <w:hyperlink r:id="rId9" w:history="1">
        <w:r w:rsidRPr="00B20FA1">
          <w:rPr>
            <w:sz w:val="28"/>
            <w:szCs w:val="28"/>
            <w:lang w:eastAsia="zh-CN"/>
          </w:rPr>
          <w:t>iInfo@rts-tender.ru</w:t>
        </w:r>
      </w:hyperlink>
      <w:r>
        <w:rPr>
          <w:sz w:val="28"/>
          <w:szCs w:val="28"/>
          <w:lang w:eastAsia="zh-CN"/>
        </w:rPr>
        <w:t xml:space="preserve">. </w:t>
      </w:r>
    </w:p>
    <w:p w14:paraId="00E7F980" w14:textId="77777777" w:rsidR="002F7C11" w:rsidRPr="00040DE2" w:rsidRDefault="002F7C11" w:rsidP="00040DE2">
      <w:pPr>
        <w:tabs>
          <w:tab w:val="left" w:pos="9180"/>
        </w:tabs>
        <w:ind w:firstLine="709"/>
        <w:jc w:val="both"/>
        <w:rPr>
          <w:sz w:val="28"/>
          <w:szCs w:val="28"/>
        </w:rPr>
      </w:pPr>
      <w:r w:rsidRPr="00040DE2">
        <w:rPr>
          <w:sz w:val="28"/>
          <w:szCs w:val="28"/>
        </w:rPr>
        <w:t>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5E5B4AD6" w14:textId="4752BD5F" w:rsidR="002F7C11" w:rsidRPr="00040DE2" w:rsidRDefault="002F7C11" w:rsidP="001A203E">
      <w:pPr>
        <w:tabs>
          <w:tab w:val="left" w:pos="9180"/>
        </w:tabs>
        <w:ind w:firstLine="709"/>
        <w:jc w:val="both"/>
        <w:rPr>
          <w:sz w:val="28"/>
          <w:szCs w:val="28"/>
        </w:rPr>
      </w:pPr>
      <w:r w:rsidRPr="00040DE2">
        <w:rPr>
          <w:sz w:val="28"/>
          <w:szCs w:val="28"/>
        </w:rPr>
        <w:lastRenderedPageBreak/>
        <w:t xml:space="preserve">Электронная площадка «РТС-тендер» Имущественные торги (далее – Электронная площадка) – автоматизированная система, исключительным правом на которую обладает ООО «РТС-тендер», и размещённая на официальном сайте в информационно-телекоммуникационной сети «Интернет» по адресу: </w:t>
      </w:r>
      <w:hyperlink r:id="rId10" w:history="1">
        <w:r w:rsidRPr="00040DE2">
          <w:rPr>
            <w:rStyle w:val="a8"/>
            <w:sz w:val="28"/>
            <w:szCs w:val="28"/>
          </w:rPr>
          <w:t>https://www.rts-tender.ru/property-sales</w:t>
        </w:r>
      </w:hyperlink>
      <w:r w:rsidRPr="00040DE2">
        <w:rPr>
          <w:sz w:val="28"/>
          <w:szCs w:val="28"/>
        </w:rPr>
        <w:t>.</w:t>
      </w:r>
    </w:p>
    <w:p w14:paraId="5213FDA9" w14:textId="322C4D1F" w:rsidR="001A203E" w:rsidRPr="009B533E" w:rsidRDefault="001A203E" w:rsidP="001A203E">
      <w:pPr>
        <w:pStyle w:val="ConsPlusNormal0"/>
        <w:ind w:firstLine="709"/>
        <w:contextualSpacing/>
        <w:jc w:val="both"/>
        <w:rPr>
          <w:rFonts w:ascii="Times New Roman" w:hAnsi="Times New Roman" w:cs="Times New Roman"/>
          <w:sz w:val="28"/>
          <w:szCs w:val="28"/>
        </w:rPr>
      </w:pPr>
      <w:r w:rsidRPr="009B533E">
        <w:rPr>
          <w:rFonts w:ascii="Times New Roman" w:hAnsi="Times New Roman" w:cs="Times New Roman"/>
          <w:sz w:val="28"/>
          <w:szCs w:val="28"/>
        </w:rPr>
        <w:t xml:space="preserve">Информация о проведении </w:t>
      </w:r>
      <w:r w:rsidRPr="001A203E">
        <w:rPr>
          <w:rFonts w:ascii="Times New Roman" w:hAnsi="Times New Roman" w:cs="Times New Roman"/>
          <w:sz w:val="28"/>
          <w:szCs w:val="28"/>
        </w:rPr>
        <w:t xml:space="preserve">аукциона </w:t>
      </w:r>
      <w:r w:rsidRPr="00311B13">
        <w:rPr>
          <w:rFonts w:ascii="Times New Roman" w:hAnsi="Times New Roman" w:cs="Times New Roman"/>
          <w:sz w:val="28"/>
          <w:szCs w:val="28"/>
        </w:rPr>
        <w:t>(далее – Извещение)</w:t>
      </w:r>
      <w:r w:rsidRPr="00311B13">
        <w:rPr>
          <w:sz w:val="28"/>
          <w:szCs w:val="28"/>
        </w:rPr>
        <w:t xml:space="preserve"> </w:t>
      </w:r>
      <w:r w:rsidRPr="009B533E">
        <w:rPr>
          <w:rFonts w:ascii="Times New Roman" w:hAnsi="Times New Roman" w:cs="Times New Roman"/>
          <w:sz w:val="28"/>
          <w:szCs w:val="28"/>
        </w:rPr>
        <w:t xml:space="preserve">размещается на официальном сайте органов местного самоуправления города Нефтеюганска по адресу www.admugansk.ru в разделе «Деятельность», «Потребительский рынок», в подразделе «Аукционы» (далее - официальный сайт), на сайте Оператора электронной площадки: </w:t>
      </w:r>
      <w:hyperlink r:id="rId11" w:history="1">
        <w:r w:rsidRPr="009B533E">
          <w:rPr>
            <w:rStyle w:val="a8"/>
            <w:rFonts w:ascii="Times New Roman" w:hAnsi="Times New Roman" w:cs="Times New Roman"/>
            <w:sz w:val="28"/>
            <w:szCs w:val="28"/>
          </w:rPr>
          <w:t>www.rts-tender.ru</w:t>
        </w:r>
      </w:hyperlink>
      <w:r w:rsidRPr="009B533E">
        <w:rPr>
          <w:rFonts w:ascii="Times New Roman" w:hAnsi="Times New Roman" w:cs="Times New Roman"/>
          <w:sz w:val="28"/>
          <w:szCs w:val="28"/>
        </w:rPr>
        <w:t xml:space="preserve"> и  в газете «Здравствуйте, </w:t>
      </w:r>
      <w:proofErr w:type="spellStart"/>
      <w:r w:rsidRPr="009B533E">
        <w:rPr>
          <w:rFonts w:ascii="Times New Roman" w:hAnsi="Times New Roman" w:cs="Times New Roman"/>
          <w:sz w:val="28"/>
          <w:szCs w:val="28"/>
        </w:rPr>
        <w:t>нефтеюганцы</w:t>
      </w:r>
      <w:proofErr w:type="spellEnd"/>
      <w:r w:rsidRPr="009B533E">
        <w:rPr>
          <w:rFonts w:ascii="Times New Roman" w:hAnsi="Times New Roman" w:cs="Times New Roman"/>
          <w:sz w:val="28"/>
          <w:szCs w:val="28"/>
        </w:rPr>
        <w:t>!» не менее чем за 30 календарных дней до дня проведения аукциона.</w:t>
      </w:r>
    </w:p>
    <w:p w14:paraId="34CB7121" w14:textId="2EC7FA80" w:rsidR="001A203E" w:rsidRPr="00311B13" w:rsidRDefault="001A203E" w:rsidP="001A203E">
      <w:pPr>
        <w:pStyle w:val="ConsPlusNormal0"/>
        <w:ind w:firstLine="709"/>
        <w:contextualSpacing/>
        <w:jc w:val="both"/>
        <w:rPr>
          <w:rFonts w:ascii="Times New Roman" w:hAnsi="Times New Roman" w:cs="Times New Roman"/>
          <w:sz w:val="28"/>
          <w:szCs w:val="28"/>
        </w:rPr>
      </w:pPr>
      <w:r w:rsidRPr="00040DE2">
        <w:rPr>
          <w:rFonts w:ascii="Times New Roman" w:hAnsi="Times New Roman" w:cs="Times New Roman"/>
          <w:sz w:val="28"/>
          <w:szCs w:val="28"/>
        </w:rPr>
        <w:t>Дата проведения аукциона для всех лотов: 22.11.2024 года в</w:t>
      </w:r>
      <w:r w:rsidRPr="00040DE2">
        <w:rPr>
          <w:rFonts w:ascii="Times New Roman" w:hAnsi="Times New Roman" w:cs="Times New Roman"/>
          <w:color w:val="0070C0"/>
          <w:sz w:val="28"/>
          <w:szCs w:val="28"/>
        </w:rPr>
        <w:t xml:space="preserve"> </w:t>
      </w:r>
      <w:r w:rsidRPr="00311B13">
        <w:rPr>
          <w:rFonts w:ascii="Times New Roman" w:hAnsi="Times New Roman" w:cs="Times New Roman"/>
          <w:sz w:val="28"/>
          <w:szCs w:val="28"/>
        </w:rPr>
        <w:t>12:00 по м</w:t>
      </w:r>
      <w:r w:rsidR="00311B13" w:rsidRPr="00311B13">
        <w:rPr>
          <w:rFonts w:ascii="Times New Roman" w:hAnsi="Times New Roman" w:cs="Times New Roman"/>
          <w:sz w:val="28"/>
          <w:szCs w:val="28"/>
        </w:rPr>
        <w:t>естному</w:t>
      </w:r>
      <w:r w:rsidRPr="00311B13">
        <w:rPr>
          <w:rFonts w:ascii="Times New Roman" w:hAnsi="Times New Roman" w:cs="Times New Roman"/>
          <w:sz w:val="28"/>
          <w:szCs w:val="28"/>
        </w:rPr>
        <w:t xml:space="preserve"> времени.</w:t>
      </w:r>
    </w:p>
    <w:p w14:paraId="7EE0A886" w14:textId="77777777" w:rsidR="00B84215" w:rsidRPr="00040DE2" w:rsidRDefault="00B84215" w:rsidP="00040DE2">
      <w:pPr>
        <w:pStyle w:val="a6"/>
        <w:suppressAutoHyphens/>
        <w:spacing w:after="0"/>
        <w:ind w:firstLine="709"/>
        <w:jc w:val="both"/>
        <w:rPr>
          <w:b/>
          <w:sz w:val="28"/>
          <w:szCs w:val="28"/>
        </w:rPr>
      </w:pPr>
    </w:p>
    <w:p w14:paraId="4A8DF811" w14:textId="4631B462" w:rsidR="00B84215" w:rsidRPr="00040DE2" w:rsidRDefault="00B84215" w:rsidP="00B9575C">
      <w:pPr>
        <w:pStyle w:val="a6"/>
        <w:suppressAutoHyphens/>
        <w:spacing w:after="0"/>
        <w:ind w:firstLine="709"/>
        <w:jc w:val="both"/>
        <w:outlineLvl w:val="0"/>
        <w:rPr>
          <w:b/>
          <w:sz w:val="28"/>
          <w:szCs w:val="28"/>
        </w:rPr>
      </w:pPr>
      <w:bookmarkStart w:id="8" w:name="_Toc180002761"/>
      <w:r w:rsidRPr="00040DE2">
        <w:rPr>
          <w:b/>
          <w:sz w:val="28"/>
          <w:szCs w:val="28"/>
        </w:rPr>
        <w:t>6.Требования, предъявляемые к участникам аукциона</w:t>
      </w:r>
      <w:bookmarkEnd w:id="8"/>
    </w:p>
    <w:p w14:paraId="1C7598D0" w14:textId="77777777" w:rsidR="00B84215" w:rsidRPr="0042556A" w:rsidRDefault="00B84215" w:rsidP="00040DE2">
      <w:pPr>
        <w:autoSpaceDE w:val="0"/>
        <w:autoSpaceDN w:val="0"/>
        <w:adjustRightInd w:val="0"/>
        <w:ind w:firstLine="709"/>
        <w:jc w:val="both"/>
        <w:rPr>
          <w:sz w:val="28"/>
          <w:szCs w:val="28"/>
        </w:rPr>
      </w:pPr>
      <w:r w:rsidRPr="00040DE2">
        <w:rPr>
          <w:sz w:val="28"/>
          <w:szCs w:val="28"/>
        </w:rPr>
        <w:t xml:space="preserve">Участником аукциона может быть любое юридическое лицо независимо от организационно-правовой формы, формы собственности или индивидуальный предприниматель, а также физическое лицо, не являющееся индивидуальным предпринимателем и применяющее специальный налоговый режим «Налог на профессиональный доход» в течение срока проведения эксперимента, установленного Федеральным законом от 27.11.2018 № 422-ФЗ «О проведении эксперимента по установлению специального налогового режима «Налог на профессиональный доход»», претендующие на заключение договора на размещение нестационарного торгового объекта на территории города Нефтеюганска и подавшие заявку на участие в аукционе, зарегистрированные и аккредитованные на электронной торговой площадке </w:t>
      </w:r>
      <w:r w:rsidRPr="0042556A">
        <w:rPr>
          <w:sz w:val="28"/>
          <w:szCs w:val="28"/>
        </w:rPr>
        <w:t>(далее – участник аукциона, Заявитель).</w:t>
      </w:r>
    </w:p>
    <w:p w14:paraId="66743575" w14:textId="77777777" w:rsidR="00B84215" w:rsidRPr="00040DE2" w:rsidRDefault="00B84215" w:rsidP="00040DE2">
      <w:pPr>
        <w:autoSpaceDE w:val="0"/>
        <w:autoSpaceDN w:val="0"/>
        <w:adjustRightInd w:val="0"/>
        <w:ind w:firstLine="709"/>
        <w:jc w:val="both"/>
        <w:rPr>
          <w:sz w:val="28"/>
          <w:szCs w:val="28"/>
        </w:rPr>
      </w:pPr>
      <w:bookmarkStart w:id="9" w:name="P89"/>
      <w:bookmarkEnd w:id="9"/>
      <w:r w:rsidRPr="00040DE2">
        <w:rPr>
          <w:sz w:val="28"/>
          <w:szCs w:val="28"/>
        </w:rPr>
        <w:t>Участники аукциона должны соответствовать следующим требованиям:</w:t>
      </w:r>
    </w:p>
    <w:p w14:paraId="1333B7CD" w14:textId="4DE086F7" w:rsidR="00B84215" w:rsidRPr="00040DE2" w:rsidRDefault="00B84215" w:rsidP="00040DE2">
      <w:pPr>
        <w:ind w:firstLine="709"/>
        <w:jc w:val="both"/>
        <w:rPr>
          <w:sz w:val="28"/>
          <w:szCs w:val="28"/>
        </w:rPr>
      </w:pPr>
      <w:r w:rsidRPr="00040DE2">
        <w:rPr>
          <w:sz w:val="28"/>
          <w:szCs w:val="28"/>
        </w:rPr>
        <w:t>-установленным в соответствии с законодательством Российской Федерации к лицам, осуществляющим деятельность в сфере торговли (ОКВЭД2);</w:t>
      </w:r>
    </w:p>
    <w:p w14:paraId="421EF556" w14:textId="77777777" w:rsidR="00B84215" w:rsidRPr="00040DE2" w:rsidRDefault="00B84215" w:rsidP="00040DE2">
      <w:pPr>
        <w:autoSpaceDE w:val="0"/>
        <w:autoSpaceDN w:val="0"/>
        <w:adjustRightInd w:val="0"/>
        <w:ind w:firstLine="709"/>
        <w:jc w:val="both"/>
        <w:rPr>
          <w:sz w:val="28"/>
          <w:szCs w:val="28"/>
        </w:rPr>
      </w:pPr>
      <w:r w:rsidRPr="00040DE2">
        <w:rPr>
          <w:sz w:val="28"/>
          <w:szCs w:val="28"/>
        </w:rPr>
        <w:t>-отсутствие процедуры ликвидации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 производства;</w:t>
      </w:r>
    </w:p>
    <w:p w14:paraId="38B6B11F" w14:textId="77777777" w:rsidR="00B84215" w:rsidRPr="00040DE2" w:rsidRDefault="00B84215" w:rsidP="00040DE2">
      <w:pPr>
        <w:ind w:firstLine="709"/>
        <w:jc w:val="both"/>
        <w:rPr>
          <w:sz w:val="28"/>
          <w:szCs w:val="28"/>
        </w:rPr>
      </w:pPr>
      <w:r w:rsidRPr="00040DE2">
        <w:rPr>
          <w:sz w:val="28"/>
          <w:szCs w:val="28"/>
        </w:rPr>
        <w:t>-отсутствие приостановления деятельности участника аукциона в порядке, установленном Кодексом Российской Федерации об административных правонарушениях, на дату подачи Заявки;</w:t>
      </w:r>
    </w:p>
    <w:p w14:paraId="53B5B3AC" w14:textId="77777777" w:rsidR="00B84215" w:rsidRPr="00040DE2" w:rsidRDefault="00B84215" w:rsidP="00040DE2">
      <w:pPr>
        <w:autoSpaceDE w:val="0"/>
        <w:autoSpaceDN w:val="0"/>
        <w:adjustRightInd w:val="0"/>
        <w:ind w:firstLine="709"/>
        <w:jc w:val="both"/>
        <w:rPr>
          <w:sz w:val="28"/>
          <w:szCs w:val="28"/>
        </w:rPr>
      </w:pPr>
      <w:r w:rsidRPr="0042556A">
        <w:rPr>
          <w:sz w:val="28"/>
          <w:szCs w:val="28"/>
        </w:rPr>
        <w:t>-</w:t>
      </w:r>
      <w:r w:rsidRPr="0042556A">
        <w:t xml:space="preserve"> </w:t>
      </w:r>
      <w:r w:rsidRPr="00040DE2">
        <w:rPr>
          <w:sz w:val="28"/>
          <w:szCs w:val="28"/>
        </w:rPr>
        <w:t xml:space="preserve">отсутствие задолженности у юридического лица, а также учредителей юридического лица, индивидуального предпринимателя по начисленным налогам, сборам и иным обязательным платежам перед бюджетами всех уровней (за исключением сумм, на которые предоставлены отсрочка, рассрочка, инвестиционный налоговый кредит в соответствии с </w:t>
      </w:r>
      <w:r w:rsidRPr="00040DE2">
        <w:rPr>
          <w:sz w:val="28"/>
          <w:szCs w:val="28"/>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Хозяйствующего субъекта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7CBABD46" w14:textId="77777777" w:rsidR="00B84215" w:rsidRPr="00040DE2" w:rsidRDefault="00B84215" w:rsidP="00040DE2">
      <w:pPr>
        <w:autoSpaceDE w:val="0"/>
        <w:autoSpaceDN w:val="0"/>
        <w:adjustRightInd w:val="0"/>
        <w:ind w:firstLine="709"/>
        <w:jc w:val="both"/>
        <w:rPr>
          <w:sz w:val="28"/>
          <w:szCs w:val="28"/>
          <w:highlight w:val="red"/>
        </w:rPr>
      </w:pPr>
      <w:r w:rsidRPr="00040DE2">
        <w:rPr>
          <w:sz w:val="28"/>
          <w:szCs w:val="28"/>
        </w:rPr>
        <w:t>-отсутствие у участника аукциона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w:t>
      </w:r>
    </w:p>
    <w:p w14:paraId="22FC26EF" w14:textId="77777777" w:rsidR="00B84215" w:rsidRPr="00040DE2" w:rsidRDefault="00B84215" w:rsidP="00040DE2">
      <w:pPr>
        <w:ind w:firstLine="709"/>
        <w:jc w:val="both"/>
        <w:rPr>
          <w:sz w:val="28"/>
          <w:szCs w:val="28"/>
        </w:rPr>
      </w:pPr>
      <w:r w:rsidRPr="00040DE2">
        <w:rPr>
          <w:sz w:val="28"/>
          <w:szCs w:val="28"/>
        </w:rPr>
        <w:t>-отсутствие между участником аукциона и членами аукционной комиссии конфликта интересов, под которым понимаются случаи, при которых член аукционной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аукциона, с физическими лицами, в том числе зарегистрированными в качестве индивидуального предпринимателя, - участниками аукциона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E6E6615" w14:textId="77777777" w:rsidR="00B84215" w:rsidRPr="00040DE2" w:rsidRDefault="00B84215" w:rsidP="00040DE2">
      <w:pPr>
        <w:ind w:firstLine="709"/>
        <w:jc w:val="both"/>
        <w:rPr>
          <w:sz w:val="28"/>
          <w:szCs w:val="28"/>
        </w:rPr>
      </w:pPr>
      <w:r w:rsidRPr="00040DE2">
        <w:rPr>
          <w:sz w:val="28"/>
          <w:szCs w:val="28"/>
        </w:rPr>
        <w:t>-отсутствие задолженности у юридического лица, а также учредителей юридического лица, индивидуального предпринимателя, физического лица, не являющегося индивидуальным предпринимателем и применяющего специальный налоговый режим «Налог на профессиональный доход» за использование муниципального имущества и городских земель.</w:t>
      </w:r>
    </w:p>
    <w:p w14:paraId="7BB03098" w14:textId="77777777" w:rsidR="002F7C11" w:rsidRPr="00040DE2" w:rsidRDefault="002F7C11" w:rsidP="00040DE2">
      <w:pPr>
        <w:tabs>
          <w:tab w:val="left" w:pos="9180"/>
        </w:tabs>
        <w:ind w:firstLine="709"/>
        <w:jc w:val="both"/>
        <w:rPr>
          <w:sz w:val="28"/>
          <w:szCs w:val="28"/>
        </w:rPr>
      </w:pPr>
    </w:p>
    <w:p w14:paraId="65C120F7" w14:textId="3CF847BE" w:rsidR="002F7C11" w:rsidRPr="009B533E" w:rsidRDefault="00423B2A" w:rsidP="009B533E">
      <w:pPr>
        <w:pStyle w:val="1"/>
        <w:ind w:firstLine="709"/>
        <w:jc w:val="both"/>
        <w:rPr>
          <w:rFonts w:ascii="Times New Roman" w:hAnsi="Times New Roman" w:cs="Times New Roman"/>
          <w:sz w:val="28"/>
          <w:szCs w:val="28"/>
        </w:rPr>
      </w:pPr>
      <w:bookmarkStart w:id="10" w:name="_Toc180002762"/>
      <w:r w:rsidRPr="009B533E">
        <w:rPr>
          <w:rFonts w:ascii="Times New Roman" w:hAnsi="Times New Roman" w:cs="Times New Roman"/>
          <w:sz w:val="28"/>
          <w:szCs w:val="28"/>
        </w:rPr>
        <w:lastRenderedPageBreak/>
        <w:t>7</w:t>
      </w:r>
      <w:r w:rsidR="002F7C11" w:rsidRPr="009B533E">
        <w:rPr>
          <w:rFonts w:ascii="Times New Roman" w:hAnsi="Times New Roman" w:cs="Times New Roman"/>
          <w:sz w:val="28"/>
          <w:szCs w:val="28"/>
        </w:rPr>
        <w:t>.Сведения о начальной (минимальной) цене договора на размещение (цене лота) (начальной цене аукциона)</w:t>
      </w:r>
      <w:bookmarkEnd w:id="10"/>
    </w:p>
    <w:p w14:paraId="3D1A9579" w14:textId="20CDA191" w:rsidR="002F7C11" w:rsidRPr="00040DE2" w:rsidRDefault="002F7C11" w:rsidP="00040DE2">
      <w:pPr>
        <w:ind w:firstLine="709"/>
        <w:jc w:val="both"/>
        <w:rPr>
          <w:sz w:val="28"/>
          <w:szCs w:val="28"/>
        </w:rPr>
      </w:pPr>
      <w:r w:rsidRPr="00040DE2">
        <w:rPr>
          <w:sz w:val="28"/>
          <w:szCs w:val="28"/>
        </w:rPr>
        <w:t>Начальная (минимальная) цена договора на размещение (цена лота) (начальная цена аукциона)</w:t>
      </w:r>
      <w:r w:rsidR="0042556A">
        <w:rPr>
          <w:sz w:val="28"/>
          <w:szCs w:val="28"/>
        </w:rPr>
        <w:t xml:space="preserve"> составляет </w:t>
      </w:r>
      <w:r w:rsidRPr="00040DE2">
        <w:rPr>
          <w:sz w:val="28"/>
          <w:szCs w:val="28"/>
        </w:rPr>
        <w:t>1 219 (одна тысяча двести девятнадцать) рублей 58 копеек за размещение 1 квадратного метра нестационарного торгового объекта в год и действительна для каждого лота</w:t>
      </w:r>
      <w:r w:rsidR="00B21C22" w:rsidRPr="00040DE2">
        <w:rPr>
          <w:sz w:val="28"/>
          <w:szCs w:val="28"/>
        </w:rPr>
        <w:t xml:space="preserve"> отдельно</w:t>
      </w:r>
      <w:r w:rsidRPr="00040DE2">
        <w:rPr>
          <w:sz w:val="28"/>
          <w:szCs w:val="28"/>
        </w:rPr>
        <w:t>.</w:t>
      </w:r>
    </w:p>
    <w:p w14:paraId="672B46C0" w14:textId="77777777" w:rsidR="002F7C11" w:rsidRPr="00040DE2" w:rsidRDefault="002F7C11" w:rsidP="00040DE2">
      <w:pPr>
        <w:ind w:firstLine="709"/>
        <w:jc w:val="both"/>
        <w:rPr>
          <w:sz w:val="28"/>
          <w:szCs w:val="28"/>
        </w:rPr>
      </w:pPr>
      <w:r w:rsidRPr="00040DE2">
        <w:rPr>
          <w:sz w:val="28"/>
          <w:szCs w:val="28"/>
        </w:rPr>
        <w:t>Расчет начальной (минимальной) цены договора на размещение (цены лота) за размещение 1 квадратного метра нестационарного торгового объекта в год (начальной цены аукциона) осуществляется по формуле:</w:t>
      </w:r>
    </w:p>
    <w:p w14:paraId="024620A0" w14:textId="457EF940" w:rsidR="002F7C11" w:rsidRPr="00040DE2" w:rsidRDefault="002F7C11" w:rsidP="00040DE2">
      <w:pPr>
        <w:ind w:firstLine="709"/>
        <w:jc w:val="both"/>
        <w:rPr>
          <w:sz w:val="28"/>
          <w:szCs w:val="28"/>
        </w:rPr>
      </w:pPr>
      <w:proofErr w:type="spellStart"/>
      <w:r w:rsidRPr="00040DE2">
        <w:rPr>
          <w:sz w:val="28"/>
          <w:szCs w:val="28"/>
        </w:rPr>
        <w:t>Пл</w:t>
      </w:r>
      <w:proofErr w:type="spellEnd"/>
      <w:r w:rsidRPr="00040DE2">
        <w:rPr>
          <w:sz w:val="28"/>
          <w:szCs w:val="28"/>
        </w:rPr>
        <w:t xml:space="preserve"> = С </w:t>
      </w:r>
      <w:proofErr w:type="spellStart"/>
      <w:r w:rsidRPr="00040DE2">
        <w:rPr>
          <w:sz w:val="28"/>
          <w:szCs w:val="28"/>
          <w:vertAlign w:val="subscript"/>
        </w:rPr>
        <w:t>кад</w:t>
      </w:r>
      <w:proofErr w:type="spellEnd"/>
      <w:r w:rsidRPr="00040DE2">
        <w:rPr>
          <w:sz w:val="28"/>
          <w:szCs w:val="28"/>
        </w:rPr>
        <w:t xml:space="preserve"> </w:t>
      </w:r>
      <w:r w:rsidRPr="00040DE2">
        <w:rPr>
          <w:noProof/>
          <w:sz w:val="28"/>
          <w:szCs w:val="28"/>
        </w:rPr>
        <w:drawing>
          <wp:inline distT="0" distB="0" distL="0" distR="0" wp14:anchorId="3F649F59" wp14:editId="36A3D068">
            <wp:extent cx="95250" cy="1809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 cy="180975"/>
                    </a:xfrm>
                    <a:prstGeom prst="rect">
                      <a:avLst/>
                    </a:prstGeom>
                    <a:noFill/>
                    <a:ln>
                      <a:noFill/>
                    </a:ln>
                  </pic:spPr>
                </pic:pic>
              </a:graphicData>
            </a:graphic>
          </wp:inline>
        </w:drawing>
      </w:r>
      <w:r w:rsidRPr="00040DE2">
        <w:rPr>
          <w:sz w:val="28"/>
          <w:szCs w:val="28"/>
        </w:rPr>
        <w:t xml:space="preserve"> К </w:t>
      </w:r>
      <w:r w:rsidRPr="00040DE2">
        <w:rPr>
          <w:sz w:val="28"/>
          <w:szCs w:val="28"/>
          <w:vertAlign w:val="subscript"/>
        </w:rPr>
        <w:t>т</w:t>
      </w:r>
      <w:r w:rsidRPr="00040DE2">
        <w:rPr>
          <w:sz w:val="28"/>
          <w:szCs w:val="28"/>
        </w:rPr>
        <w:t xml:space="preserve"> </w:t>
      </w:r>
      <w:r w:rsidRPr="00040DE2">
        <w:rPr>
          <w:noProof/>
          <w:sz w:val="28"/>
          <w:szCs w:val="28"/>
        </w:rPr>
        <w:drawing>
          <wp:inline distT="0" distB="0" distL="0" distR="0" wp14:anchorId="1241F0ED" wp14:editId="19DE8B53">
            <wp:extent cx="95250" cy="180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 cy="180975"/>
                    </a:xfrm>
                    <a:prstGeom prst="rect">
                      <a:avLst/>
                    </a:prstGeom>
                    <a:noFill/>
                    <a:ln>
                      <a:noFill/>
                    </a:ln>
                  </pic:spPr>
                </pic:pic>
              </a:graphicData>
            </a:graphic>
          </wp:inline>
        </w:drawing>
      </w:r>
      <w:r w:rsidRPr="00040DE2">
        <w:rPr>
          <w:sz w:val="28"/>
          <w:szCs w:val="28"/>
        </w:rPr>
        <w:t xml:space="preserve"> К </w:t>
      </w:r>
      <w:proofErr w:type="spellStart"/>
      <w:r w:rsidRPr="00040DE2">
        <w:rPr>
          <w:sz w:val="28"/>
          <w:szCs w:val="28"/>
          <w:vertAlign w:val="subscript"/>
        </w:rPr>
        <w:t>сз</w:t>
      </w:r>
      <w:proofErr w:type="spellEnd"/>
      <w:r w:rsidRPr="00040DE2">
        <w:rPr>
          <w:sz w:val="28"/>
          <w:szCs w:val="28"/>
        </w:rPr>
        <w:t xml:space="preserve"> , где:</w:t>
      </w:r>
    </w:p>
    <w:p w14:paraId="575E4AAD" w14:textId="77777777" w:rsidR="002F7C11" w:rsidRPr="00040DE2" w:rsidRDefault="002F7C11" w:rsidP="00040DE2">
      <w:pPr>
        <w:ind w:firstLine="709"/>
        <w:jc w:val="both"/>
        <w:rPr>
          <w:sz w:val="28"/>
          <w:szCs w:val="28"/>
        </w:rPr>
      </w:pPr>
    </w:p>
    <w:p w14:paraId="5763C3A9" w14:textId="77777777" w:rsidR="002F7C11" w:rsidRPr="00040DE2" w:rsidRDefault="002F7C11" w:rsidP="00040DE2">
      <w:pPr>
        <w:ind w:firstLine="709"/>
        <w:jc w:val="both"/>
        <w:rPr>
          <w:sz w:val="28"/>
          <w:szCs w:val="28"/>
        </w:rPr>
      </w:pPr>
      <w:proofErr w:type="spellStart"/>
      <w:r w:rsidRPr="00040DE2">
        <w:rPr>
          <w:sz w:val="28"/>
          <w:szCs w:val="28"/>
        </w:rPr>
        <w:t>Пл</w:t>
      </w:r>
      <w:proofErr w:type="spellEnd"/>
      <w:r w:rsidRPr="00040DE2">
        <w:rPr>
          <w:sz w:val="28"/>
          <w:szCs w:val="28"/>
        </w:rPr>
        <w:t xml:space="preserve"> - начальная (минимальная) цена за размещение 1 квадратного метра нестационарного торгового объекта в год (начальная цена аукциона);</w:t>
      </w:r>
    </w:p>
    <w:p w14:paraId="2956220F" w14:textId="77777777" w:rsidR="002F7C11" w:rsidRPr="00040DE2" w:rsidRDefault="002F7C11" w:rsidP="00040DE2">
      <w:pPr>
        <w:ind w:firstLine="709"/>
        <w:jc w:val="both"/>
        <w:rPr>
          <w:sz w:val="28"/>
          <w:szCs w:val="28"/>
        </w:rPr>
      </w:pPr>
      <w:r w:rsidRPr="00040DE2">
        <w:rPr>
          <w:sz w:val="28"/>
          <w:szCs w:val="28"/>
        </w:rPr>
        <w:t>С </w:t>
      </w:r>
      <w:proofErr w:type="spellStart"/>
      <w:r w:rsidRPr="00040DE2">
        <w:rPr>
          <w:sz w:val="28"/>
          <w:szCs w:val="28"/>
          <w:vertAlign w:val="subscript"/>
        </w:rPr>
        <w:t>кад</w:t>
      </w:r>
      <w:proofErr w:type="spellEnd"/>
      <w:r w:rsidRPr="00040DE2">
        <w:rPr>
          <w:sz w:val="28"/>
          <w:szCs w:val="28"/>
        </w:rPr>
        <w:t xml:space="preserve"> - средний уровень кадастровой стоимости 1 квадратного метра земель населенных пунктов, утвержденный приказом Департамента по управлению государственным имуществом Ханты-Мансийского автономного округа - Югры от 21.11.2022 № 31-нп «Об утверждении результатов определения кадастровой стоимости земельных участков на территории Ханты-Мансийского автономного округа - Югры» по 4 виду разрешенного использования для города Нефтеюганска, руб./кв. м;</w:t>
      </w:r>
    </w:p>
    <w:p w14:paraId="68654FFF" w14:textId="77777777" w:rsidR="002F7C11" w:rsidRPr="00040DE2" w:rsidRDefault="002F7C11" w:rsidP="00040DE2">
      <w:pPr>
        <w:ind w:firstLine="709"/>
        <w:jc w:val="both"/>
        <w:rPr>
          <w:sz w:val="28"/>
          <w:szCs w:val="28"/>
        </w:rPr>
      </w:pPr>
      <w:r w:rsidRPr="00040DE2">
        <w:rPr>
          <w:sz w:val="28"/>
          <w:szCs w:val="28"/>
        </w:rPr>
        <w:t>К </w:t>
      </w:r>
      <w:r w:rsidRPr="00040DE2">
        <w:rPr>
          <w:sz w:val="28"/>
          <w:szCs w:val="28"/>
          <w:vertAlign w:val="subscript"/>
        </w:rPr>
        <w:t>т</w:t>
      </w:r>
      <w:r w:rsidRPr="00040DE2">
        <w:rPr>
          <w:sz w:val="28"/>
          <w:szCs w:val="28"/>
        </w:rPr>
        <w:t xml:space="preserve"> - коэффициент, учитывающий тип (вид) и специализацию нестационарного торгового объекта;</w:t>
      </w:r>
    </w:p>
    <w:p w14:paraId="11BACC78" w14:textId="77777777" w:rsidR="002F7C11" w:rsidRPr="00040DE2" w:rsidRDefault="002F7C11" w:rsidP="00040DE2">
      <w:pPr>
        <w:ind w:firstLine="709"/>
        <w:jc w:val="both"/>
        <w:rPr>
          <w:sz w:val="28"/>
          <w:szCs w:val="28"/>
        </w:rPr>
      </w:pPr>
      <w:r w:rsidRPr="00040DE2">
        <w:rPr>
          <w:sz w:val="28"/>
          <w:szCs w:val="28"/>
        </w:rPr>
        <w:t>К </w:t>
      </w:r>
      <w:proofErr w:type="spellStart"/>
      <w:r w:rsidRPr="00040DE2">
        <w:rPr>
          <w:sz w:val="28"/>
          <w:szCs w:val="28"/>
          <w:vertAlign w:val="subscript"/>
        </w:rPr>
        <w:t>сз</w:t>
      </w:r>
      <w:proofErr w:type="spellEnd"/>
      <w:r w:rsidRPr="00040DE2">
        <w:rPr>
          <w:sz w:val="28"/>
          <w:szCs w:val="28"/>
        </w:rPr>
        <w:t xml:space="preserve"> - коэффициент сезонности работы нестационарного торгового объекта; устанавливается равным 1 для объектов, функционирующих круглогодично, 0,5 - функционирующих сезонно (один сезон) в периоды, определенные </w:t>
      </w:r>
      <w:r w:rsidRPr="0042556A">
        <w:rPr>
          <w:rStyle w:val="aff5"/>
          <w:color w:val="auto"/>
          <w:sz w:val="28"/>
          <w:szCs w:val="28"/>
        </w:rPr>
        <w:t>Постановлением</w:t>
      </w:r>
      <w:r w:rsidRPr="0042556A">
        <w:rPr>
          <w:sz w:val="28"/>
          <w:szCs w:val="28"/>
        </w:rPr>
        <w:t xml:space="preserve"> </w:t>
      </w:r>
      <w:r w:rsidRPr="00040DE2">
        <w:rPr>
          <w:sz w:val="28"/>
          <w:szCs w:val="28"/>
        </w:rPr>
        <w:t>Губернатора Ханты-Мансийского автономного округа - Югры от 10.02.1999 № 54 «О сроках наступления сезонов года на территории округа».</w:t>
      </w:r>
    </w:p>
    <w:p w14:paraId="0ED0BC8C" w14:textId="77777777" w:rsidR="002F7C11" w:rsidRPr="00040DE2" w:rsidRDefault="002F7C11" w:rsidP="00040DE2">
      <w:pPr>
        <w:pStyle w:val="1"/>
        <w:spacing w:before="0" w:after="0"/>
        <w:ind w:firstLine="709"/>
        <w:jc w:val="both"/>
        <w:rPr>
          <w:rFonts w:ascii="Times New Roman" w:hAnsi="Times New Roman" w:cs="Times New Roman"/>
          <w:b w:val="0"/>
          <w:sz w:val="28"/>
          <w:szCs w:val="28"/>
        </w:rPr>
      </w:pPr>
      <w:bookmarkStart w:id="11" w:name="_Toc180002763"/>
      <w:bookmarkStart w:id="12" w:name="sub_151"/>
      <w:r w:rsidRPr="00040DE2">
        <w:rPr>
          <w:rFonts w:ascii="Times New Roman" w:hAnsi="Times New Roman" w:cs="Times New Roman"/>
          <w:b w:val="0"/>
          <w:sz w:val="28"/>
          <w:szCs w:val="28"/>
        </w:rPr>
        <w:t>Коэффициенты типов (видов) нестационарных торговых объектов</w:t>
      </w:r>
      <w:bookmarkEnd w:id="11"/>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6720"/>
        <w:gridCol w:w="1963"/>
      </w:tblGrid>
      <w:tr w:rsidR="002F7C11" w:rsidRPr="00040DE2" w14:paraId="41F715FC" w14:textId="77777777" w:rsidTr="00C10ADB">
        <w:tc>
          <w:tcPr>
            <w:tcW w:w="560" w:type="dxa"/>
            <w:tcBorders>
              <w:top w:val="single" w:sz="4" w:space="0" w:color="auto"/>
              <w:bottom w:val="single" w:sz="4" w:space="0" w:color="auto"/>
              <w:right w:val="single" w:sz="4" w:space="0" w:color="auto"/>
            </w:tcBorders>
            <w:vAlign w:val="center"/>
          </w:tcPr>
          <w:bookmarkEnd w:id="12"/>
          <w:p w14:paraId="35ABE1CC" w14:textId="23AE7DF1" w:rsidR="00C10ADB" w:rsidRPr="00C10ADB" w:rsidRDefault="00335F76" w:rsidP="00C10ADB">
            <w:pPr>
              <w:pStyle w:val="aff6"/>
              <w:ind w:firstLine="709"/>
              <w:jc w:val="center"/>
              <w:rPr>
                <w:rFonts w:ascii="Times New Roman" w:hAnsi="Times New Roman" w:cs="Times New Roman"/>
              </w:rPr>
            </w:pPr>
            <w:r>
              <w:rPr>
                <w:rFonts w:ascii="Times New Roman" w:hAnsi="Times New Roman" w:cs="Times New Roman"/>
              </w:rPr>
              <w:t>№</w:t>
            </w:r>
            <w:r w:rsidR="00C10ADB">
              <w:rPr>
                <w:rFonts w:ascii="Times New Roman" w:hAnsi="Times New Roman" w:cs="Times New Roman"/>
              </w:rPr>
              <w:t>№</w:t>
            </w:r>
            <w:r w:rsidR="002F7C11" w:rsidRPr="00040DE2">
              <w:rPr>
                <w:rFonts w:ascii="Times New Roman" w:hAnsi="Times New Roman" w:cs="Times New Roman"/>
              </w:rPr>
              <w:t>п/п</w:t>
            </w:r>
          </w:p>
        </w:tc>
        <w:tc>
          <w:tcPr>
            <w:tcW w:w="6720" w:type="dxa"/>
            <w:tcBorders>
              <w:top w:val="single" w:sz="4" w:space="0" w:color="auto"/>
              <w:left w:val="single" w:sz="4" w:space="0" w:color="auto"/>
              <w:bottom w:val="single" w:sz="4" w:space="0" w:color="auto"/>
              <w:right w:val="single" w:sz="4" w:space="0" w:color="auto"/>
            </w:tcBorders>
            <w:vAlign w:val="center"/>
          </w:tcPr>
          <w:p w14:paraId="1E0231A4" w14:textId="6B4F4B1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Виды (типы) нестационарных торг</w:t>
            </w:r>
            <w:r w:rsidR="00C10ADB">
              <w:rPr>
                <w:rFonts w:ascii="Times New Roman" w:hAnsi="Times New Roman" w:cs="Times New Roman"/>
              </w:rPr>
              <w:t>овых объектов розничной торговли</w:t>
            </w:r>
          </w:p>
        </w:tc>
        <w:tc>
          <w:tcPr>
            <w:tcW w:w="1963" w:type="dxa"/>
            <w:tcBorders>
              <w:top w:val="single" w:sz="4" w:space="0" w:color="auto"/>
              <w:left w:val="single" w:sz="4" w:space="0" w:color="auto"/>
              <w:bottom w:val="single" w:sz="4" w:space="0" w:color="auto"/>
            </w:tcBorders>
            <w:vAlign w:val="center"/>
          </w:tcPr>
          <w:p w14:paraId="553734F2" w14:textId="7777777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Коэффициент</w:t>
            </w:r>
          </w:p>
        </w:tc>
      </w:tr>
      <w:tr w:rsidR="002F7C11" w:rsidRPr="00040DE2" w14:paraId="0AF489E6" w14:textId="77777777" w:rsidTr="00335F76">
        <w:tc>
          <w:tcPr>
            <w:tcW w:w="560" w:type="dxa"/>
            <w:tcBorders>
              <w:top w:val="single" w:sz="4" w:space="0" w:color="auto"/>
              <w:bottom w:val="single" w:sz="4" w:space="0" w:color="auto"/>
              <w:right w:val="single" w:sz="4" w:space="0" w:color="auto"/>
            </w:tcBorders>
            <w:vAlign w:val="center"/>
          </w:tcPr>
          <w:p w14:paraId="3F1337DE" w14:textId="7777777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vAlign w:val="center"/>
          </w:tcPr>
          <w:p w14:paraId="5F5318E3" w14:textId="7777777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Автоцистерна (реализация прохладительных напитков)</w:t>
            </w:r>
          </w:p>
        </w:tc>
        <w:tc>
          <w:tcPr>
            <w:tcW w:w="1963" w:type="dxa"/>
            <w:tcBorders>
              <w:top w:val="single" w:sz="4" w:space="0" w:color="auto"/>
              <w:left w:val="single" w:sz="4" w:space="0" w:color="auto"/>
              <w:bottom w:val="single" w:sz="4" w:space="0" w:color="auto"/>
            </w:tcBorders>
            <w:vAlign w:val="center"/>
          </w:tcPr>
          <w:p w14:paraId="11EEA31F" w14:textId="77777777" w:rsidR="002F7C11" w:rsidRPr="00040DE2" w:rsidRDefault="002F7C11" w:rsidP="00335F76">
            <w:pPr>
              <w:pStyle w:val="aff6"/>
              <w:ind w:firstLine="709"/>
              <w:jc w:val="center"/>
              <w:rPr>
                <w:rFonts w:ascii="Times New Roman" w:hAnsi="Times New Roman" w:cs="Times New Roman"/>
              </w:rPr>
            </w:pPr>
            <w:r w:rsidRPr="00040DE2">
              <w:rPr>
                <w:rFonts w:ascii="Times New Roman" w:hAnsi="Times New Roman" w:cs="Times New Roman"/>
              </w:rPr>
              <w:t>0,2</w:t>
            </w:r>
          </w:p>
        </w:tc>
      </w:tr>
      <w:tr w:rsidR="002F7C11" w:rsidRPr="00040DE2" w14:paraId="00F11439" w14:textId="77777777" w:rsidTr="00335F76">
        <w:tc>
          <w:tcPr>
            <w:tcW w:w="560" w:type="dxa"/>
            <w:tcBorders>
              <w:top w:val="single" w:sz="4" w:space="0" w:color="auto"/>
              <w:bottom w:val="single" w:sz="4" w:space="0" w:color="auto"/>
              <w:right w:val="single" w:sz="4" w:space="0" w:color="auto"/>
            </w:tcBorders>
            <w:vAlign w:val="center"/>
          </w:tcPr>
          <w:p w14:paraId="625AE16B" w14:textId="7777777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2.</w:t>
            </w:r>
          </w:p>
        </w:tc>
        <w:tc>
          <w:tcPr>
            <w:tcW w:w="6720" w:type="dxa"/>
            <w:tcBorders>
              <w:top w:val="single" w:sz="4" w:space="0" w:color="auto"/>
              <w:left w:val="single" w:sz="4" w:space="0" w:color="auto"/>
              <w:bottom w:val="single" w:sz="4" w:space="0" w:color="auto"/>
              <w:right w:val="single" w:sz="4" w:space="0" w:color="auto"/>
            </w:tcBorders>
            <w:vAlign w:val="center"/>
          </w:tcPr>
          <w:p w14:paraId="5386ADCC" w14:textId="7777777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Киоск</w:t>
            </w:r>
          </w:p>
        </w:tc>
        <w:tc>
          <w:tcPr>
            <w:tcW w:w="1963" w:type="dxa"/>
            <w:tcBorders>
              <w:top w:val="single" w:sz="4" w:space="0" w:color="auto"/>
              <w:left w:val="single" w:sz="4" w:space="0" w:color="auto"/>
              <w:bottom w:val="single" w:sz="4" w:space="0" w:color="auto"/>
            </w:tcBorders>
            <w:vAlign w:val="center"/>
          </w:tcPr>
          <w:p w14:paraId="70C64279" w14:textId="77777777" w:rsidR="002F7C11" w:rsidRPr="00040DE2" w:rsidRDefault="002F7C11" w:rsidP="00335F76">
            <w:pPr>
              <w:pStyle w:val="aff6"/>
              <w:ind w:firstLine="709"/>
              <w:jc w:val="center"/>
              <w:rPr>
                <w:rFonts w:ascii="Times New Roman" w:hAnsi="Times New Roman" w:cs="Times New Roman"/>
              </w:rPr>
            </w:pPr>
            <w:r w:rsidRPr="00040DE2">
              <w:rPr>
                <w:rFonts w:ascii="Times New Roman" w:hAnsi="Times New Roman" w:cs="Times New Roman"/>
              </w:rPr>
              <w:t>0,2</w:t>
            </w:r>
          </w:p>
        </w:tc>
      </w:tr>
      <w:tr w:rsidR="002F7C11" w:rsidRPr="00040DE2" w14:paraId="1F8BBA7A" w14:textId="77777777" w:rsidTr="00335F76">
        <w:tc>
          <w:tcPr>
            <w:tcW w:w="560" w:type="dxa"/>
            <w:tcBorders>
              <w:top w:val="single" w:sz="4" w:space="0" w:color="auto"/>
              <w:bottom w:val="single" w:sz="4" w:space="0" w:color="auto"/>
              <w:right w:val="single" w:sz="4" w:space="0" w:color="auto"/>
            </w:tcBorders>
            <w:vAlign w:val="center"/>
          </w:tcPr>
          <w:p w14:paraId="3BA1705A" w14:textId="7777777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vAlign w:val="center"/>
          </w:tcPr>
          <w:p w14:paraId="3B5FF587" w14:textId="7777777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Торговый павильон</w:t>
            </w:r>
          </w:p>
        </w:tc>
        <w:tc>
          <w:tcPr>
            <w:tcW w:w="1963" w:type="dxa"/>
            <w:tcBorders>
              <w:top w:val="single" w:sz="4" w:space="0" w:color="auto"/>
              <w:left w:val="single" w:sz="4" w:space="0" w:color="auto"/>
              <w:bottom w:val="single" w:sz="4" w:space="0" w:color="auto"/>
            </w:tcBorders>
            <w:vAlign w:val="center"/>
          </w:tcPr>
          <w:p w14:paraId="6B5B1043" w14:textId="77777777" w:rsidR="002F7C11" w:rsidRPr="00040DE2" w:rsidRDefault="002F7C11" w:rsidP="00335F76">
            <w:pPr>
              <w:pStyle w:val="aff6"/>
              <w:ind w:firstLine="709"/>
              <w:jc w:val="center"/>
              <w:rPr>
                <w:rFonts w:ascii="Times New Roman" w:hAnsi="Times New Roman" w:cs="Times New Roman"/>
              </w:rPr>
            </w:pPr>
            <w:r w:rsidRPr="00040DE2">
              <w:rPr>
                <w:rFonts w:ascii="Times New Roman" w:hAnsi="Times New Roman" w:cs="Times New Roman"/>
              </w:rPr>
              <w:t>0,2</w:t>
            </w:r>
          </w:p>
        </w:tc>
      </w:tr>
      <w:tr w:rsidR="002F7C11" w:rsidRPr="00040DE2" w14:paraId="33B3E574" w14:textId="77777777" w:rsidTr="00335F76">
        <w:tc>
          <w:tcPr>
            <w:tcW w:w="560" w:type="dxa"/>
            <w:tcBorders>
              <w:top w:val="single" w:sz="4" w:space="0" w:color="auto"/>
              <w:bottom w:val="single" w:sz="4" w:space="0" w:color="auto"/>
              <w:right w:val="single" w:sz="4" w:space="0" w:color="auto"/>
            </w:tcBorders>
            <w:vAlign w:val="center"/>
          </w:tcPr>
          <w:p w14:paraId="4E7D8F98" w14:textId="7777777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vAlign w:val="center"/>
          </w:tcPr>
          <w:p w14:paraId="41FA99AD" w14:textId="7777777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Автомагазин</w:t>
            </w:r>
          </w:p>
        </w:tc>
        <w:tc>
          <w:tcPr>
            <w:tcW w:w="1963" w:type="dxa"/>
            <w:tcBorders>
              <w:top w:val="single" w:sz="4" w:space="0" w:color="auto"/>
              <w:left w:val="single" w:sz="4" w:space="0" w:color="auto"/>
              <w:bottom w:val="single" w:sz="4" w:space="0" w:color="auto"/>
            </w:tcBorders>
            <w:vAlign w:val="center"/>
          </w:tcPr>
          <w:p w14:paraId="45E66B6C" w14:textId="77777777" w:rsidR="002F7C11" w:rsidRPr="00040DE2" w:rsidRDefault="002F7C11" w:rsidP="00335F76">
            <w:pPr>
              <w:pStyle w:val="aff6"/>
              <w:ind w:firstLine="709"/>
              <w:jc w:val="center"/>
              <w:rPr>
                <w:rFonts w:ascii="Times New Roman" w:hAnsi="Times New Roman" w:cs="Times New Roman"/>
              </w:rPr>
            </w:pPr>
            <w:r w:rsidRPr="00040DE2">
              <w:rPr>
                <w:rFonts w:ascii="Times New Roman" w:hAnsi="Times New Roman" w:cs="Times New Roman"/>
              </w:rPr>
              <w:t>0,3</w:t>
            </w:r>
          </w:p>
        </w:tc>
      </w:tr>
      <w:tr w:rsidR="002F7C11" w:rsidRPr="00040DE2" w14:paraId="2476F94C" w14:textId="77777777" w:rsidTr="00335F76">
        <w:tc>
          <w:tcPr>
            <w:tcW w:w="560" w:type="dxa"/>
            <w:tcBorders>
              <w:top w:val="single" w:sz="4" w:space="0" w:color="auto"/>
              <w:bottom w:val="single" w:sz="4" w:space="0" w:color="auto"/>
              <w:right w:val="single" w:sz="4" w:space="0" w:color="auto"/>
            </w:tcBorders>
            <w:vAlign w:val="center"/>
          </w:tcPr>
          <w:p w14:paraId="1776571A" w14:textId="7777777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5.</w:t>
            </w:r>
          </w:p>
        </w:tc>
        <w:tc>
          <w:tcPr>
            <w:tcW w:w="6720" w:type="dxa"/>
            <w:tcBorders>
              <w:top w:val="single" w:sz="4" w:space="0" w:color="auto"/>
              <w:left w:val="single" w:sz="4" w:space="0" w:color="auto"/>
              <w:bottom w:val="single" w:sz="4" w:space="0" w:color="auto"/>
              <w:right w:val="single" w:sz="4" w:space="0" w:color="auto"/>
            </w:tcBorders>
            <w:vAlign w:val="center"/>
          </w:tcPr>
          <w:p w14:paraId="31F8509F" w14:textId="77777777" w:rsidR="002F7C11" w:rsidRPr="00040DE2" w:rsidRDefault="002F7C11" w:rsidP="00335F76">
            <w:pPr>
              <w:pStyle w:val="aff6"/>
              <w:jc w:val="center"/>
              <w:rPr>
                <w:rFonts w:ascii="Times New Roman" w:hAnsi="Times New Roman" w:cs="Times New Roman"/>
              </w:rPr>
            </w:pPr>
            <w:r w:rsidRPr="00040DE2">
              <w:rPr>
                <w:rFonts w:ascii="Times New Roman" w:hAnsi="Times New Roman" w:cs="Times New Roman"/>
              </w:rPr>
              <w:t>Торговый автомат (</w:t>
            </w:r>
            <w:proofErr w:type="spellStart"/>
            <w:r w:rsidRPr="00040DE2">
              <w:rPr>
                <w:rFonts w:ascii="Times New Roman" w:hAnsi="Times New Roman" w:cs="Times New Roman"/>
              </w:rPr>
              <w:t>вендинговый</w:t>
            </w:r>
            <w:proofErr w:type="spellEnd"/>
            <w:r w:rsidRPr="00040DE2">
              <w:rPr>
                <w:rFonts w:ascii="Times New Roman" w:hAnsi="Times New Roman" w:cs="Times New Roman"/>
              </w:rPr>
              <w:t xml:space="preserve"> автомат)</w:t>
            </w:r>
          </w:p>
        </w:tc>
        <w:tc>
          <w:tcPr>
            <w:tcW w:w="1963" w:type="dxa"/>
            <w:tcBorders>
              <w:top w:val="single" w:sz="4" w:space="0" w:color="auto"/>
              <w:left w:val="single" w:sz="4" w:space="0" w:color="auto"/>
              <w:bottom w:val="single" w:sz="4" w:space="0" w:color="auto"/>
            </w:tcBorders>
            <w:vAlign w:val="center"/>
          </w:tcPr>
          <w:p w14:paraId="1E39A4E0" w14:textId="77777777" w:rsidR="002F7C11" w:rsidRPr="00040DE2" w:rsidRDefault="002F7C11" w:rsidP="00335F76">
            <w:pPr>
              <w:pStyle w:val="aff6"/>
              <w:ind w:firstLine="709"/>
              <w:jc w:val="center"/>
              <w:rPr>
                <w:rFonts w:ascii="Times New Roman" w:hAnsi="Times New Roman" w:cs="Times New Roman"/>
              </w:rPr>
            </w:pPr>
            <w:r w:rsidRPr="00040DE2">
              <w:rPr>
                <w:rFonts w:ascii="Times New Roman" w:hAnsi="Times New Roman" w:cs="Times New Roman"/>
              </w:rPr>
              <w:t>0,3</w:t>
            </w:r>
          </w:p>
        </w:tc>
      </w:tr>
    </w:tbl>
    <w:p w14:paraId="298E3D76" w14:textId="77777777" w:rsidR="00C10ADB" w:rsidRDefault="00C10ADB" w:rsidP="00C10ADB">
      <w:pPr>
        <w:pStyle w:val="1"/>
        <w:spacing w:before="0" w:after="0"/>
        <w:ind w:firstLine="709"/>
        <w:jc w:val="both"/>
        <w:rPr>
          <w:rFonts w:ascii="Times New Roman" w:hAnsi="Times New Roman" w:cs="Times New Roman"/>
          <w:sz w:val="28"/>
          <w:szCs w:val="28"/>
        </w:rPr>
      </w:pPr>
    </w:p>
    <w:p w14:paraId="6DAB6FA8" w14:textId="7859D6B1" w:rsidR="002F7C11" w:rsidRPr="009B533E" w:rsidRDefault="00423B2A" w:rsidP="00C10ADB">
      <w:pPr>
        <w:pStyle w:val="1"/>
        <w:spacing w:before="0" w:after="0"/>
        <w:ind w:firstLine="709"/>
        <w:jc w:val="both"/>
        <w:rPr>
          <w:rFonts w:ascii="Times New Roman" w:hAnsi="Times New Roman" w:cs="Times New Roman"/>
          <w:sz w:val="28"/>
          <w:szCs w:val="28"/>
        </w:rPr>
      </w:pPr>
      <w:bookmarkStart w:id="13" w:name="_Toc180002764"/>
      <w:r w:rsidRPr="009B533E">
        <w:rPr>
          <w:rFonts w:ascii="Times New Roman" w:hAnsi="Times New Roman" w:cs="Times New Roman"/>
          <w:sz w:val="28"/>
          <w:szCs w:val="28"/>
        </w:rPr>
        <w:t>8</w:t>
      </w:r>
      <w:r w:rsidR="002F7C11" w:rsidRPr="009B533E">
        <w:rPr>
          <w:rFonts w:ascii="Times New Roman" w:hAnsi="Times New Roman" w:cs="Times New Roman"/>
          <w:sz w:val="28"/>
          <w:szCs w:val="28"/>
        </w:rPr>
        <w:t>.Величина повышения начальной (минимальной) цены договора на размещение («шаг аукциона»)</w:t>
      </w:r>
      <w:bookmarkEnd w:id="13"/>
    </w:p>
    <w:p w14:paraId="64E76C73" w14:textId="475493C2" w:rsidR="002F7C11" w:rsidRDefault="002F7C11" w:rsidP="00C10ADB">
      <w:pPr>
        <w:overflowPunct w:val="0"/>
        <w:autoSpaceDE w:val="0"/>
        <w:autoSpaceDN w:val="0"/>
        <w:adjustRightInd w:val="0"/>
        <w:ind w:firstLine="709"/>
        <w:contextualSpacing/>
        <w:jc w:val="both"/>
        <w:textAlignment w:val="baseline"/>
        <w:rPr>
          <w:sz w:val="28"/>
          <w:szCs w:val="28"/>
          <w:lang w:eastAsia="en-US"/>
        </w:rPr>
      </w:pPr>
      <w:r w:rsidRPr="00040DE2">
        <w:rPr>
          <w:sz w:val="28"/>
          <w:szCs w:val="28"/>
        </w:rPr>
        <w:t>«Шаг аукциона» устанавливается в размере 5% начальной (минимальной) цены договора на размещение (цены</w:t>
      </w:r>
      <w:r w:rsidR="00C10ADB">
        <w:rPr>
          <w:sz w:val="28"/>
          <w:szCs w:val="28"/>
        </w:rPr>
        <w:t xml:space="preserve"> лота) </w:t>
      </w:r>
      <w:r w:rsidRPr="00040DE2">
        <w:rPr>
          <w:sz w:val="28"/>
          <w:szCs w:val="28"/>
        </w:rPr>
        <w:t xml:space="preserve">для каждого лота составляет </w:t>
      </w:r>
      <w:r w:rsidRPr="00040DE2">
        <w:rPr>
          <w:sz w:val="28"/>
          <w:szCs w:val="28"/>
          <w:lang w:eastAsia="en-US"/>
        </w:rPr>
        <w:t>60 (шестьдесят) рублей 98 копеек.</w:t>
      </w:r>
    </w:p>
    <w:p w14:paraId="0D7E6852" w14:textId="77777777" w:rsidR="00C10ADB" w:rsidRPr="00040DE2" w:rsidRDefault="00C10ADB" w:rsidP="00C10ADB">
      <w:pPr>
        <w:overflowPunct w:val="0"/>
        <w:autoSpaceDE w:val="0"/>
        <w:autoSpaceDN w:val="0"/>
        <w:adjustRightInd w:val="0"/>
        <w:ind w:firstLine="709"/>
        <w:contextualSpacing/>
        <w:jc w:val="both"/>
        <w:textAlignment w:val="baseline"/>
        <w:rPr>
          <w:sz w:val="28"/>
          <w:szCs w:val="28"/>
        </w:rPr>
      </w:pPr>
    </w:p>
    <w:p w14:paraId="5255C674" w14:textId="3E2C9DC4" w:rsidR="00EA2407" w:rsidRPr="009B533E" w:rsidRDefault="00423B2A" w:rsidP="00C10ADB">
      <w:pPr>
        <w:pStyle w:val="1"/>
        <w:spacing w:before="0" w:after="0"/>
        <w:ind w:firstLine="709"/>
        <w:jc w:val="both"/>
        <w:rPr>
          <w:rFonts w:ascii="Times New Roman" w:eastAsia="Calibri" w:hAnsi="Times New Roman" w:cs="Times New Roman"/>
          <w:sz w:val="28"/>
          <w:szCs w:val="28"/>
          <w:lang w:eastAsia="en-US"/>
        </w:rPr>
      </w:pPr>
      <w:bookmarkStart w:id="14" w:name="_Toc180002765"/>
      <w:r w:rsidRPr="009B533E">
        <w:rPr>
          <w:rFonts w:ascii="Times New Roman" w:hAnsi="Times New Roman" w:cs="Times New Roman"/>
          <w:sz w:val="28"/>
          <w:szCs w:val="28"/>
        </w:rPr>
        <w:lastRenderedPageBreak/>
        <w:t>9</w:t>
      </w:r>
      <w:r w:rsidR="00EA2407" w:rsidRPr="009B533E">
        <w:rPr>
          <w:rFonts w:ascii="Times New Roman" w:eastAsia="Calibri" w:hAnsi="Times New Roman" w:cs="Times New Roman"/>
          <w:sz w:val="28"/>
          <w:szCs w:val="28"/>
          <w:lang w:eastAsia="en-US"/>
        </w:rPr>
        <w:t xml:space="preserve">.Форма Заявки, порядок и срок подачи и отзыва Заявки на участие, порядок и срок приема и </w:t>
      </w:r>
      <w:r w:rsidR="00B9575C" w:rsidRPr="009B533E">
        <w:rPr>
          <w:rFonts w:ascii="Times New Roman" w:eastAsia="Calibri" w:hAnsi="Times New Roman" w:cs="Times New Roman"/>
          <w:sz w:val="28"/>
          <w:szCs w:val="28"/>
          <w:lang w:eastAsia="en-US"/>
        </w:rPr>
        <w:t>рассмотрения Заявок</w:t>
      </w:r>
      <w:bookmarkEnd w:id="14"/>
    </w:p>
    <w:p w14:paraId="33E95122" w14:textId="54C6AD30" w:rsidR="002F7C11" w:rsidRPr="00040DE2" w:rsidRDefault="002F7C11" w:rsidP="00C10ADB">
      <w:pPr>
        <w:pStyle w:val="ConsPlusNormal0"/>
        <w:ind w:firstLine="709"/>
        <w:contextualSpacing/>
        <w:jc w:val="both"/>
        <w:rPr>
          <w:rFonts w:ascii="Times New Roman" w:hAnsi="Times New Roman" w:cs="Times New Roman"/>
          <w:sz w:val="28"/>
          <w:szCs w:val="28"/>
        </w:rPr>
      </w:pPr>
      <w:r w:rsidRPr="00040DE2">
        <w:rPr>
          <w:rFonts w:ascii="Times New Roman" w:hAnsi="Times New Roman" w:cs="Times New Roman"/>
          <w:sz w:val="28"/>
          <w:szCs w:val="28"/>
        </w:rPr>
        <w:t xml:space="preserve">Заявки участников аукциона направляются </w:t>
      </w:r>
      <w:r w:rsidR="00377366">
        <w:rPr>
          <w:rFonts w:ascii="Times New Roman" w:hAnsi="Times New Roman" w:cs="Times New Roman"/>
          <w:sz w:val="28"/>
          <w:szCs w:val="28"/>
        </w:rPr>
        <w:t>О</w:t>
      </w:r>
      <w:r w:rsidRPr="00040DE2">
        <w:rPr>
          <w:rFonts w:ascii="Times New Roman" w:hAnsi="Times New Roman" w:cs="Times New Roman"/>
          <w:sz w:val="28"/>
          <w:szCs w:val="28"/>
        </w:rPr>
        <w:t xml:space="preserve">ператору электронной площадки через личный кабинет в виде электронного документа по форме, установленной </w:t>
      </w:r>
      <w:r w:rsidR="00377366">
        <w:rPr>
          <w:rFonts w:ascii="Times New Roman" w:hAnsi="Times New Roman" w:cs="Times New Roman"/>
          <w:sz w:val="28"/>
          <w:szCs w:val="28"/>
        </w:rPr>
        <w:t>приложением № 1 к настоящей Аукционной документацией</w:t>
      </w:r>
      <w:r w:rsidRPr="00040DE2">
        <w:rPr>
          <w:rFonts w:ascii="Times New Roman" w:hAnsi="Times New Roman" w:cs="Times New Roman"/>
          <w:sz w:val="28"/>
          <w:szCs w:val="28"/>
        </w:rPr>
        <w:t>.</w:t>
      </w:r>
    </w:p>
    <w:p w14:paraId="4219AD48" w14:textId="18582864" w:rsidR="001A203E" w:rsidRDefault="001A203E" w:rsidP="001A203E">
      <w:pPr>
        <w:widowControl w:val="0"/>
        <w:tabs>
          <w:tab w:val="left" w:pos="709"/>
        </w:tabs>
        <w:autoSpaceDE w:val="0"/>
        <w:autoSpaceDN w:val="0"/>
        <w:adjustRightInd w:val="0"/>
        <w:ind w:firstLine="709"/>
        <w:contextualSpacing/>
        <w:jc w:val="both"/>
        <w:rPr>
          <w:rFonts w:eastAsia="Calibri"/>
          <w:color w:val="FF0000"/>
          <w:sz w:val="28"/>
          <w:szCs w:val="28"/>
          <w:lang w:eastAsia="en-US"/>
        </w:rPr>
      </w:pPr>
      <w:r w:rsidRPr="00040DE2">
        <w:rPr>
          <w:sz w:val="28"/>
          <w:szCs w:val="28"/>
        </w:rPr>
        <w:t xml:space="preserve">Заявка направляется на следующий день после дня размещения </w:t>
      </w:r>
      <w:r>
        <w:rPr>
          <w:sz w:val="28"/>
          <w:szCs w:val="28"/>
        </w:rPr>
        <w:t xml:space="preserve">Извещения </w:t>
      </w:r>
      <w:r w:rsidRPr="00040DE2">
        <w:rPr>
          <w:sz w:val="28"/>
          <w:szCs w:val="28"/>
        </w:rPr>
        <w:t xml:space="preserve">на </w:t>
      </w:r>
      <w:r w:rsidRPr="00832E50">
        <w:rPr>
          <w:sz w:val="28"/>
          <w:szCs w:val="28"/>
        </w:rPr>
        <w:t xml:space="preserve">официальном сайте </w:t>
      </w:r>
      <w:r w:rsidRPr="00040DE2">
        <w:rPr>
          <w:sz w:val="28"/>
          <w:szCs w:val="28"/>
        </w:rPr>
        <w:t xml:space="preserve">и сайте </w:t>
      </w:r>
      <w:r>
        <w:rPr>
          <w:sz w:val="28"/>
          <w:szCs w:val="28"/>
        </w:rPr>
        <w:t>Оператора</w:t>
      </w:r>
      <w:r w:rsidRPr="00040DE2">
        <w:rPr>
          <w:sz w:val="28"/>
          <w:szCs w:val="28"/>
        </w:rPr>
        <w:t xml:space="preserve"> электронной площадки</w:t>
      </w:r>
      <w:r>
        <w:rPr>
          <w:sz w:val="28"/>
          <w:szCs w:val="28"/>
        </w:rPr>
        <w:t xml:space="preserve"> </w:t>
      </w:r>
      <w:r w:rsidRPr="005774C7">
        <w:rPr>
          <w:sz w:val="28"/>
          <w:szCs w:val="28"/>
        </w:rPr>
        <w:t>и до даты окончания подачи заявок</w:t>
      </w:r>
      <w:r w:rsidRPr="001A203E">
        <w:rPr>
          <w:color w:val="FF0000"/>
          <w:sz w:val="28"/>
          <w:szCs w:val="28"/>
        </w:rPr>
        <w:t>.</w:t>
      </w:r>
      <w:r w:rsidRPr="001A203E">
        <w:rPr>
          <w:rFonts w:eastAsia="Calibri"/>
          <w:color w:val="FF0000"/>
          <w:sz w:val="28"/>
          <w:szCs w:val="28"/>
          <w:lang w:eastAsia="en-US"/>
        </w:rPr>
        <w:t xml:space="preserve"> </w:t>
      </w:r>
    </w:p>
    <w:p w14:paraId="5E603987" w14:textId="011DD9FD" w:rsidR="007A4BB2" w:rsidRPr="00040DE2" w:rsidRDefault="007A4BB2"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sz w:val="28"/>
          <w:szCs w:val="28"/>
        </w:rPr>
        <w:t>Подача заявок осуществляется круглосуточно.</w:t>
      </w:r>
    </w:p>
    <w:p w14:paraId="2D6E4299" w14:textId="64F9CDFC" w:rsidR="0080651A" w:rsidRPr="00040DE2" w:rsidRDefault="0080651A"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Прием Заявок прекращается не ранее чем за 3 рабочих дня до дня проведения аукциона.</w:t>
      </w:r>
    </w:p>
    <w:p w14:paraId="1BA618B3" w14:textId="09575EF1" w:rsidR="005D7695" w:rsidRPr="00040DE2"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Для участия в электронном аукционе участник аукциона подает в электронной форме следующие документы:</w:t>
      </w:r>
    </w:p>
    <w:p w14:paraId="4E0E44A6" w14:textId="77777777" w:rsidR="005D7695" w:rsidRPr="00040DE2"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1)Заявку по установленной в Извещении о проведении аукциона форме (Заявка должна содержать согласие Заявителя с условиями аукционной документации);</w:t>
      </w:r>
    </w:p>
    <w:p w14:paraId="146C61EF" w14:textId="77777777" w:rsidR="005D7695" w:rsidRPr="00040DE2"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2)сведения об участнике аукциона, подавшем такую Заявку (фирменное наименование (название), сведения об организационно-правовой форме, место нахождения, почтовый адрес (для юридического лица), фамилия, имя, отчество (при наличии), паспортные данные, сведения о месте жительства (для индивидуального предпринимателя или физического лица, не являющегося индивидуальным предпринимателем и применяющего специальный налоговый режим «Налог на профессиональный доход»), номер контактного телефона);</w:t>
      </w:r>
    </w:p>
    <w:p w14:paraId="1CF5C832" w14:textId="77777777" w:rsidR="005D7695" w:rsidRPr="00040DE2"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3)документ, удостоверяющий личность Заявителя – индивидуального предпринимателя или физического лица, не являющегося индивидуальным предпринимателем и применяющего специальный налоговый режим «Налог на профессиональный доход» или их представителей, представителя юридического лица;</w:t>
      </w:r>
    </w:p>
    <w:p w14:paraId="1C0DECC0" w14:textId="77777777" w:rsidR="005D7695" w:rsidRPr="00040DE2"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 xml:space="preserve">4)документ, подтверждающий полномочия лица на осуществление действий от имени Заявителя,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(для юридического лица). </w:t>
      </w:r>
    </w:p>
    <w:p w14:paraId="5D403945" w14:textId="77777777" w:rsidR="005D7695" w:rsidRPr="00040DE2"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подписью и печатью (при наличии) Заявителя;</w:t>
      </w:r>
    </w:p>
    <w:p w14:paraId="03E1FCC3" w14:textId="77777777" w:rsidR="005D7695" w:rsidRPr="00040DE2"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5)декларация о соответствии участника аукциона Заявителя требованиям пункта 9 настоящей аукционной документации;</w:t>
      </w:r>
    </w:p>
    <w:p w14:paraId="0FAA7F83" w14:textId="77777777" w:rsidR="005D7695" w:rsidRPr="00040DE2"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6)эскиз нестационарного торгового объекта, содержащий ситуационную схему, выполненную в соответствии со схемой размещения нестационарных торговых объектов, схему подключения к инженерным сетям (при необходимости), тип, площадь и период его размещения.</w:t>
      </w:r>
    </w:p>
    <w:p w14:paraId="1AEA80AF" w14:textId="77777777" w:rsidR="005D7695" w:rsidRPr="00040DE2"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 xml:space="preserve">Заявка, документы и сведения, представленные Заявителем в составе </w:t>
      </w:r>
      <w:r w:rsidRPr="00040DE2">
        <w:rPr>
          <w:rFonts w:eastAsia="Calibri"/>
          <w:sz w:val="28"/>
          <w:szCs w:val="28"/>
          <w:lang w:eastAsia="en-US"/>
        </w:rPr>
        <w:lastRenderedPageBreak/>
        <w:t>Заявки, подписываются электронной подписью Заявителя либо представителя Заявителя.</w:t>
      </w:r>
    </w:p>
    <w:p w14:paraId="1EE6EA2E" w14:textId="77777777" w:rsidR="00D04F80" w:rsidRPr="00040DE2" w:rsidRDefault="00D04F80"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Заявитель вправе подать в отношении одного лота только одну Заявку. В случае подачи одним Заявителем Заявок по нескольким лотам на каждый лот оформляется отдельная Заявка.</w:t>
      </w:r>
    </w:p>
    <w:p w14:paraId="168763CD" w14:textId="78BD39DE" w:rsidR="00D04F80" w:rsidRPr="00040DE2" w:rsidRDefault="00D04F80"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Изменение Заявки допускается только путём подачи Заявителем новой Заявки в установленные в Извещении сроки подачи Заявок, при этом первоначальная Заявка должна быть отозвана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14:paraId="3F91ECD7" w14:textId="1D099F1A" w:rsidR="00EB72BA" w:rsidRPr="00040DE2" w:rsidRDefault="00EB72BA"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Дата и время начала приема заявок: 19.10.2024 в 00 час. 00 мин.</w:t>
      </w:r>
      <w:r w:rsidR="004323DB">
        <w:rPr>
          <w:rFonts w:eastAsia="Calibri"/>
          <w:sz w:val="28"/>
          <w:szCs w:val="28"/>
          <w:lang w:eastAsia="en-US"/>
        </w:rPr>
        <w:t xml:space="preserve"> </w:t>
      </w:r>
    </w:p>
    <w:p w14:paraId="5C37C540" w14:textId="77777777" w:rsidR="00EB72BA" w:rsidRPr="00040DE2" w:rsidRDefault="00EB72BA"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Дата и время окончания приема заявок: 14.11.2024 в 23 час. 59 мин.</w:t>
      </w:r>
    </w:p>
    <w:p w14:paraId="62971D96" w14:textId="524E5C7D" w:rsidR="00EB72BA" w:rsidRDefault="00EB72BA"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Дата и время окончания рассмотрения заявок: 21.11.2024 в 23 час. 59 мин.</w:t>
      </w:r>
    </w:p>
    <w:p w14:paraId="3748029C" w14:textId="299FFB82" w:rsidR="004323DB" w:rsidRPr="00311B13" w:rsidRDefault="004323DB"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311B13">
        <w:rPr>
          <w:rFonts w:eastAsia="Calibri"/>
          <w:sz w:val="28"/>
          <w:szCs w:val="28"/>
          <w:lang w:eastAsia="en-US"/>
        </w:rPr>
        <w:t>Время указано по м</w:t>
      </w:r>
      <w:r w:rsidR="00311B13" w:rsidRPr="00311B13">
        <w:rPr>
          <w:rFonts w:eastAsia="Calibri"/>
          <w:sz w:val="28"/>
          <w:szCs w:val="28"/>
          <w:lang w:eastAsia="en-US"/>
        </w:rPr>
        <w:t>естному</w:t>
      </w:r>
      <w:r w:rsidRPr="00311B13">
        <w:rPr>
          <w:rFonts w:eastAsia="Calibri"/>
          <w:sz w:val="28"/>
          <w:szCs w:val="28"/>
          <w:lang w:eastAsia="en-US"/>
        </w:rPr>
        <w:t xml:space="preserve"> часовому поясу.</w:t>
      </w:r>
    </w:p>
    <w:p w14:paraId="4A00FC79" w14:textId="4149622C" w:rsidR="00147975" w:rsidRPr="00040DE2"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311B13">
        <w:rPr>
          <w:rFonts w:eastAsia="Calibri"/>
          <w:sz w:val="28"/>
          <w:szCs w:val="28"/>
          <w:lang w:eastAsia="en-US"/>
        </w:rPr>
        <w:t>Срок рассмотрения Заявок не может превышать 15 (пятнадцать) рабочих дней с даты окончания срока подачи Заявок</w:t>
      </w:r>
      <w:r w:rsidR="00D04F80" w:rsidRPr="00311B13">
        <w:rPr>
          <w:rFonts w:eastAsia="Calibri"/>
          <w:sz w:val="28"/>
          <w:szCs w:val="28"/>
          <w:lang w:eastAsia="en-US"/>
        </w:rPr>
        <w:t>.</w:t>
      </w:r>
      <w:r w:rsidR="00D04F80" w:rsidRPr="00040DE2">
        <w:rPr>
          <w:rFonts w:eastAsia="Calibri"/>
          <w:sz w:val="28"/>
          <w:szCs w:val="28"/>
          <w:lang w:eastAsia="en-US"/>
        </w:rPr>
        <w:t xml:space="preserve"> </w:t>
      </w:r>
      <w:r w:rsidR="00147975" w:rsidRPr="00040DE2">
        <w:rPr>
          <w:rFonts w:eastAsia="Calibri"/>
          <w:sz w:val="28"/>
          <w:szCs w:val="28"/>
          <w:lang w:eastAsia="en-US"/>
        </w:rPr>
        <w:t>Организатор аукциона в рамках межведомственного информационного взаимодействия запрашивает:</w:t>
      </w:r>
    </w:p>
    <w:p w14:paraId="22E28267" w14:textId="77777777" w:rsidR="00147975" w:rsidRPr="00040DE2" w:rsidRDefault="0014797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1)выписку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w:t>
      </w:r>
    </w:p>
    <w:p w14:paraId="66B17817" w14:textId="77777777" w:rsidR="00147975" w:rsidRPr="00040DE2" w:rsidRDefault="0014797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2)справку налогового органа об отсутствии задолженности по уплате налогов, сборов, страховых взносов, пеней и налоговых санкций на дату формирования сведений в период рассмотрения Заявок;</w:t>
      </w:r>
    </w:p>
    <w:p w14:paraId="5F075872" w14:textId="2B66EE65" w:rsidR="005D7695" w:rsidRPr="00040DE2" w:rsidRDefault="005774C7" w:rsidP="00040DE2">
      <w:pPr>
        <w:widowControl w:val="0"/>
        <w:tabs>
          <w:tab w:val="left" w:pos="709"/>
        </w:tabs>
        <w:autoSpaceDE w:val="0"/>
        <w:autoSpaceDN w:val="0"/>
        <w:adjustRightInd w:val="0"/>
        <w:ind w:firstLine="709"/>
        <w:contextualSpacing/>
        <w:jc w:val="both"/>
        <w:rPr>
          <w:rFonts w:eastAsia="Calibri"/>
          <w:sz w:val="28"/>
          <w:szCs w:val="28"/>
          <w:lang w:eastAsia="en-US"/>
        </w:rPr>
      </w:pPr>
      <w:r>
        <w:rPr>
          <w:rFonts w:eastAsia="Calibri"/>
          <w:sz w:val="28"/>
          <w:szCs w:val="28"/>
          <w:lang w:eastAsia="en-US"/>
        </w:rPr>
        <w:t>3)</w:t>
      </w:r>
      <w:r w:rsidR="00147975" w:rsidRPr="00040DE2">
        <w:rPr>
          <w:rFonts w:eastAsia="Calibri"/>
          <w:sz w:val="28"/>
          <w:szCs w:val="28"/>
          <w:lang w:eastAsia="en-US"/>
        </w:rPr>
        <w:t>документ, подтверждающий отсутствие задолженности за использование муниципального имущества и городских земель. Запрос направляется в департамент градостроительства и земельных отношений администрации города, департамент муниципального имущества администрации города, департамент жилищно-коммунального хозяйства администрации города, службу муниципального контроля администрации города.</w:t>
      </w:r>
    </w:p>
    <w:p w14:paraId="14F6B9C9" w14:textId="144EB8D3" w:rsidR="005D7695" w:rsidRPr="009B533E" w:rsidRDefault="005D7695" w:rsidP="009B533E">
      <w:pPr>
        <w:pStyle w:val="1"/>
        <w:ind w:firstLine="709"/>
        <w:jc w:val="both"/>
        <w:rPr>
          <w:rFonts w:ascii="Times New Roman" w:eastAsia="Calibri" w:hAnsi="Times New Roman" w:cs="Times New Roman"/>
          <w:sz w:val="28"/>
          <w:szCs w:val="28"/>
          <w:lang w:eastAsia="en-US"/>
        </w:rPr>
      </w:pPr>
      <w:bookmarkStart w:id="15" w:name="_Toc180002766"/>
      <w:r w:rsidRPr="009B533E">
        <w:rPr>
          <w:rFonts w:ascii="Times New Roman" w:eastAsia="Calibri" w:hAnsi="Times New Roman" w:cs="Times New Roman"/>
          <w:sz w:val="28"/>
          <w:szCs w:val="28"/>
          <w:lang w:eastAsia="en-US"/>
        </w:rPr>
        <w:t>1</w:t>
      </w:r>
      <w:r w:rsidR="00423B2A" w:rsidRPr="009B533E">
        <w:rPr>
          <w:rFonts w:ascii="Times New Roman" w:eastAsia="Calibri" w:hAnsi="Times New Roman" w:cs="Times New Roman"/>
          <w:sz w:val="28"/>
          <w:szCs w:val="28"/>
          <w:lang w:eastAsia="en-US"/>
        </w:rPr>
        <w:t>0</w:t>
      </w:r>
      <w:r w:rsidRPr="009B533E">
        <w:rPr>
          <w:rFonts w:ascii="Times New Roman" w:eastAsia="Calibri" w:hAnsi="Times New Roman" w:cs="Times New Roman"/>
          <w:sz w:val="28"/>
          <w:szCs w:val="28"/>
          <w:lang w:eastAsia="en-US"/>
        </w:rPr>
        <w:t>.Условия допуска к участию в аукционе</w:t>
      </w:r>
      <w:bookmarkEnd w:id="15"/>
    </w:p>
    <w:p w14:paraId="3FDE8D45" w14:textId="08E00399" w:rsidR="002F7C11" w:rsidRPr="00040DE2" w:rsidRDefault="002F7C11"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Заявка оператором электронной площадки не принимается в следующих случаях:</w:t>
      </w:r>
    </w:p>
    <w:p w14:paraId="57DE6CFA" w14:textId="3154D5C9" w:rsidR="002F7C11" w:rsidRPr="00040DE2" w:rsidRDefault="002F7C11" w:rsidP="00040DE2">
      <w:pPr>
        <w:widowControl w:val="0"/>
        <w:tabs>
          <w:tab w:val="left" w:pos="709"/>
        </w:tabs>
        <w:autoSpaceDE w:val="0"/>
        <w:autoSpaceDN w:val="0"/>
        <w:adjustRightInd w:val="0"/>
        <w:ind w:firstLine="709"/>
        <w:contextualSpacing/>
        <w:jc w:val="both"/>
        <w:rPr>
          <w:rFonts w:eastAsia="Calibri"/>
          <w:sz w:val="28"/>
          <w:szCs w:val="28"/>
          <w:lang w:eastAsia="en-US"/>
        </w:rPr>
      </w:pPr>
      <w:proofErr w:type="gramStart"/>
      <w:r w:rsidRPr="00040DE2">
        <w:rPr>
          <w:rFonts w:eastAsia="Calibri"/>
          <w:sz w:val="28"/>
          <w:szCs w:val="28"/>
          <w:lang w:eastAsia="en-US"/>
        </w:rPr>
        <w:t>а)при</w:t>
      </w:r>
      <w:proofErr w:type="gramEnd"/>
      <w:r w:rsidRPr="00040DE2">
        <w:rPr>
          <w:rFonts w:eastAsia="Calibri"/>
          <w:sz w:val="28"/>
          <w:szCs w:val="28"/>
          <w:lang w:eastAsia="en-US"/>
        </w:rPr>
        <w:t xml:space="preserve"> поступлении Заявки по истечении установленного в </w:t>
      </w:r>
      <w:r w:rsidR="005774C7">
        <w:rPr>
          <w:rFonts w:eastAsia="Calibri"/>
          <w:sz w:val="28"/>
          <w:szCs w:val="28"/>
          <w:lang w:eastAsia="en-US"/>
        </w:rPr>
        <w:t>И</w:t>
      </w:r>
      <w:r w:rsidRPr="00040DE2">
        <w:rPr>
          <w:rFonts w:eastAsia="Calibri"/>
          <w:sz w:val="28"/>
          <w:szCs w:val="28"/>
          <w:lang w:eastAsia="en-US"/>
        </w:rPr>
        <w:t>звещении о проведении аукциона срока приема Заявок;</w:t>
      </w:r>
    </w:p>
    <w:p w14:paraId="0B0795A7" w14:textId="348CACDA" w:rsidR="002F7C11" w:rsidRPr="00040DE2" w:rsidRDefault="002F7C11" w:rsidP="00040DE2">
      <w:pPr>
        <w:widowControl w:val="0"/>
        <w:tabs>
          <w:tab w:val="left" w:pos="709"/>
        </w:tabs>
        <w:autoSpaceDE w:val="0"/>
        <w:autoSpaceDN w:val="0"/>
        <w:adjustRightInd w:val="0"/>
        <w:ind w:firstLine="709"/>
        <w:contextualSpacing/>
        <w:jc w:val="both"/>
        <w:rPr>
          <w:rFonts w:eastAsia="Calibri"/>
          <w:sz w:val="28"/>
          <w:szCs w:val="28"/>
          <w:lang w:eastAsia="en-US"/>
        </w:rPr>
      </w:pPr>
      <w:proofErr w:type="gramStart"/>
      <w:r w:rsidRPr="00040DE2">
        <w:rPr>
          <w:rFonts w:eastAsia="Calibri"/>
          <w:sz w:val="28"/>
          <w:szCs w:val="28"/>
          <w:lang w:eastAsia="en-US"/>
        </w:rPr>
        <w:t>б)при</w:t>
      </w:r>
      <w:proofErr w:type="gramEnd"/>
      <w:r w:rsidRPr="00040DE2">
        <w:rPr>
          <w:rFonts w:eastAsia="Calibri"/>
          <w:sz w:val="28"/>
          <w:szCs w:val="28"/>
          <w:lang w:eastAsia="en-US"/>
        </w:rPr>
        <w:t xml:space="preserve"> отсутствии денежных средств в размере задатка на лицевом счете, открытом Заявителю </w:t>
      </w:r>
      <w:r w:rsidR="00774B08">
        <w:rPr>
          <w:rFonts w:eastAsia="Calibri"/>
          <w:sz w:val="28"/>
          <w:szCs w:val="28"/>
          <w:lang w:eastAsia="en-US"/>
        </w:rPr>
        <w:t>О</w:t>
      </w:r>
      <w:r w:rsidRPr="00040DE2">
        <w:rPr>
          <w:rFonts w:eastAsia="Calibri"/>
          <w:sz w:val="28"/>
          <w:szCs w:val="28"/>
          <w:lang w:eastAsia="en-US"/>
        </w:rPr>
        <w:t>ператором электронной площадки для учета проведения операций по обеспечению участия в аукционе.</w:t>
      </w:r>
    </w:p>
    <w:p w14:paraId="7EC38249" w14:textId="637E3F99" w:rsidR="000475B4" w:rsidRPr="00040DE2" w:rsidRDefault="000475B4"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 xml:space="preserve">Заявитель не допускается аукционной комиссией к участию в аукционе </w:t>
      </w:r>
      <w:r w:rsidRPr="00040DE2">
        <w:rPr>
          <w:rFonts w:eastAsia="Calibri"/>
          <w:sz w:val="28"/>
          <w:szCs w:val="28"/>
          <w:lang w:eastAsia="en-US"/>
        </w:rPr>
        <w:lastRenderedPageBreak/>
        <w:t>в случаях:</w:t>
      </w:r>
    </w:p>
    <w:p w14:paraId="2D6A3880" w14:textId="62C12655" w:rsidR="000475B4" w:rsidRPr="00774B08" w:rsidRDefault="000475B4"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 xml:space="preserve">1)несоответствия Заявителя требованиям, указанным в пункте </w:t>
      </w:r>
      <w:r w:rsidR="00774B08" w:rsidRPr="00774B08">
        <w:rPr>
          <w:rFonts w:eastAsia="Calibri"/>
          <w:sz w:val="28"/>
          <w:szCs w:val="28"/>
          <w:lang w:eastAsia="en-US"/>
        </w:rPr>
        <w:t>6</w:t>
      </w:r>
      <w:r w:rsidRPr="00774B08">
        <w:rPr>
          <w:rFonts w:eastAsia="Calibri"/>
          <w:sz w:val="28"/>
          <w:szCs w:val="28"/>
          <w:lang w:eastAsia="en-US"/>
        </w:rPr>
        <w:t xml:space="preserve"> настоящей аукционной документации; </w:t>
      </w:r>
    </w:p>
    <w:p w14:paraId="5F065925" w14:textId="51E283DC" w:rsidR="000475B4" w:rsidRPr="00040DE2" w:rsidRDefault="000475B4"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 xml:space="preserve">2)непредставления для участия в аукционе документов, предусмотренных пунктом </w:t>
      </w:r>
      <w:r w:rsidR="00774B08">
        <w:rPr>
          <w:rFonts w:eastAsia="Calibri"/>
          <w:sz w:val="28"/>
          <w:szCs w:val="28"/>
          <w:lang w:eastAsia="en-US"/>
        </w:rPr>
        <w:t>9</w:t>
      </w:r>
      <w:r w:rsidRPr="00040DE2">
        <w:rPr>
          <w:rFonts w:eastAsia="Calibri"/>
          <w:sz w:val="28"/>
          <w:szCs w:val="28"/>
          <w:lang w:eastAsia="en-US"/>
        </w:rPr>
        <w:t xml:space="preserve"> настоящей аукционной документации и являющихся обязательными;</w:t>
      </w:r>
    </w:p>
    <w:p w14:paraId="1196C7B2" w14:textId="77777777" w:rsidR="000475B4" w:rsidRPr="00040DE2" w:rsidRDefault="000475B4"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3)несоответствия Заявки требованиям аукционной документации;</w:t>
      </w:r>
    </w:p>
    <w:p w14:paraId="6077B6AD" w14:textId="77777777" w:rsidR="000475B4" w:rsidRPr="00040DE2" w:rsidRDefault="000475B4"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4)наличия недостоверных сведений о Заявителе или в Заявке Заявителя. Под недостоверными сведениями понимаются сведения, имеющие двусмысленные толкования, противоречащие друг другу или не соответствующие действительности.</w:t>
      </w:r>
    </w:p>
    <w:p w14:paraId="470E190D" w14:textId="6C9F34CB" w:rsidR="006003DE" w:rsidRPr="00040DE2" w:rsidRDefault="000475B4"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 xml:space="preserve">Отказ в допуске к участию в аукционе по иным основаниям, кроме случаев, указанных в </w:t>
      </w:r>
      <w:r w:rsidR="00774B08">
        <w:rPr>
          <w:rFonts w:eastAsia="Calibri"/>
          <w:sz w:val="28"/>
          <w:szCs w:val="28"/>
          <w:lang w:eastAsia="en-US"/>
        </w:rPr>
        <w:t xml:space="preserve">вышеуказанных </w:t>
      </w:r>
      <w:r w:rsidRPr="00040DE2">
        <w:rPr>
          <w:rFonts w:eastAsia="Calibri"/>
          <w:sz w:val="28"/>
          <w:szCs w:val="28"/>
          <w:lang w:eastAsia="en-US"/>
        </w:rPr>
        <w:t>пунктах настоящей аукционной документации, не допускается.</w:t>
      </w:r>
    </w:p>
    <w:p w14:paraId="46605497" w14:textId="15D40E57" w:rsidR="005D7695" w:rsidRPr="00D364B5"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D364B5">
        <w:rPr>
          <w:rFonts w:eastAsia="Calibri"/>
          <w:sz w:val="28"/>
          <w:szCs w:val="28"/>
          <w:lang w:eastAsia="en-US"/>
        </w:rPr>
        <w:t xml:space="preserve">На основании результатов рассмотрения Заявок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w:t>
      </w:r>
      <w:r w:rsidR="00D364B5" w:rsidRPr="00D364B5">
        <w:rPr>
          <w:rFonts w:eastAsia="Calibri"/>
          <w:sz w:val="28"/>
          <w:szCs w:val="28"/>
          <w:lang w:eastAsia="en-US"/>
        </w:rPr>
        <w:t>з</w:t>
      </w:r>
      <w:r w:rsidRPr="00D364B5">
        <w:rPr>
          <w:rFonts w:eastAsia="Calibri"/>
          <w:sz w:val="28"/>
          <w:szCs w:val="28"/>
          <w:lang w:eastAsia="en-US"/>
        </w:rPr>
        <w:t xml:space="preserve">аявок. </w:t>
      </w:r>
    </w:p>
    <w:p w14:paraId="789A1000" w14:textId="5848BCAA" w:rsidR="005D7695" w:rsidRPr="00D364B5"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D364B5">
        <w:rPr>
          <w:rFonts w:eastAsia="Calibri"/>
          <w:sz w:val="28"/>
          <w:szCs w:val="28"/>
          <w:lang w:eastAsia="en-US"/>
        </w:rPr>
        <w:t xml:space="preserve">Заявитель, признанный участником аукциона, становится участником аукциона со дня подписания аукционной комиссией протокола рассмотрения </w:t>
      </w:r>
      <w:r w:rsidR="00D364B5" w:rsidRPr="00D364B5">
        <w:rPr>
          <w:rFonts w:eastAsia="Calibri"/>
          <w:sz w:val="28"/>
          <w:szCs w:val="28"/>
          <w:lang w:eastAsia="en-US"/>
        </w:rPr>
        <w:t>з</w:t>
      </w:r>
      <w:r w:rsidRPr="00D364B5">
        <w:rPr>
          <w:rFonts w:eastAsia="Calibri"/>
          <w:sz w:val="28"/>
          <w:szCs w:val="28"/>
          <w:lang w:eastAsia="en-US"/>
        </w:rPr>
        <w:t>аявок.</w:t>
      </w:r>
    </w:p>
    <w:p w14:paraId="4964C676" w14:textId="0D54DC32" w:rsidR="005D7695" w:rsidRPr="00D364B5"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D364B5">
        <w:rPr>
          <w:rFonts w:eastAsia="Calibri"/>
          <w:sz w:val="28"/>
          <w:szCs w:val="28"/>
          <w:lang w:eastAsia="en-US"/>
        </w:rPr>
        <w:t xml:space="preserve">Протокол рассмотрения </w:t>
      </w:r>
      <w:r w:rsidR="00D364B5" w:rsidRPr="00D364B5">
        <w:rPr>
          <w:rFonts w:eastAsia="Calibri"/>
          <w:sz w:val="28"/>
          <w:szCs w:val="28"/>
          <w:lang w:eastAsia="en-US"/>
        </w:rPr>
        <w:t>з</w:t>
      </w:r>
      <w:r w:rsidRPr="00D364B5">
        <w:rPr>
          <w:rFonts w:eastAsia="Calibri"/>
          <w:sz w:val="28"/>
          <w:szCs w:val="28"/>
          <w:lang w:eastAsia="en-US"/>
        </w:rPr>
        <w:t>аявок формируется в электронном виде на электронной площадке, подписывается аукционной комиссией в течение одного рабочего дня со дня их рассмотрения и размещается на официальном сайте и сайте электронной площадки.</w:t>
      </w:r>
    </w:p>
    <w:p w14:paraId="3A1E7D73" w14:textId="7F563A23" w:rsidR="005D7695" w:rsidRPr="00D364B5" w:rsidRDefault="005D769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D364B5">
        <w:rPr>
          <w:rFonts w:eastAsia="Calibri"/>
          <w:sz w:val="28"/>
          <w:szCs w:val="28"/>
          <w:lang w:eastAsia="en-US"/>
        </w:rPr>
        <w:t>Заявителей, признанных участниками аукциона, и Заявителей, не допущенных к участию в аукционе, оператор электронной площадки уведомляет о принятых в отношении них решениях не позднее одного рабочего дня, следующего за днем размещения на электронной площадке протокола</w:t>
      </w:r>
      <w:r w:rsidR="00D364B5" w:rsidRPr="00D364B5">
        <w:rPr>
          <w:rFonts w:eastAsia="Calibri"/>
          <w:sz w:val="28"/>
          <w:szCs w:val="28"/>
          <w:lang w:eastAsia="en-US"/>
        </w:rPr>
        <w:t xml:space="preserve"> рассмотрения заявок </w:t>
      </w:r>
      <w:r w:rsidRPr="00D364B5">
        <w:rPr>
          <w:rFonts w:eastAsia="Calibri"/>
          <w:sz w:val="28"/>
          <w:szCs w:val="28"/>
          <w:lang w:eastAsia="en-US"/>
        </w:rPr>
        <w:t>через Личный кабинет Заявителей.</w:t>
      </w:r>
    </w:p>
    <w:p w14:paraId="3D04F18C" w14:textId="64E6FBF7" w:rsidR="002F7C11" w:rsidRPr="000467EB" w:rsidRDefault="005D7695" w:rsidP="00D364B5">
      <w:pPr>
        <w:widowControl w:val="0"/>
        <w:tabs>
          <w:tab w:val="left" w:pos="709"/>
        </w:tabs>
        <w:autoSpaceDE w:val="0"/>
        <w:autoSpaceDN w:val="0"/>
        <w:adjustRightInd w:val="0"/>
        <w:ind w:firstLine="709"/>
        <w:contextualSpacing/>
        <w:jc w:val="both"/>
        <w:rPr>
          <w:rFonts w:eastAsia="Calibri"/>
          <w:sz w:val="28"/>
          <w:szCs w:val="28"/>
          <w:lang w:eastAsia="en-US"/>
        </w:rPr>
      </w:pPr>
      <w:r w:rsidRPr="000467EB">
        <w:rPr>
          <w:rFonts w:eastAsia="Calibri"/>
          <w:sz w:val="28"/>
          <w:szCs w:val="28"/>
          <w:lang w:eastAsia="en-US"/>
        </w:rPr>
        <w:t xml:space="preserve">В случае, если на основании результатов рассмотрения </w:t>
      </w:r>
      <w:r w:rsidR="00D364B5" w:rsidRPr="000467EB">
        <w:rPr>
          <w:rFonts w:eastAsia="Calibri"/>
          <w:sz w:val="28"/>
          <w:szCs w:val="28"/>
          <w:lang w:eastAsia="en-US"/>
        </w:rPr>
        <w:t>з</w:t>
      </w:r>
      <w:r w:rsidRPr="000467EB">
        <w:rPr>
          <w:rFonts w:eastAsia="Calibri"/>
          <w:sz w:val="28"/>
          <w:szCs w:val="28"/>
          <w:lang w:eastAsia="en-US"/>
        </w:rPr>
        <w:t>аявок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либо в случае если по окончании срока подачи Заявок подана только одна Заявка или не подано ни одной Заявки, аукцион признается несостоявшимся.</w:t>
      </w:r>
    </w:p>
    <w:p w14:paraId="6B3EC4E2" w14:textId="77777777" w:rsidR="00D364B5" w:rsidRPr="000467EB" w:rsidRDefault="00D364B5" w:rsidP="00D364B5">
      <w:pPr>
        <w:pStyle w:val="1"/>
        <w:spacing w:before="0" w:after="0"/>
        <w:ind w:firstLine="709"/>
        <w:jc w:val="both"/>
        <w:rPr>
          <w:rFonts w:ascii="Times New Roman" w:eastAsia="Calibri" w:hAnsi="Times New Roman" w:cs="Times New Roman"/>
          <w:sz w:val="28"/>
          <w:szCs w:val="28"/>
          <w:lang w:eastAsia="en-US"/>
        </w:rPr>
      </w:pPr>
    </w:p>
    <w:p w14:paraId="01B36573" w14:textId="516A0496" w:rsidR="002F7C11" w:rsidRPr="009B533E" w:rsidRDefault="00EA2407" w:rsidP="00D364B5">
      <w:pPr>
        <w:pStyle w:val="1"/>
        <w:spacing w:before="0" w:after="0"/>
        <w:ind w:firstLine="709"/>
        <w:jc w:val="both"/>
        <w:rPr>
          <w:rFonts w:ascii="Times New Roman" w:eastAsia="Calibri" w:hAnsi="Times New Roman" w:cs="Times New Roman"/>
          <w:sz w:val="28"/>
          <w:szCs w:val="28"/>
          <w:lang w:eastAsia="en-US"/>
        </w:rPr>
      </w:pPr>
      <w:bookmarkStart w:id="16" w:name="_Toc180002767"/>
      <w:r w:rsidRPr="009B533E">
        <w:rPr>
          <w:rFonts w:ascii="Times New Roman" w:eastAsia="Calibri" w:hAnsi="Times New Roman" w:cs="Times New Roman"/>
          <w:sz w:val="28"/>
          <w:szCs w:val="28"/>
          <w:lang w:eastAsia="en-US"/>
        </w:rPr>
        <w:t>1</w:t>
      </w:r>
      <w:r w:rsidR="00423B2A" w:rsidRPr="009B533E">
        <w:rPr>
          <w:rFonts w:ascii="Times New Roman" w:eastAsia="Calibri" w:hAnsi="Times New Roman" w:cs="Times New Roman"/>
          <w:sz w:val="28"/>
          <w:szCs w:val="28"/>
          <w:lang w:eastAsia="en-US"/>
        </w:rPr>
        <w:t>1</w:t>
      </w:r>
      <w:r w:rsidR="002F7C11" w:rsidRPr="009B533E">
        <w:rPr>
          <w:rFonts w:ascii="Times New Roman" w:eastAsia="Calibri" w:hAnsi="Times New Roman" w:cs="Times New Roman"/>
          <w:sz w:val="28"/>
          <w:szCs w:val="28"/>
          <w:lang w:eastAsia="en-US"/>
        </w:rPr>
        <w:t>.Требование о внесении задатка, размер задатка, порядок и срок его внесения участниками аукциона и возврата задатка, реквизиты для перечисления задатка</w:t>
      </w:r>
      <w:bookmarkEnd w:id="16"/>
    </w:p>
    <w:p w14:paraId="5A479B3B" w14:textId="08F923D7" w:rsidR="002F7C11" w:rsidRPr="00040DE2" w:rsidRDefault="002F7C11" w:rsidP="00040DE2">
      <w:pPr>
        <w:widowControl w:val="0"/>
        <w:tabs>
          <w:tab w:val="left" w:pos="851"/>
        </w:tabs>
        <w:autoSpaceDE w:val="0"/>
        <w:autoSpaceDN w:val="0"/>
        <w:adjustRightInd w:val="0"/>
        <w:ind w:firstLine="709"/>
        <w:contextualSpacing/>
        <w:jc w:val="both"/>
        <w:rPr>
          <w:sz w:val="28"/>
          <w:szCs w:val="28"/>
        </w:rPr>
      </w:pPr>
      <w:r w:rsidRPr="00040DE2">
        <w:rPr>
          <w:sz w:val="28"/>
          <w:szCs w:val="28"/>
        </w:rPr>
        <w:t xml:space="preserve">Для выполнения условий об электронном аукционе и допуска к участию в электронном аукционе каждый Заявитель перечисляет задаток на лицевой счет, открытый Заявителю </w:t>
      </w:r>
      <w:r w:rsidR="00CA7C3F">
        <w:rPr>
          <w:sz w:val="28"/>
          <w:szCs w:val="28"/>
        </w:rPr>
        <w:t>О</w:t>
      </w:r>
      <w:r w:rsidRPr="00040DE2">
        <w:rPr>
          <w:sz w:val="28"/>
          <w:szCs w:val="28"/>
        </w:rPr>
        <w:t xml:space="preserve">ператором электронной площадки для учета </w:t>
      </w:r>
      <w:r w:rsidRPr="00040DE2">
        <w:rPr>
          <w:sz w:val="28"/>
          <w:szCs w:val="28"/>
        </w:rPr>
        <w:lastRenderedPageBreak/>
        <w:t>проведения операций по обеспечению участия в аукционе.</w:t>
      </w:r>
    </w:p>
    <w:p w14:paraId="081B17F5" w14:textId="261B1275" w:rsidR="002F7C11" w:rsidRPr="00040DE2" w:rsidRDefault="002F7C11" w:rsidP="00040DE2">
      <w:pPr>
        <w:widowControl w:val="0"/>
        <w:tabs>
          <w:tab w:val="left" w:pos="851"/>
        </w:tabs>
        <w:autoSpaceDE w:val="0"/>
        <w:autoSpaceDN w:val="0"/>
        <w:adjustRightInd w:val="0"/>
        <w:ind w:firstLine="709"/>
        <w:contextualSpacing/>
        <w:jc w:val="both"/>
        <w:rPr>
          <w:sz w:val="28"/>
          <w:szCs w:val="28"/>
        </w:rPr>
      </w:pPr>
      <w:r w:rsidRPr="00040DE2">
        <w:rPr>
          <w:sz w:val="28"/>
          <w:szCs w:val="28"/>
        </w:rPr>
        <w:t xml:space="preserve">Задаток вносится заявителями в срок с 19.10.2024 по 14.11.2024 в размере 50% процентов начальной (минимальной) цены договора </w:t>
      </w:r>
      <w:r w:rsidRPr="00040DE2">
        <w:rPr>
          <w:rFonts w:eastAsia="Calibri"/>
          <w:sz w:val="28"/>
          <w:szCs w:val="28"/>
          <w:lang w:eastAsia="en-US"/>
        </w:rPr>
        <w:t>размещения                   1 квадратного метра нестационарного торгового объекта в год</w:t>
      </w:r>
      <w:r w:rsidRPr="00040DE2">
        <w:rPr>
          <w:sz w:val="28"/>
          <w:szCs w:val="28"/>
        </w:rPr>
        <w:t xml:space="preserve"> (цены лота) (начальной цены аукциона), </w:t>
      </w:r>
      <w:r w:rsidR="00CA7C3F">
        <w:rPr>
          <w:sz w:val="28"/>
          <w:szCs w:val="28"/>
        </w:rPr>
        <w:t>и</w:t>
      </w:r>
      <w:r w:rsidRPr="00040DE2">
        <w:rPr>
          <w:sz w:val="28"/>
          <w:szCs w:val="28"/>
        </w:rPr>
        <w:t xml:space="preserve"> составляет 609 (шестьсот девять) рублей 79 копеек.</w:t>
      </w:r>
    </w:p>
    <w:p w14:paraId="1272BD3E" w14:textId="77777777" w:rsidR="002F7C11" w:rsidRPr="00040DE2" w:rsidRDefault="002F7C11"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Назначение платежа: задаток для участия в аукционе на право заключения договора на размещение нестационарного торгового объекта.</w:t>
      </w:r>
    </w:p>
    <w:p w14:paraId="56D29F95" w14:textId="1ADC62E1" w:rsidR="002F7C11" w:rsidRPr="00040DE2" w:rsidRDefault="002F7C11" w:rsidP="00040DE2">
      <w:pPr>
        <w:ind w:firstLine="709"/>
        <w:jc w:val="both"/>
        <w:rPr>
          <w:sz w:val="28"/>
          <w:szCs w:val="28"/>
        </w:rPr>
      </w:pPr>
      <w:r w:rsidRPr="00040DE2">
        <w:rPr>
          <w:sz w:val="28"/>
          <w:szCs w:val="28"/>
        </w:rPr>
        <w:t>Сумма внесенного задатка за участие в электронном аукционе засчитывается в качестве первого платежа за размещение нестационарного торгового объекта.</w:t>
      </w:r>
    </w:p>
    <w:p w14:paraId="6940E979" w14:textId="77777777" w:rsidR="002F7C11" w:rsidRPr="00040DE2" w:rsidRDefault="002F7C11" w:rsidP="00040DE2">
      <w:pPr>
        <w:ind w:firstLine="709"/>
        <w:jc w:val="both"/>
        <w:rPr>
          <w:sz w:val="28"/>
          <w:szCs w:val="28"/>
        </w:rPr>
      </w:pPr>
      <w:r w:rsidRPr="00040DE2">
        <w:rPr>
          <w:sz w:val="28"/>
          <w:szCs w:val="28"/>
        </w:rPr>
        <w:t>Оператор электронной торговой площадки в течение двух рабочих дней, следующих за днем размещения решения об отказе от проведения электронного аукциона, извещает участника аукциона об отказе от проведения электронного аукциона и в порядке и сроки, установленные Регламентом электронной площадки, производит разблокирование денежных средств, в отношении которых осуществлено блокирование операций по счету участника аукциона.</w:t>
      </w:r>
    </w:p>
    <w:p w14:paraId="7A49B8B2" w14:textId="77777777" w:rsidR="002F7C11" w:rsidRPr="00040DE2" w:rsidRDefault="002F7C11" w:rsidP="00040DE2">
      <w:pPr>
        <w:ind w:firstLine="709"/>
        <w:jc w:val="both"/>
        <w:rPr>
          <w:sz w:val="28"/>
          <w:szCs w:val="28"/>
        </w:rPr>
      </w:pPr>
      <w:r w:rsidRPr="00040DE2">
        <w:rPr>
          <w:sz w:val="28"/>
          <w:szCs w:val="28"/>
        </w:rPr>
        <w:t>Задаток подлежит возврату в течение 5 рабочих дней в случаях:</w:t>
      </w:r>
    </w:p>
    <w:p w14:paraId="793F7A86" w14:textId="67D68014" w:rsidR="002F7C11" w:rsidRPr="00040DE2" w:rsidRDefault="002F7C11" w:rsidP="00040DE2">
      <w:pPr>
        <w:ind w:firstLine="709"/>
        <w:jc w:val="both"/>
        <w:rPr>
          <w:sz w:val="28"/>
          <w:szCs w:val="28"/>
        </w:rPr>
      </w:pPr>
      <w:r w:rsidRPr="00040DE2">
        <w:rPr>
          <w:sz w:val="28"/>
          <w:szCs w:val="28"/>
        </w:rPr>
        <w:t xml:space="preserve">-принятия Организатором аукциона решения об отказе в проведении аукциона. </w:t>
      </w:r>
      <w:r w:rsidR="00CA7C3F">
        <w:rPr>
          <w:sz w:val="28"/>
          <w:szCs w:val="28"/>
        </w:rPr>
        <w:t>Дни для в</w:t>
      </w:r>
      <w:r w:rsidRPr="00040DE2">
        <w:rPr>
          <w:sz w:val="28"/>
          <w:szCs w:val="28"/>
        </w:rPr>
        <w:t>озврат</w:t>
      </w:r>
      <w:r w:rsidR="00CA7C3F">
        <w:rPr>
          <w:sz w:val="28"/>
          <w:szCs w:val="28"/>
        </w:rPr>
        <w:t>а</w:t>
      </w:r>
      <w:r w:rsidRPr="00040DE2">
        <w:rPr>
          <w:sz w:val="28"/>
          <w:szCs w:val="28"/>
        </w:rPr>
        <w:t xml:space="preserve"> задатка </w:t>
      </w:r>
      <w:r w:rsidR="00CA7C3F">
        <w:rPr>
          <w:sz w:val="28"/>
          <w:szCs w:val="28"/>
        </w:rPr>
        <w:t>исчисляются</w:t>
      </w:r>
      <w:r w:rsidRPr="00040DE2">
        <w:rPr>
          <w:sz w:val="28"/>
          <w:szCs w:val="28"/>
        </w:rPr>
        <w:t xml:space="preserve"> со дня принятия такого решения;</w:t>
      </w:r>
    </w:p>
    <w:p w14:paraId="134C5C3F" w14:textId="760664B4" w:rsidR="002F7C11" w:rsidRPr="00040DE2" w:rsidRDefault="002F7C11" w:rsidP="00040DE2">
      <w:pPr>
        <w:ind w:firstLine="709"/>
        <w:jc w:val="both"/>
        <w:rPr>
          <w:rFonts w:eastAsia="Calibri"/>
          <w:sz w:val="28"/>
          <w:szCs w:val="28"/>
          <w:lang w:eastAsia="en-US"/>
        </w:rPr>
      </w:pPr>
      <w:r w:rsidRPr="00040DE2">
        <w:rPr>
          <w:sz w:val="28"/>
          <w:szCs w:val="28"/>
        </w:rPr>
        <w:t>-</w:t>
      </w:r>
      <w:r w:rsidRPr="00040DE2">
        <w:rPr>
          <w:rFonts w:eastAsia="Calibri"/>
          <w:sz w:val="28"/>
          <w:szCs w:val="28"/>
          <w:lang w:eastAsia="en-US"/>
        </w:rPr>
        <w:t xml:space="preserve">отзыва Заявки Заявителем в любое время до установленных даты и времени окончания срока подачи заявок на участие в аукционе. </w:t>
      </w:r>
      <w:r w:rsidR="00CA7C3F">
        <w:rPr>
          <w:sz w:val="28"/>
          <w:szCs w:val="28"/>
        </w:rPr>
        <w:t>Дни для в</w:t>
      </w:r>
      <w:r w:rsidR="00CA7C3F" w:rsidRPr="00040DE2">
        <w:rPr>
          <w:sz w:val="28"/>
          <w:szCs w:val="28"/>
        </w:rPr>
        <w:t>озврат</w:t>
      </w:r>
      <w:r w:rsidR="00CA7C3F">
        <w:rPr>
          <w:sz w:val="28"/>
          <w:szCs w:val="28"/>
        </w:rPr>
        <w:t>а</w:t>
      </w:r>
      <w:r w:rsidRPr="00040DE2">
        <w:rPr>
          <w:rFonts w:eastAsia="Calibri"/>
          <w:sz w:val="28"/>
          <w:szCs w:val="28"/>
          <w:lang w:eastAsia="en-US"/>
        </w:rPr>
        <w:t xml:space="preserve"> задатка </w:t>
      </w:r>
      <w:r w:rsidR="00CA7C3F">
        <w:rPr>
          <w:rFonts w:eastAsia="Calibri"/>
          <w:sz w:val="28"/>
          <w:szCs w:val="28"/>
          <w:lang w:eastAsia="en-US"/>
        </w:rPr>
        <w:t xml:space="preserve">исчисляются </w:t>
      </w:r>
      <w:r w:rsidRPr="00040DE2">
        <w:rPr>
          <w:rFonts w:eastAsia="Calibri"/>
          <w:sz w:val="28"/>
          <w:szCs w:val="28"/>
          <w:lang w:eastAsia="en-US"/>
        </w:rPr>
        <w:t xml:space="preserve">с даты поступления </w:t>
      </w:r>
      <w:r w:rsidR="00CA7C3F">
        <w:rPr>
          <w:rFonts w:eastAsia="Calibri"/>
          <w:sz w:val="28"/>
          <w:szCs w:val="28"/>
          <w:lang w:eastAsia="en-US"/>
        </w:rPr>
        <w:t>О</w:t>
      </w:r>
      <w:r w:rsidRPr="00040DE2">
        <w:rPr>
          <w:rFonts w:eastAsia="Calibri"/>
          <w:sz w:val="28"/>
          <w:szCs w:val="28"/>
          <w:lang w:eastAsia="en-US"/>
        </w:rPr>
        <w:t>рганизатору аукциона уведомления об отзыве заявки на участие в аукционе.</w:t>
      </w:r>
    </w:p>
    <w:p w14:paraId="737B9036" w14:textId="173C8971" w:rsidR="002F7C11" w:rsidRPr="00040DE2" w:rsidRDefault="002F7C11" w:rsidP="00040DE2">
      <w:pPr>
        <w:widowControl w:val="0"/>
        <w:tabs>
          <w:tab w:val="left" w:pos="709"/>
        </w:tabs>
        <w:autoSpaceDE w:val="0"/>
        <w:autoSpaceDN w:val="0"/>
        <w:adjustRightInd w:val="0"/>
        <w:ind w:firstLine="709"/>
        <w:contextualSpacing/>
        <w:jc w:val="both"/>
        <w:rPr>
          <w:sz w:val="28"/>
          <w:szCs w:val="28"/>
        </w:rPr>
      </w:pPr>
      <w:r w:rsidRPr="00040DE2">
        <w:rPr>
          <w:rFonts w:eastAsia="Calibri"/>
          <w:sz w:val="28"/>
          <w:szCs w:val="28"/>
          <w:lang w:eastAsia="en-US"/>
        </w:rPr>
        <w:t xml:space="preserve">Для обеспечения возврата задатка необходимо в Заявке указать банковские </w:t>
      </w:r>
      <w:r w:rsidRPr="00040DE2">
        <w:rPr>
          <w:sz w:val="28"/>
          <w:szCs w:val="28"/>
        </w:rPr>
        <w:t>реквизиты счета</w:t>
      </w:r>
      <w:r w:rsidR="00E03BBD">
        <w:rPr>
          <w:sz w:val="28"/>
          <w:szCs w:val="28"/>
        </w:rPr>
        <w:t xml:space="preserve"> Заявителя</w:t>
      </w:r>
      <w:r w:rsidRPr="00040DE2">
        <w:rPr>
          <w:sz w:val="28"/>
          <w:szCs w:val="28"/>
        </w:rPr>
        <w:t>.</w:t>
      </w:r>
    </w:p>
    <w:p w14:paraId="665851B7" w14:textId="77777777" w:rsidR="002F7C11" w:rsidRPr="00040DE2" w:rsidRDefault="002F7C11" w:rsidP="00040DE2">
      <w:pPr>
        <w:widowControl w:val="0"/>
        <w:tabs>
          <w:tab w:val="left" w:pos="709"/>
        </w:tabs>
        <w:autoSpaceDE w:val="0"/>
        <w:autoSpaceDN w:val="0"/>
        <w:adjustRightInd w:val="0"/>
        <w:ind w:firstLine="709"/>
        <w:contextualSpacing/>
        <w:jc w:val="both"/>
        <w:rPr>
          <w:sz w:val="28"/>
          <w:szCs w:val="28"/>
        </w:rPr>
      </w:pPr>
      <w:r w:rsidRPr="00040DE2">
        <w:rPr>
          <w:sz w:val="28"/>
          <w:szCs w:val="28"/>
        </w:rPr>
        <w:t>Задаток не возвращается в случаях:</w:t>
      </w:r>
    </w:p>
    <w:p w14:paraId="6543BB1C" w14:textId="77777777" w:rsidR="002F7C11" w:rsidRPr="00040DE2" w:rsidRDefault="002F7C11"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sz w:val="28"/>
          <w:szCs w:val="28"/>
        </w:rPr>
        <w:t xml:space="preserve">-уклонения (отказа) от заключения договора на размещение победителем аукциона; </w:t>
      </w:r>
    </w:p>
    <w:p w14:paraId="726E1502" w14:textId="77777777" w:rsidR="002F7C11" w:rsidRPr="00040DE2" w:rsidRDefault="002F7C11" w:rsidP="00040DE2">
      <w:pPr>
        <w:widowControl w:val="0"/>
        <w:tabs>
          <w:tab w:val="left" w:pos="709"/>
        </w:tabs>
        <w:autoSpaceDE w:val="0"/>
        <w:autoSpaceDN w:val="0"/>
        <w:adjustRightInd w:val="0"/>
        <w:ind w:firstLine="709"/>
        <w:contextualSpacing/>
        <w:jc w:val="both"/>
        <w:rPr>
          <w:sz w:val="28"/>
          <w:szCs w:val="28"/>
        </w:rPr>
      </w:pPr>
      <w:r w:rsidRPr="00040DE2">
        <w:rPr>
          <w:sz w:val="28"/>
          <w:szCs w:val="28"/>
        </w:rPr>
        <w:t>-уклонения (отказа) участника аукциона от заключения договора на размещение если один участник аукциона в электронной форме, если указанный участник является одновременно победителем аукциона и участником аукциона, сделавшим предпоследнее предложение о цене договора.</w:t>
      </w:r>
    </w:p>
    <w:p w14:paraId="0428E6E4" w14:textId="3F819948" w:rsidR="002F7C11" w:rsidRPr="00040DE2" w:rsidRDefault="002F7C11" w:rsidP="00040DE2">
      <w:pPr>
        <w:widowControl w:val="0"/>
        <w:tabs>
          <w:tab w:val="left" w:pos="709"/>
        </w:tabs>
        <w:autoSpaceDE w:val="0"/>
        <w:autoSpaceDN w:val="0"/>
        <w:adjustRightInd w:val="0"/>
        <w:ind w:firstLine="709"/>
        <w:contextualSpacing/>
        <w:jc w:val="both"/>
        <w:rPr>
          <w:rFonts w:eastAsia="Calibri"/>
          <w:b/>
          <w:sz w:val="28"/>
          <w:szCs w:val="28"/>
          <w:lang w:eastAsia="en-US"/>
        </w:rPr>
      </w:pPr>
    </w:p>
    <w:p w14:paraId="39FF0C32" w14:textId="7B6FF1CF" w:rsidR="00423B2A" w:rsidRPr="009B533E" w:rsidRDefault="00423B2A" w:rsidP="00B9575C">
      <w:pPr>
        <w:pStyle w:val="ConsPlusNormal0"/>
        <w:ind w:firstLine="709"/>
        <w:contextualSpacing/>
        <w:jc w:val="both"/>
        <w:outlineLvl w:val="0"/>
        <w:rPr>
          <w:rFonts w:ascii="Times New Roman" w:hAnsi="Times New Roman" w:cs="Times New Roman"/>
          <w:b/>
          <w:sz w:val="28"/>
          <w:szCs w:val="28"/>
        </w:rPr>
      </w:pPr>
      <w:bookmarkStart w:id="17" w:name="_Toc180002768"/>
      <w:r w:rsidRPr="009B533E">
        <w:rPr>
          <w:rFonts w:ascii="Times New Roman" w:hAnsi="Times New Roman" w:cs="Times New Roman"/>
          <w:b/>
          <w:sz w:val="28"/>
          <w:szCs w:val="28"/>
        </w:rPr>
        <w:t>12.Порядок проведения электронного аукциона, информация об оформлении участия в электронном аукционе</w:t>
      </w:r>
      <w:bookmarkEnd w:id="17"/>
    </w:p>
    <w:p w14:paraId="410A6B9C" w14:textId="2FA1B0D0" w:rsidR="00423B2A" w:rsidRPr="009B533E" w:rsidRDefault="00423B2A" w:rsidP="00040DE2">
      <w:pPr>
        <w:pStyle w:val="ConsPlusNormal0"/>
        <w:spacing w:before="220"/>
        <w:ind w:firstLine="709"/>
        <w:contextualSpacing/>
        <w:jc w:val="both"/>
        <w:rPr>
          <w:rFonts w:ascii="Times New Roman" w:hAnsi="Times New Roman" w:cs="Times New Roman"/>
          <w:sz w:val="28"/>
          <w:szCs w:val="28"/>
        </w:rPr>
      </w:pPr>
      <w:r w:rsidRPr="009B533E">
        <w:rPr>
          <w:rFonts w:ascii="Times New Roman" w:hAnsi="Times New Roman" w:cs="Times New Roman"/>
          <w:sz w:val="28"/>
          <w:szCs w:val="28"/>
        </w:rPr>
        <w:t xml:space="preserve">В электронном аукционе могут участвовать любые Заявители, подавшие заявку на участие в аукционе, зарегистрированные и аккредитованные на электронной торговой площадке в соответствии с Регламентом Электронной площадки (размещен по ссылке </w:t>
      </w:r>
      <w:hyperlink r:id="rId14" w:history="1">
        <w:r w:rsidRPr="009B533E">
          <w:rPr>
            <w:rStyle w:val="a8"/>
            <w:rFonts w:ascii="Times New Roman" w:hAnsi="Times New Roman" w:cs="Times New Roman"/>
            <w:sz w:val="28"/>
            <w:szCs w:val="28"/>
          </w:rPr>
          <w:t>https://www.rts-tender.ru/platform-rules/platform-property-sales</w:t>
        </w:r>
      </w:hyperlink>
      <w:r w:rsidRPr="009B533E">
        <w:rPr>
          <w:rFonts w:ascii="Times New Roman" w:hAnsi="Times New Roman" w:cs="Times New Roman"/>
          <w:sz w:val="28"/>
          <w:szCs w:val="28"/>
        </w:rPr>
        <w:t>).</w:t>
      </w:r>
    </w:p>
    <w:p w14:paraId="47CF26C6" w14:textId="77777777" w:rsidR="00423B2A" w:rsidRPr="009B533E" w:rsidRDefault="00423B2A" w:rsidP="00146A1E">
      <w:pPr>
        <w:ind w:firstLine="709"/>
        <w:jc w:val="both"/>
        <w:rPr>
          <w:sz w:val="28"/>
          <w:szCs w:val="28"/>
        </w:rPr>
      </w:pPr>
      <w:bookmarkStart w:id="18" w:name="sub_1422"/>
      <w:r w:rsidRPr="009B533E">
        <w:rPr>
          <w:sz w:val="28"/>
          <w:szCs w:val="28"/>
        </w:rPr>
        <w:lastRenderedPageBreak/>
        <w:t>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bookmarkEnd w:id="18"/>
    <w:p w14:paraId="710F515E" w14:textId="7F370CD3" w:rsidR="00423B2A" w:rsidRPr="009B533E" w:rsidRDefault="00423B2A" w:rsidP="00146A1E">
      <w:pPr>
        <w:pStyle w:val="ConsPlusNormal0"/>
        <w:tabs>
          <w:tab w:val="left" w:pos="1170"/>
        </w:tabs>
        <w:ind w:firstLine="709"/>
        <w:contextualSpacing/>
        <w:jc w:val="both"/>
        <w:rPr>
          <w:rFonts w:ascii="Times New Roman" w:hAnsi="Times New Roman" w:cs="Times New Roman"/>
          <w:sz w:val="28"/>
          <w:szCs w:val="28"/>
        </w:rPr>
      </w:pPr>
      <w:r w:rsidRPr="009B533E">
        <w:rPr>
          <w:rFonts w:ascii="Times New Roman" w:hAnsi="Times New Roman" w:cs="Times New Roman"/>
          <w:sz w:val="28"/>
          <w:szCs w:val="28"/>
        </w:rPr>
        <w:t xml:space="preserve">Порядок работы на электронной площадке, системные требования и требования к программному обеспечению устанавливаются </w:t>
      </w:r>
      <w:r w:rsidR="00D1713F">
        <w:rPr>
          <w:rFonts w:ascii="Times New Roman" w:hAnsi="Times New Roman" w:cs="Times New Roman"/>
          <w:sz w:val="28"/>
          <w:szCs w:val="28"/>
        </w:rPr>
        <w:t>О</w:t>
      </w:r>
      <w:r w:rsidRPr="009B533E">
        <w:rPr>
          <w:rFonts w:ascii="Times New Roman" w:hAnsi="Times New Roman" w:cs="Times New Roman"/>
          <w:sz w:val="28"/>
          <w:szCs w:val="28"/>
        </w:rPr>
        <w:t>ператором электронной площадки и размещены на его сайте.</w:t>
      </w:r>
      <w:r w:rsidRPr="009B533E">
        <w:rPr>
          <w:rFonts w:ascii="Times New Roman" w:hAnsi="Times New Roman" w:cs="Times New Roman"/>
          <w:sz w:val="28"/>
          <w:szCs w:val="28"/>
        </w:rPr>
        <w:tab/>
      </w:r>
    </w:p>
    <w:p w14:paraId="73B18260" w14:textId="77777777" w:rsidR="00423B2A" w:rsidRPr="009B533E" w:rsidRDefault="00423B2A" w:rsidP="00040DE2">
      <w:pPr>
        <w:pStyle w:val="ConsPlusNormal0"/>
        <w:spacing w:before="220"/>
        <w:ind w:firstLine="709"/>
        <w:contextualSpacing/>
        <w:jc w:val="both"/>
        <w:rPr>
          <w:rFonts w:ascii="Times New Roman" w:hAnsi="Times New Roman" w:cs="Times New Roman"/>
          <w:sz w:val="28"/>
          <w:szCs w:val="28"/>
        </w:rPr>
      </w:pPr>
      <w:r w:rsidRPr="009B533E">
        <w:rPr>
          <w:rFonts w:ascii="Times New Roman" w:hAnsi="Times New Roman" w:cs="Times New Roman"/>
          <w:sz w:val="28"/>
          <w:szCs w:val="28"/>
        </w:rPr>
        <w:t>Аукцион в электронной форме проводится путем повышения начальной (минимальной) цены договора на размещение (цена лота), указанной в настоящем извещении, на «шаг аукциона».</w:t>
      </w:r>
    </w:p>
    <w:p w14:paraId="7BE38732" w14:textId="3276AF5E" w:rsidR="00423B2A" w:rsidRPr="009B533E" w:rsidRDefault="00423B2A" w:rsidP="00040DE2">
      <w:pPr>
        <w:pStyle w:val="ConsPlusNormal0"/>
        <w:spacing w:before="220"/>
        <w:ind w:firstLine="709"/>
        <w:contextualSpacing/>
        <w:jc w:val="both"/>
        <w:rPr>
          <w:rFonts w:ascii="Times New Roman" w:hAnsi="Times New Roman" w:cs="Times New Roman"/>
          <w:sz w:val="28"/>
          <w:szCs w:val="28"/>
        </w:rPr>
      </w:pPr>
      <w:r w:rsidRPr="009B533E">
        <w:rPr>
          <w:rFonts w:ascii="Times New Roman" w:hAnsi="Times New Roman" w:cs="Times New Roman"/>
          <w:sz w:val="28"/>
          <w:szCs w:val="28"/>
        </w:rPr>
        <w:t xml:space="preserve">Процедура подачи предложений о цене проводится в день и </w:t>
      </w:r>
      <w:proofErr w:type="gramStart"/>
      <w:r w:rsidRPr="009B533E">
        <w:rPr>
          <w:rFonts w:ascii="Times New Roman" w:hAnsi="Times New Roman" w:cs="Times New Roman"/>
          <w:sz w:val="28"/>
          <w:szCs w:val="28"/>
        </w:rPr>
        <w:t>во время</w:t>
      </w:r>
      <w:proofErr w:type="gramEnd"/>
      <w:r w:rsidRPr="009B533E">
        <w:rPr>
          <w:rFonts w:ascii="Times New Roman" w:hAnsi="Times New Roman" w:cs="Times New Roman"/>
          <w:sz w:val="28"/>
          <w:szCs w:val="28"/>
        </w:rPr>
        <w:t xml:space="preserve">, указанные в Извещении о проведении аукциона, путем повышения начальной (минимальной) цены договора (цены лота), указанной в извещении о проведении аукциона, </w:t>
      </w:r>
      <w:r w:rsidR="00D1713F">
        <w:rPr>
          <w:rFonts w:ascii="Times New Roman" w:hAnsi="Times New Roman" w:cs="Times New Roman"/>
          <w:sz w:val="28"/>
          <w:szCs w:val="28"/>
        </w:rPr>
        <w:t>на «шаг аукциона»</w:t>
      </w:r>
      <w:r w:rsidRPr="009B533E">
        <w:rPr>
          <w:rFonts w:ascii="Times New Roman" w:hAnsi="Times New Roman" w:cs="Times New Roman"/>
          <w:sz w:val="28"/>
          <w:szCs w:val="28"/>
        </w:rPr>
        <w:t>. Предложение о цене подписывается электронной подписью участника аукциона.</w:t>
      </w:r>
    </w:p>
    <w:p w14:paraId="62C67FC6" w14:textId="3824E129" w:rsidR="00423B2A" w:rsidRPr="003A516C" w:rsidRDefault="00423B2A" w:rsidP="00040DE2">
      <w:pPr>
        <w:overflowPunct w:val="0"/>
        <w:autoSpaceDE w:val="0"/>
        <w:autoSpaceDN w:val="0"/>
        <w:adjustRightInd w:val="0"/>
        <w:ind w:firstLine="709"/>
        <w:contextualSpacing/>
        <w:jc w:val="both"/>
        <w:textAlignment w:val="baseline"/>
        <w:rPr>
          <w:sz w:val="28"/>
          <w:szCs w:val="28"/>
        </w:rPr>
      </w:pPr>
      <w:r w:rsidRPr="003A516C">
        <w:rPr>
          <w:sz w:val="28"/>
          <w:szCs w:val="28"/>
        </w:rPr>
        <w:t xml:space="preserve">Порядок и срок подачи предложений о цене при проведении процедуры аукциона определяются </w:t>
      </w:r>
      <w:r w:rsidR="00832E50" w:rsidRPr="003A516C">
        <w:rPr>
          <w:sz w:val="28"/>
          <w:szCs w:val="28"/>
        </w:rPr>
        <w:t>О</w:t>
      </w:r>
      <w:r w:rsidRPr="003A516C">
        <w:rPr>
          <w:sz w:val="28"/>
          <w:szCs w:val="28"/>
        </w:rPr>
        <w:t xml:space="preserve">ператором электронного аукциона. </w:t>
      </w:r>
    </w:p>
    <w:p w14:paraId="2710BB8C" w14:textId="324EC510" w:rsidR="00423B2A" w:rsidRPr="009B533E" w:rsidRDefault="00423B2A" w:rsidP="00040DE2">
      <w:pPr>
        <w:overflowPunct w:val="0"/>
        <w:autoSpaceDE w:val="0"/>
        <w:autoSpaceDN w:val="0"/>
        <w:adjustRightInd w:val="0"/>
        <w:ind w:firstLine="709"/>
        <w:contextualSpacing/>
        <w:jc w:val="both"/>
        <w:textAlignment w:val="baseline"/>
        <w:rPr>
          <w:sz w:val="28"/>
          <w:szCs w:val="28"/>
        </w:rPr>
      </w:pPr>
      <w:r w:rsidRPr="009B533E">
        <w:rPr>
          <w:sz w:val="28"/>
          <w:szCs w:val="28"/>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w:t>
      </w:r>
      <w:r w:rsidR="00832E50">
        <w:rPr>
          <w:sz w:val="28"/>
          <w:szCs w:val="28"/>
        </w:rPr>
        <w:t>О</w:t>
      </w:r>
      <w:r w:rsidRPr="009B533E">
        <w:rPr>
          <w:sz w:val="28"/>
          <w:szCs w:val="28"/>
        </w:rPr>
        <w:t xml:space="preserve">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w:t>
      </w:r>
      <w:r w:rsidR="00832E50">
        <w:rPr>
          <w:sz w:val="28"/>
          <w:szCs w:val="28"/>
        </w:rPr>
        <w:t>О</w:t>
      </w:r>
      <w:r w:rsidRPr="009B533E">
        <w:rPr>
          <w:sz w:val="28"/>
          <w:szCs w:val="28"/>
        </w:rPr>
        <w:t xml:space="preserve">ператора электронной площадки. </w:t>
      </w:r>
    </w:p>
    <w:p w14:paraId="47F7AA86" w14:textId="77777777" w:rsidR="00423B2A" w:rsidRPr="009B533E" w:rsidRDefault="00423B2A" w:rsidP="00040DE2">
      <w:pPr>
        <w:overflowPunct w:val="0"/>
        <w:autoSpaceDE w:val="0"/>
        <w:autoSpaceDN w:val="0"/>
        <w:adjustRightInd w:val="0"/>
        <w:ind w:firstLine="709"/>
        <w:contextualSpacing/>
        <w:jc w:val="both"/>
        <w:textAlignment w:val="baseline"/>
        <w:rPr>
          <w:sz w:val="28"/>
          <w:szCs w:val="28"/>
        </w:rPr>
      </w:pPr>
      <w:r w:rsidRPr="009B533E">
        <w:rPr>
          <w:sz w:val="28"/>
          <w:szCs w:val="28"/>
        </w:rPr>
        <w:t xml:space="preserve">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 </w:t>
      </w:r>
    </w:p>
    <w:p w14:paraId="0355A728" w14:textId="77777777" w:rsidR="00423B2A" w:rsidRPr="009B533E" w:rsidRDefault="00423B2A" w:rsidP="00040DE2">
      <w:pPr>
        <w:overflowPunct w:val="0"/>
        <w:autoSpaceDE w:val="0"/>
        <w:autoSpaceDN w:val="0"/>
        <w:adjustRightInd w:val="0"/>
        <w:ind w:firstLine="709"/>
        <w:contextualSpacing/>
        <w:jc w:val="both"/>
        <w:textAlignment w:val="baseline"/>
        <w:rPr>
          <w:sz w:val="28"/>
          <w:szCs w:val="28"/>
        </w:rPr>
      </w:pPr>
      <w:r w:rsidRPr="009B533E">
        <w:rPr>
          <w:sz w:val="28"/>
          <w:szCs w:val="28"/>
        </w:rPr>
        <w:t xml:space="preserve">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 </w:t>
      </w:r>
    </w:p>
    <w:p w14:paraId="07FA6028" w14:textId="77777777" w:rsidR="00423B2A" w:rsidRPr="009B533E" w:rsidRDefault="00423B2A" w:rsidP="00040DE2">
      <w:pPr>
        <w:overflowPunct w:val="0"/>
        <w:autoSpaceDE w:val="0"/>
        <w:autoSpaceDN w:val="0"/>
        <w:adjustRightInd w:val="0"/>
        <w:ind w:firstLine="709"/>
        <w:contextualSpacing/>
        <w:jc w:val="both"/>
        <w:textAlignment w:val="baseline"/>
        <w:rPr>
          <w:sz w:val="28"/>
          <w:szCs w:val="28"/>
        </w:rPr>
      </w:pPr>
      <w:r w:rsidRPr="009B533E">
        <w:rPr>
          <w:sz w:val="28"/>
          <w:szCs w:val="28"/>
        </w:rPr>
        <w:t>Результаты электронного аукциона оформляются протоколом, который подписывается аукционной комиссией не позднее следующего рабочего дня после проведения аукциона.</w:t>
      </w:r>
    </w:p>
    <w:p w14:paraId="2B47A1F8" w14:textId="77777777" w:rsidR="00423B2A" w:rsidRPr="009B533E" w:rsidRDefault="00423B2A" w:rsidP="00040DE2">
      <w:pPr>
        <w:ind w:firstLine="709"/>
        <w:jc w:val="both"/>
        <w:rPr>
          <w:sz w:val="28"/>
          <w:szCs w:val="28"/>
        </w:rPr>
      </w:pPr>
      <w:bookmarkStart w:id="19" w:name="sub_1327"/>
      <w:r w:rsidRPr="009B533E">
        <w:rPr>
          <w:sz w:val="28"/>
          <w:szCs w:val="28"/>
        </w:rPr>
        <w:t>В протоколе о результатах аукциона указываются:</w:t>
      </w:r>
    </w:p>
    <w:p w14:paraId="761D6CD9" w14:textId="77777777" w:rsidR="00423B2A" w:rsidRPr="009B533E" w:rsidRDefault="00423B2A" w:rsidP="00040DE2">
      <w:pPr>
        <w:ind w:firstLine="709"/>
        <w:jc w:val="both"/>
        <w:rPr>
          <w:sz w:val="28"/>
          <w:szCs w:val="28"/>
        </w:rPr>
      </w:pPr>
      <w:r w:rsidRPr="009B533E">
        <w:rPr>
          <w:sz w:val="28"/>
          <w:szCs w:val="28"/>
        </w:rPr>
        <w:t>а) дата и время проведения аукциона;</w:t>
      </w:r>
    </w:p>
    <w:p w14:paraId="61E5C527" w14:textId="77777777" w:rsidR="00423B2A" w:rsidRPr="009B533E" w:rsidRDefault="00423B2A" w:rsidP="00040DE2">
      <w:pPr>
        <w:ind w:firstLine="709"/>
        <w:jc w:val="both"/>
        <w:rPr>
          <w:sz w:val="28"/>
          <w:szCs w:val="28"/>
        </w:rPr>
      </w:pPr>
      <w:proofErr w:type="gramStart"/>
      <w:r w:rsidRPr="009B533E">
        <w:rPr>
          <w:sz w:val="28"/>
          <w:szCs w:val="28"/>
        </w:rPr>
        <w:t>б)предмет</w:t>
      </w:r>
      <w:proofErr w:type="gramEnd"/>
      <w:r w:rsidRPr="009B533E">
        <w:rPr>
          <w:sz w:val="28"/>
          <w:szCs w:val="28"/>
        </w:rPr>
        <w:t xml:space="preserve"> аукциона, в том числе сведения о местонахождении, типе (виде), целевом (функциональном) назначении, параметрах и характеристиках, периоде функционирования предполагаемого к размещению нестационарного торгового объекта и (или) объекта оказания услуг;</w:t>
      </w:r>
    </w:p>
    <w:p w14:paraId="46C960FA" w14:textId="77777777" w:rsidR="00423B2A" w:rsidRPr="009B533E" w:rsidRDefault="00423B2A" w:rsidP="00040DE2">
      <w:pPr>
        <w:ind w:firstLine="709"/>
        <w:jc w:val="both"/>
        <w:rPr>
          <w:sz w:val="28"/>
          <w:szCs w:val="28"/>
        </w:rPr>
      </w:pPr>
      <w:proofErr w:type="gramStart"/>
      <w:r w:rsidRPr="009B533E">
        <w:rPr>
          <w:sz w:val="28"/>
          <w:szCs w:val="28"/>
        </w:rPr>
        <w:lastRenderedPageBreak/>
        <w:t>в)сведения</w:t>
      </w:r>
      <w:proofErr w:type="gramEnd"/>
      <w:r w:rsidRPr="009B533E">
        <w:rPr>
          <w:sz w:val="28"/>
          <w:szCs w:val="28"/>
        </w:rPr>
        <w:t xml:space="preserve"> об участниках аукциона, о начальной цене предмета аукциона, последнем и предпоследнем предложениях о цене предмета аукциона;</w:t>
      </w:r>
    </w:p>
    <w:p w14:paraId="369A41AB" w14:textId="77777777" w:rsidR="00423B2A" w:rsidRPr="009B533E" w:rsidRDefault="00423B2A" w:rsidP="00040DE2">
      <w:pPr>
        <w:ind w:firstLine="709"/>
        <w:jc w:val="both"/>
        <w:rPr>
          <w:sz w:val="28"/>
          <w:szCs w:val="28"/>
        </w:rPr>
      </w:pPr>
      <w:proofErr w:type="gramStart"/>
      <w:r w:rsidRPr="009B533E">
        <w:rPr>
          <w:sz w:val="28"/>
          <w:szCs w:val="28"/>
        </w:rPr>
        <w:t>г)наименование</w:t>
      </w:r>
      <w:proofErr w:type="gramEnd"/>
      <w:r w:rsidRPr="009B533E">
        <w:rPr>
          <w:sz w:val="28"/>
          <w:szCs w:val="28"/>
        </w:rPr>
        <w:t xml:space="preserve"> и место нахождения (для юридического лица), фамилия, имя и (при наличии) отчество, место жительства (для гражданина, являющегося индивидуальным предпринимателем или физического лица, не являющегося индивидуальным предпринимателем и применяющего специальный налоговый режим «Налог на профессиональный доход») победителя аукциона и участника аукциона, который сделал предпоследнее предложение о цене предмета аукциона;</w:t>
      </w:r>
    </w:p>
    <w:p w14:paraId="56D617B5" w14:textId="77777777" w:rsidR="00423B2A" w:rsidRPr="009B533E" w:rsidRDefault="00423B2A" w:rsidP="00040DE2">
      <w:pPr>
        <w:ind w:firstLine="709"/>
        <w:jc w:val="both"/>
        <w:rPr>
          <w:sz w:val="28"/>
          <w:szCs w:val="28"/>
        </w:rPr>
      </w:pPr>
      <w:proofErr w:type="gramStart"/>
      <w:r w:rsidRPr="009B533E">
        <w:rPr>
          <w:sz w:val="28"/>
          <w:szCs w:val="28"/>
        </w:rPr>
        <w:t>д)сведения</w:t>
      </w:r>
      <w:proofErr w:type="gramEnd"/>
      <w:r w:rsidRPr="009B533E">
        <w:rPr>
          <w:sz w:val="28"/>
          <w:szCs w:val="28"/>
        </w:rPr>
        <w:t xml:space="preserve"> о последнем и предпоследнем предложении о цене предмета аукциона (размер платы по договору на размещение).</w:t>
      </w:r>
    </w:p>
    <w:p w14:paraId="6E586BBE" w14:textId="77777777" w:rsidR="00423B2A" w:rsidRPr="009B533E" w:rsidRDefault="00423B2A" w:rsidP="00040DE2">
      <w:pPr>
        <w:ind w:firstLine="709"/>
        <w:jc w:val="both"/>
        <w:rPr>
          <w:sz w:val="28"/>
          <w:szCs w:val="28"/>
        </w:rPr>
      </w:pPr>
      <w:r w:rsidRPr="009B533E">
        <w:rPr>
          <w:sz w:val="28"/>
          <w:szCs w:val="28"/>
        </w:rPr>
        <w:t>Информация о результатах аукциона размещается Организатором аукциона на официальном сайте и сайте электронной площадки в течение одного рабочего дня, следующего за днем подписания протокола о результатах аукциона.</w:t>
      </w:r>
    </w:p>
    <w:p w14:paraId="512A54EE" w14:textId="77777777" w:rsidR="00423B2A" w:rsidRPr="009B533E" w:rsidRDefault="00423B2A" w:rsidP="00040DE2">
      <w:pPr>
        <w:ind w:firstLine="709"/>
        <w:jc w:val="both"/>
        <w:rPr>
          <w:sz w:val="28"/>
          <w:szCs w:val="28"/>
        </w:rPr>
      </w:pPr>
      <w:r w:rsidRPr="009B533E">
        <w:rPr>
          <w:sz w:val="28"/>
          <w:szCs w:val="28"/>
        </w:rPr>
        <w:t>Победителем аукциона признается лицо, предложившее наиболее высокую цену договора на размещение.</w:t>
      </w:r>
    </w:p>
    <w:p w14:paraId="60090081" w14:textId="77777777" w:rsidR="00423B2A" w:rsidRPr="009B533E" w:rsidRDefault="00423B2A" w:rsidP="00040DE2">
      <w:pPr>
        <w:ind w:firstLine="709"/>
        <w:jc w:val="both"/>
        <w:rPr>
          <w:sz w:val="28"/>
          <w:szCs w:val="28"/>
        </w:rPr>
      </w:pPr>
      <w:bookmarkStart w:id="20" w:name="sub_2412"/>
      <w:bookmarkEnd w:id="19"/>
      <w:r w:rsidRPr="009B533E">
        <w:rPr>
          <w:sz w:val="28"/>
          <w:szCs w:val="28"/>
        </w:rPr>
        <w:t>В случае если в аукционе участвовал один участник, аукцион признается несостоявшимся. Договор на размещение заключается с единственным участником аукциона, подавшим Заявку по начальной (минимальной) цене, указанной в извещении.</w:t>
      </w:r>
    </w:p>
    <w:bookmarkEnd w:id="20"/>
    <w:p w14:paraId="54655118" w14:textId="77777777" w:rsidR="00423B2A" w:rsidRPr="009B533E" w:rsidRDefault="00423B2A" w:rsidP="00040DE2">
      <w:pPr>
        <w:widowControl w:val="0"/>
        <w:tabs>
          <w:tab w:val="left" w:pos="851"/>
        </w:tabs>
        <w:autoSpaceDE w:val="0"/>
        <w:autoSpaceDN w:val="0"/>
        <w:adjustRightInd w:val="0"/>
        <w:ind w:firstLine="709"/>
        <w:contextualSpacing/>
        <w:jc w:val="both"/>
        <w:rPr>
          <w:rFonts w:eastAsia="Calibri"/>
          <w:sz w:val="28"/>
          <w:szCs w:val="28"/>
          <w:lang w:eastAsia="en-US"/>
        </w:rPr>
      </w:pPr>
      <w:r w:rsidRPr="009B533E">
        <w:rPr>
          <w:rFonts w:eastAsia="Calibri"/>
          <w:sz w:val="28"/>
          <w:szCs w:val="28"/>
          <w:lang w:eastAsia="en-US"/>
        </w:rPr>
        <w:t xml:space="preserve">Организатор аукциона вправе отказаться от проведения аукциона в любое время, но не позднее чем за 3 дня до наступления даты его проведения. Извещение об отказе от проведения аукциона размещается на официальном сайте в течение 1 дня со дня принятия решения об отказе от проведения аукциона. </w:t>
      </w:r>
    </w:p>
    <w:p w14:paraId="4DE4E5B4" w14:textId="77777777" w:rsidR="00423B2A" w:rsidRPr="00040DE2" w:rsidRDefault="00423B2A" w:rsidP="00832E50">
      <w:pPr>
        <w:overflowPunct w:val="0"/>
        <w:autoSpaceDE w:val="0"/>
        <w:autoSpaceDN w:val="0"/>
        <w:adjustRightInd w:val="0"/>
        <w:ind w:firstLine="709"/>
        <w:contextualSpacing/>
        <w:jc w:val="both"/>
        <w:textAlignment w:val="baseline"/>
        <w:rPr>
          <w:sz w:val="28"/>
          <w:szCs w:val="28"/>
        </w:rPr>
      </w:pPr>
      <w:r w:rsidRPr="009B533E">
        <w:rPr>
          <w:sz w:val="28"/>
          <w:szCs w:val="28"/>
        </w:rPr>
        <w:t>Оператор электронной торговой площадки в течение двух рабочих дней, следующих за днем размещения решения об отказе от проведения электронного аукциона, извещает участника аукциона об отказе от проведения электронного аукциона и в порядке и сроки, установленные Регламентом электронной площадки, производит разблокирование денежных средств, в отношении которых осуществлено блокирование операций по счету участника аукциона.</w:t>
      </w:r>
    </w:p>
    <w:p w14:paraId="7E574503" w14:textId="51C57E66" w:rsidR="00D05F33" w:rsidRPr="009B533E" w:rsidRDefault="00D05F33" w:rsidP="00D05F33">
      <w:pPr>
        <w:pStyle w:val="1"/>
        <w:ind w:firstLine="709"/>
        <w:jc w:val="both"/>
        <w:rPr>
          <w:rFonts w:ascii="Times New Roman" w:hAnsi="Times New Roman" w:cs="Times New Roman"/>
          <w:sz w:val="28"/>
          <w:szCs w:val="28"/>
        </w:rPr>
      </w:pPr>
      <w:bookmarkStart w:id="21" w:name="_Toc180002769"/>
      <w:r w:rsidRPr="009B533E">
        <w:rPr>
          <w:rFonts w:ascii="Times New Roman" w:hAnsi="Times New Roman" w:cs="Times New Roman"/>
          <w:sz w:val="28"/>
          <w:szCs w:val="28"/>
        </w:rPr>
        <w:t>1</w:t>
      </w:r>
      <w:r>
        <w:rPr>
          <w:rFonts w:ascii="Times New Roman" w:hAnsi="Times New Roman" w:cs="Times New Roman"/>
          <w:sz w:val="28"/>
          <w:szCs w:val="28"/>
        </w:rPr>
        <w:t>3</w:t>
      </w:r>
      <w:r w:rsidRPr="009B533E">
        <w:rPr>
          <w:rFonts w:ascii="Times New Roman" w:hAnsi="Times New Roman" w:cs="Times New Roman"/>
          <w:sz w:val="28"/>
          <w:szCs w:val="28"/>
        </w:rPr>
        <w:t>.Порядок определения лица, выигравшего аукцион</w:t>
      </w:r>
      <w:bookmarkEnd w:id="21"/>
    </w:p>
    <w:p w14:paraId="74FF8902" w14:textId="77777777" w:rsidR="00D05F33" w:rsidRPr="00040DE2" w:rsidRDefault="00D05F33" w:rsidP="00D05F33">
      <w:pPr>
        <w:autoSpaceDE w:val="0"/>
        <w:autoSpaceDN w:val="0"/>
        <w:adjustRightInd w:val="0"/>
        <w:ind w:firstLine="709"/>
        <w:jc w:val="both"/>
        <w:rPr>
          <w:sz w:val="28"/>
          <w:szCs w:val="28"/>
        </w:rPr>
      </w:pPr>
      <w:r w:rsidRPr="00040DE2">
        <w:rPr>
          <w:sz w:val="28"/>
          <w:szCs w:val="28"/>
        </w:rPr>
        <w:t>Победителем аукциона признается лицо, предложившее наиболее высокую цену за размещение 1 квадратного метра нестационарного торгового объекта в год, либо с единственным участником аукциона, подавшим заявку на участие в электронном аукционе.</w:t>
      </w:r>
    </w:p>
    <w:p w14:paraId="0A381AED" w14:textId="77777777" w:rsidR="00D05F33" w:rsidRPr="00040DE2" w:rsidRDefault="00D05F33" w:rsidP="00D05F33">
      <w:pPr>
        <w:autoSpaceDE w:val="0"/>
        <w:autoSpaceDN w:val="0"/>
        <w:adjustRightInd w:val="0"/>
        <w:ind w:firstLine="709"/>
        <w:jc w:val="both"/>
        <w:rPr>
          <w:sz w:val="28"/>
          <w:szCs w:val="28"/>
        </w:rPr>
      </w:pPr>
      <w:r w:rsidRPr="00040DE2">
        <w:rPr>
          <w:sz w:val="28"/>
          <w:szCs w:val="28"/>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14:paraId="256D99B1" w14:textId="77777777" w:rsidR="00D05F33" w:rsidRPr="00040DE2" w:rsidRDefault="00D05F33" w:rsidP="00D05F33">
      <w:pPr>
        <w:autoSpaceDE w:val="0"/>
        <w:autoSpaceDN w:val="0"/>
        <w:adjustRightInd w:val="0"/>
        <w:ind w:firstLine="709"/>
        <w:jc w:val="both"/>
        <w:rPr>
          <w:sz w:val="28"/>
          <w:szCs w:val="28"/>
        </w:rPr>
      </w:pPr>
      <w:r w:rsidRPr="00040DE2">
        <w:rPr>
          <w:sz w:val="28"/>
          <w:szCs w:val="28"/>
        </w:rPr>
        <w:lastRenderedPageBreak/>
        <w:t>При уклонении победителя аукциона от заключения договора на размещение либо в случае отказа от заключения договора на размещение с победителем аукциона договор на размещение заключается между администрацией города Нефтеюганска и участником аукциона, Заявке которого присвоен второй номер.</w:t>
      </w:r>
    </w:p>
    <w:p w14:paraId="614CF804" w14:textId="77777777" w:rsidR="00423B2A" w:rsidRPr="00040DE2" w:rsidRDefault="00423B2A" w:rsidP="00832E50">
      <w:pPr>
        <w:ind w:firstLine="709"/>
        <w:jc w:val="both"/>
        <w:rPr>
          <w:sz w:val="28"/>
          <w:szCs w:val="28"/>
        </w:rPr>
      </w:pPr>
    </w:p>
    <w:p w14:paraId="2C8AF100" w14:textId="053B6F36" w:rsidR="00EA2407" w:rsidRPr="009B533E" w:rsidRDefault="00EA2407" w:rsidP="00832E50">
      <w:pPr>
        <w:pStyle w:val="1"/>
        <w:spacing w:before="0" w:after="0"/>
        <w:ind w:firstLine="709"/>
        <w:jc w:val="both"/>
        <w:rPr>
          <w:rFonts w:ascii="Times New Roman" w:hAnsi="Times New Roman" w:cs="Times New Roman"/>
          <w:sz w:val="28"/>
          <w:szCs w:val="28"/>
        </w:rPr>
      </w:pPr>
      <w:bookmarkStart w:id="22" w:name="_Toc180002770"/>
      <w:r w:rsidRPr="009B533E">
        <w:rPr>
          <w:rFonts w:ascii="Times New Roman" w:hAnsi="Times New Roman" w:cs="Times New Roman"/>
          <w:sz w:val="28"/>
          <w:szCs w:val="28"/>
        </w:rPr>
        <w:t>1</w:t>
      </w:r>
      <w:r w:rsidR="00D05F33">
        <w:rPr>
          <w:rFonts w:ascii="Times New Roman" w:hAnsi="Times New Roman" w:cs="Times New Roman"/>
          <w:sz w:val="28"/>
          <w:szCs w:val="28"/>
        </w:rPr>
        <w:t>4</w:t>
      </w:r>
      <w:r w:rsidRPr="009B533E">
        <w:rPr>
          <w:rFonts w:ascii="Times New Roman" w:hAnsi="Times New Roman" w:cs="Times New Roman"/>
          <w:sz w:val="28"/>
          <w:szCs w:val="28"/>
        </w:rPr>
        <w:t>.Порядок зак</w:t>
      </w:r>
      <w:r w:rsidR="009A3E20" w:rsidRPr="009B533E">
        <w:rPr>
          <w:rFonts w:ascii="Times New Roman" w:hAnsi="Times New Roman" w:cs="Times New Roman"/>
          <w:sz w:val="28"/>
          <w:szCs w:val="28"/>
        </w:rPr>
        <w:t>лючения договора на размещение</w:t>
      </w:r>
      <w:r w:rsidR="00D05F33">
        <w:rPr>
          <w:rFonts w:ascii="Times New Roman" w:hAnsi="Times New Roman" w:cs="Times New Roman"/>
          <w:sz w:val="28"/>
          <w:szCs w:val="28"/>
        </w:rPr>
        <w:t xml:space="preserve">. </w:t>
      </w:r>
      <w:r w:rsidR="00D05F33" w:rsidRPr="009B533E">
        <w:rPr>
          <w:rFonts w:ascii="Times New Roman" w:hAnsi="Times New Roman" w:cs="Times New Roman"/>
          <w:sz w:val="28"/>
          <w:szCs w:val="28"/>
        </w:rPr>
        <w:t>Срок действия и условия договора</w:t>
      </w:r>
      <w:r w:rsidR="00D05F33" w:rsidRPr="009B533E">
        <w:rPr>
          <w:rFonts w:ascii="Times New Roman" w:hAnsi="Times New Roman" w:cs="Times New Roman"/>
        </w:rPr>
        <w:t xml:space="preserve"> </w:t>
      </w:r>
      <w:r w:rsidR="00D05F33" w:rsidRPr="009B533E">
        <w:rPr>
          <w:rFonts w:ascii="Times New Roman" w:hAnsi="Times New Roman" w:cs="Times New Roman"/>
          <w:sz w:val="28"/>
          <w:szCs w:val="28"/>
        </w:rPr>
        <w:t>на размещение, заключаемого по результатам аукциона</w:t>
      </w:r>
      <w:bookmarkEnd w:id="22"/>
    </w:p>
    <w:p w14:paraId="7E5A10E3" w14:textId="6D795F96" w:rsidR="002F7C11" w:rsidRDefault="002F7C11" w:rsidP="00040DE2">
      <w:pPr>
        <w:ind w:firstLine="709"/>
        <w:jc w:val="both"/>
        <w:rPr>
          <w:sz w:val="28"/>
          <w:szCs w:val="28"/>
        </w:rPr>
      </w:pPr>
      <w:r w:rsidRPr="00040DE2">
        <w:rPr>
          <w:sz w:val="28"/>
          <w:szCs w:val="28"/>
        </w:rPr>
        <w:t xml:space="preserve">Заключение договора на размещение осуществляется в порядке, предусмотренном Гражданским кодексом Российской Федерации и иными федеральными законами. </w:t>
      </w:r>
    </w:p>
    <w:p w14:paraId="15FC1D80" w14:textId="77777777" w:rsidR="00C357E9" w:rsidRPr="00C357E9" w:rsidRDefault="00C357E9" w:rsidP="00C357E9">
      <w:pPr>
        <w:ind w:firstLine="709"/>
        <w:jc w:val="both"/>
        <w:rPr>
          <w:sz w:val="28"/>
          <w:szCs w:val="28"/>
        </w:rPr>
      </w:pPr>
      <w:r w:rsidRPr="00C357E9">
        <w:rPr>
          <w:sz w:val="28"/>
          <w:szCs w:val="28"/>
        </w:rPr>
        <w:t>Порядок и условия заключения договора на размещение с участником аукциона являются условиями публичной оферты, а подача Заявки является акцептом такой оферты в соответствии со статьей 438 Гражданского кодекса Российской Федерации.</w:t>
      </w:r>
    </w:p>
    <w:p w14:paraId="0DCA5675" w14:textId="24E65A71" w:rsidR="00D05F33" w:rsidRDefault="00D05F33" w:rsidP="00D05F33">
      <w:pPr>
        <w:ind w:firstLine="709"/>
        <w:jc w:val="both"/>
        <w:rPr>
          <w:sz w:val="28"/>
          <w:szCs w:val="28"/>
        </w:rPr>
      </w:pPr>
      <w:r w:rsidRPr="00040DE2">
        <w:rPr>
          <w:sz w:val="28"/>
          <w:szCs w:val="28"/>
        </w:rPr>
        <w:t>Договор на размещение заключается на условиях, указанных в поданной участником аукциона</w:t>
      </w:r>
      <w:r w:rsidRPr="00D05F33">
        <w:rPr>
          <w:sz w:val="28"/>
          <w:szCs w:val="28"/>
        </w:rPr>
        <w:t xml:space="preserve"> </w:t>
      </w:r>
      <w:r w:rsidRPr="00040DE2">
        <w:rPr>
          <w:sz w:val="28"/>
          <w:szCs w:val="28"/>
        </w:rPr>
        <w:t>Заявке, с которым заключается договор на размещение, и в аукционной документации.</w:t>
      </w:r>
    </w:p>
    <w:p w14:paraId="6046C814" w14:textId="77777777" w:rsidR="002F7C11" w:rsidRPr="00040DE2" w:rsidRDefault="002F7C11" w:rsidP="00040DE2">
      <w:pPr>
        <w:ind w:firstLine="709"/>
        <w:jc w:val="both"/>
        <w:rPr>
          <w:sz w:val="28"/>
          <w:szCs w:val="28"/>
        </w:rPr>
      </w:pPr>
      <w:r w:rsidRPr="00040DE2">
        <w:rPr>
          <w:sz w:val="28"/>
          <w:szCs w:val="28"/>
        </w:rPr>
        <w:t xml:space="preserve">Организатор аукциона в течение 5 рабочих дней со дня размещения на электронной площадке протокола о результатах аукциона либо со дня размещения на электронной площадке протокола рассмотрения заявок на участие в аукционе (в случае, если аукцион признан несостоявшимся и только один Заявитель признан участником аукциона), направляет победителю аукциона или единственному принявшему участие в аукционе его участнику подписанный проект договора на размещение нестационарного торгового объекта и (или) объекта оказания услуг. </w:t>
      </w:r>
    </w:p>
    <w:p w14:paraId="16768B99" w14:textId="77777777" w:rsidR="002F7C11" w:rsidRPr="00040DE2" w:rsidRDefault="002F7C11" w:rsidP="00040DE2">
      <w:pPr>
        <w:ind w:firstLine="709"/>
        <w:jc w:val="both"/>
        <w:rPr>
          <w:sz w:val="28"/>
          <w:szCs w:val="28"/>
        </w:rPr>
      </w:pPr>
      <w:r w:rsidRPr="00040DE2">
        <w:rPr>
          <w:sz w:val="28"/>
          <w:szCs w:val="28"/>
        </w:rPr>
        <w:t>Победитель аукциона или единственный участник принявший участие в аукционе, подписывает договор на размещение в течение 5 рабочих дней.</w:t>
      </w:r>
    </w:p>
    <w:p w14:paraId="5CD62860" w14:textId="77777777" w:rsidR="002F7C11" w:rsidRPr="00040DE2" w:rsidRDefault="002F7C11" w:rsidP="00040DE2">
      <w:pPr>
        <w:ind w:firstLine="709"/>
        <w:jc w:val="both"/>
        <w:rPr>
          <w:sz w:val="28"/>
          <w:szCs w:val="28"/>
        </w:rPr>
      </w:pPr>
      <w:r w:rsidRPr="00040DE2">
        <w:rPr>
          <w:sz w:val="28"/>
          <w:szCs w:val="28"/>
        </w:rPr>
        <w:t>Договор на размещение может быть заключен не ранее, чем через 10 дней с даты размещения на электронной площадке протокола о результатах аукциона.</w:t>
      </w:r>
    </w:p>
    <w:p w14:paraId="6CF335F9" w14:textId="0CF2719B" w:rsidR="00EB72BA" w:rsidRPr="00040DE2" w:rsidRDefault="00EB72BA" w:rsidP="00040DE2">
      <w:pPr>
        <w:ind w:firstLine="709"/>
        <w:jc w:val="both"/>
        <w:rPr>
          <w:sz w:val="28"/>
          <w:szCs w:val="28"/>
        </w:rPr>
      </w:pPr>
      <w:bookmarkStart w:id="23" w:name="sub_1332"/>
      <w:r w:rsidRPr="00040DE2">
        <w:rPr>
          <w:sz w:val="28"/>
          <w:szCs w:val="28"/>
        </w:rPr>
        <w:t>Договор на размещение заключается на условиях, указанных в поданной участником аукциона, с которым заключается договор на размещение</w:t>
      </w:r>
      <w:r w:rsidR="00C357E9">
        <w:rPr>
          <w:sz w:val="28"/>
          <w:szCs w:val="28"/>
        </w:rPr>
        <w:t xml:space="preserve"> (далее – Хозяйствующий субъект)</w:t>
      </w:r>
      <w:r w:rsidRPr="00040DE2">
        <w:rPr>
          <w:sz w:val="28"/>
          <w:szCs w:val="28"/>
        </w:rPr>
        <w:t>, Заявке и в аукционной документации.</w:t>
      </w:r>
    </w:p>
    <w:p w14:paraId="468D6859" w14:textId="77777777" w:rsidR="00D05F33" w:rsidRPr="00040DE2" w:rsidRDefault="00D05F33" w:rsidP="00D05F33">
      <w:pPr>
        <w:ind w:firstLine="709"/>
        <w:jc w:val="both"/>
        <w:rPr>
          <w:sz w:val="28"/>
          <w:szCs w:val="28"/>
        </w:rPr>
      </w:pPr>
      <w:bookmarkStart w:id="24" w:name="sub_1333"/>
      <w:bookmarkEnd w:id="23"/>
      <w:r w:rsidRPr="00040DE2">
        <w:rPr>
          <w:sz w:val="28"/>
          <w:szCs w:val="28"/>
        </w:rPr>
        <w:t>Срок действия договора на размещение нестационарного торгового объекта на территории города Нефтеюганска: 5 лет с момента заключения договора.</w:t>
      </w:r>
    </w:p>
    <w:p w14:paraId="62D1A777" w14:textId="77777777" w:rsidR="00D05F33" w:rsidRPr="00040DE2" w:rsidRDefault="00D05F33" w:rsidP="00D05F33">
      <w:pPr>
        <w:widowControl w:val="0"/>
        <w:autoSpaceDE w:val="0"/>
        <w:autoSpaceDN w:val="0"/>
        <w:adjustRightInd w:val="0"/>
        <w:ind w:firstLine="709"/>
        <w:jc w:val="both"/>
        <w:rPr>
          <w:sz w:val="28"/>
          <w:szCs w:val="28"/>
          <w:lang w:eastAsia="en-US"/>
        </w:rPr>
      </w:pPr>
      <w:r w:rsidRPr="00040DE2">
        <w:rPr>
          <w:sz w:val="28"/>
          <w:szCs w:val="28"/>
          <w:lang w:eastAsia="en-US"/>
        </w:rPr>
        <w:t>В договоре на размещение по результатам аукциона указывается:</w:t>
      </w:r>
    </w:p>
    <w:p w14:paraId="20126D7A" w14:textId="77777777" w:rsidR="00D05F33" w:rsidRPr="00040DE2" w:rsidRDefault="00D05F33" w:rsidP="00D05F33">
      <w:pPr>
        <w:widowControl w:val="0"/>
        <w:autoSpaceDE w:val="0"/>
        <w:autoSpaceDN w:val="0"/>
        <w:adjustRightInd w:val="0"/>
        <w:ind w:firstLine="709"/>
        <w:jc w:val="both"/>
        <w:rPr>
          <w:sz w:val="28"/>
          <w:szCs w:val="28"/>
          <w:lang w:eastAsia="en-US"/>
        </w:rPr>
      </w:pPr>
      <w:r w:rsidRPr="00040DE2">
        <w:rPr>
          <w:sz w:val="28"/>
          <w:szCs w:val="28"/>
          <w:lang w:eastAsia="en-US"/>
        </w:rPr>
        <w:t>-Предмет договора. Место размещения, площадь, вид и специализация. Срок действия договора;</w:t>
      </w:r>
    </w:p>
    <w:p w14:paraId="7DFEB4B6" w14:textId="77777777" w:rsidR="00D05F33" w:rsidRPr="00040DE2" w:rsidRDefault="00D05F33" w:rsidP="00D05F33">
      <w:pPr>
        <w:ind w:firstLine="709"/>
        <w:jc w:val="both"/>
        <w:rPr>
          <w:rFonts w:eastAsia="MS Mincho"/>
          <w:sz w:val="28"/>
          <w:szCs w:val="28"/>
          <w:lang w:eastAsia="en-US"/>
        </w:rPr>
      </w:pPr>
      <w:r w:rsidRPr="00040DE2">
        <w:rPr>
          <w:sz w:val="28"/>
          <w:szCs w:val="28"/>
          <w:lang w:eastAsia="en-US"/>
        </w:rPr>
        <w:t>-Права и обязанности сторон. Требования к внешнему виду в соответствии с паспортом нестационарного торгового объекта, требования к благоустройству и подключению к инженерным сетям (при необходимости);</w:t>
      </w:r>
    </w:p>
    <w:p w14:paraId="2F67B0B1" w14:textId="77777777" w:rsidR="00D05F33" w:rsidRPr="00040DE2" w:rsidRDefault="00D05F33" w:rsidP="00D05F33">
      <w:pPr>
        <w:widowControl w:val="0"/>
        <w:autoSpaceDE w:val="0"/>
        <w:autoSpaceDN w:val="0"/>
        <w:adjustRightInd w:val="0"/>
        <w:ind w:firstLine="709"/>
        <w:jc w:val="both"/>
        <w:rPr>
          <w:sz w:val="28"/>
          <w:szCs w:val="28"/>
          <w:lang w:eastAsia="en-US"/>
        </w:rPr>
      </w:pPr>
      <w:r w:rsidRPr="00040DE2">
        <w:rPr>
          <w:sz w:val="28"/>
          <w:szCs w:val="28"/>
          <w:lang w:eastAsia="en-US"/>
        </w:rPr>
        <w:t xml:space="preserve">-Плата за размещение. </w:t>
      </w:r>
      <w:r>
        <w:rPr>
          <w:sz w:val="28"/>
          <w:szCs w:val="28"/>
          <w:lang w:eastAsia="en-US"/>
        </w:rPr>
        <w:t>Цена договора</w:t>
      </w:r>
      <w:r w:rsidRPr="00040DE2">
        <w:rPr>
          <w:sz w:val="28"/>
          <w:szCs w:val="28"/>
          <w:lang w:eastAsia="en-US"/>
        </w:rPr>
        <w:t>;</w:t>
      </w:r>
    </w:p>
    <w:p w14:paraId="37F23278" w14:textId="77777777" w:rsidR="00D05F33" w:rsidRPr="00040DE2" w:rsidRDefault="00D05F33" w:rsidP="00D05F33">
      <w:pPr>
        <w:widowControl w:val="0"/>
        <w:autoSpaceDE w:val="0"/>
        <w:autoSpaceDN w:val="0"/>
        <w:adjustRightInd w:val="0"/>
        <w:ind w:firstLine="709"/>
        <w:jc w:val="both"/>
        <w:rPr>
          <w:sz w:val="28"/>
          <w:szCs w:val="28"/>
          <w:lang w:eastAsia="en-US"/>
        </w:rPr>
      </w:pPr>
      <w:r w:rsidRPr="00040DE2">
        <w:rPr>
          <w:sz w:val="28"/>
          <w:szCs w:val="28"/>
          <w:lang w:eastAsia="en-US"/>
        </w:rPr>
        <w:lastRenderedPageBreak/>
        <w:t xml:space="preserve">-Ответственность сторон. </w:t>
      </w:r>
    </w:p>
    <w:p w14:paraId="6186F9F6" w14:textId="77777777" w:rsidR="00D05F33" w:rsidRPr="00040DE2" w:rsidRDefault="00D05F33" w:rsidP="00D05F33">
      <w:pPr>
        <w:widowControl w:val="0"/>
        <w:autoSpaceDE w:val="0"/>
        <w:autoSpaceDN w:val="0"/>
        <w:adjustRightInd w:val="0"/>
        <w:ind w:firstLine="709"/>
        <w:jc w:val="both"/>
        <w:rPr>
          <w:rFonts w:eastAsia="MS Mincho"/>
          <w:sz w:val="28"/>
          <w:szCs w:val="28"/>
          <w:lang w:eastAsia="en-US"/>
        </w:rPr>
      </w:pPr>
      <w:r w:rsidRPr="00040DE2">
        <w:rPr>
          <w:sz w:val="28"/>
          <w:szCs w:val="28"/>
          <w:lang w:eastAsia="en-US"/>
        </w:rPr>
        <w:t>-Порядок внесения изменений в договор, а также порядок его расторжения.</w:t>
      </w:r>
    </w:p>
    <w:p w14:paraId="12304071" w14:textId="77777777" w:rsidR="00D05F33" w:rsidRPr="00040DE2" w:rsidRDefault="00D05F33" w:rsidP="00D05F33">
      <w:pPr>
        <w:autoSpaceDE w:val="0"/>
        <w:autoSpaceDN w:val="0"/>
        <w:ind w:firstLine="709"/>
        <w:jc w:val="both"/>
        <w:rPr>
          <w:sz w:val="28"/>
          <w:szCs w:val="28"/>
        </w:rPr>
      </w:pPr>
      <w:r w:rsidRPr="00040DE2">
        <w:rPr>
          <w:sz w:val="28"/>
          <w:szCs w:val="28"/>
        </w:rPr>
        <w:t>-Прочие условия.</w:t>
      </w:r>
    </w:p>
    <w:p w14:paraId="6024DC02" w14:textId="77777777" w:rsidR="00D05F33" w:rsidRPr="00040DE2" w:rsidRDefault="00D05F33" w:rsidP="00D05F33">
      <w:pPr>
        <w:autoSpaceDE w:val="0"/>
        <w:autoSpaceDN w:val="0"/>
        <w:ind w:firstLine="709"/>
        <w:jc w:val="both"/>
        <w:rPr>
          <w:sz w:val="28"/>
          <w:szCs w:val="28"/>
        </w:rPr>
      </w:pPr>
      <w:r w:rsidRPr="00040DE2">
        <w:rPr>
          <w:sz w:val="28"/>
          <w:szCs w:val="28"/>
        </w:rPr>
        <w:t>-Юридические адреса, реквизиты и подписи сторон.</w:t>
      </w:r>
    </w:p>
    <w:p w14:paraId="011911F8" w14:textId="77777777" w:rsidR="00D05F33" w:rsidRDefault="00D05F33" w:rsidP="00D05F33">
      <w:pPr>
        <w:ind w:firstLine="709"/>
        <w:jc w:val="both"/>
        <w:rPr>
          <w:sz w:val="28"/>
          <w:szCs w:val="28"/>
        </w:rPr>
      </w:pPr>
      <w:r w:rsidRPr="00040DE2">
        <w:rPr>
          <w:sz w:val="28"/>
          <w:szCs w:val="28"/>
          <w:lang w:eastAsia="en-US"/>
        </w:rPr>
        <w:t>Пересмотр цены договора, заключенного по результатам аукциона, не производится</w:t>
      </w:r>
    </w:p>
    <w:p w14:paraId="17BC19A5" w14:textId="2AFAD674" w:rsidR="00EB72BA" w:rsidRPr="00040DE2" w:rsidRDefault="00EB72BA" w:rsidP="00040DE2">
      <w:pPr>
        <w:ind w:firstLine="709"/>
        <w:jc w:val="both"/>
        <w:rPr>
          <w:sz w:val="28"/>
          <w:szCs w:val="28"/>
        </w:rPr>
      </w:pPr>
      <w:bookmarkStart w:id="25" w:name="sub_1336"/>
      <w:bookmarkEnd w:id="24"/>
      <w:r w:rsidRPr="00040DE2">
        <w:rPr>
          <w:sz w:val="28"/>
          <w:szCs w:val="28"/>
        </w:rPr>
        <w:t xml:space="preserve">В срок, предусмотренный для заключения договора на размещение, </w:t>
      </w:r>
      <w:r w:rsidR="00832E50">
        <w:rPr>
          <w:sz w:val="28"/>
          <w:szCs w:val="28"/>
        </w:rPr>
        <w:t>О</w:t>
      </w:r>
      <w:r w:rsidRPr="00040DE2">
        <w:rPr>
          <w:sz w:val="28"/>
          <w:szCs w:val="28"/>
        </w:rPr>
        <w:t>рганизатор аукциона обязан отказаться от заключения договора с победителем аукциона либо с участником аукциона, с которым заключается такой договор на размещение в случае установления факта:</w:t>
      </w:r>
    </w:p>
    <w:p w14:paraId="263091C8" w14:textId="77777777" w:rsidR="00EB72BA" w:rsidRPr="00040DE2" w:rsidRDefault="00EB72BA" w:rsidP="00040DE2">
      <w:pPr>
        <w:ind w:firstLine="709"/>
        <w:jc w:val="both"/>
        <w:rPr>
          <w:sz w:val="28"/>
          <w:szCs w:val="28"/>
        </w:rPr>
      </w:pPr>
      <w:bookmarkStart w:id="26" w:name="sub_2482"/>
      <w:bookmarkEnd w:id="25"/>
      <w:r w:rsidRPr="00040DE2">
        <w:rPr>
          <w:sz w:val="28"/>
          <w:szCs w:val="28"/>
        </w:rPr>
        <w:t>1)проведения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30555A08" w14:textId="77777777" w:rsidR="00EB72BA" w:rsidRPr="00040DE2" w:rsidRDefault="00EB72BA" w:rsidP="00040DE2">
      <w:pPr>
        <w:ind w:firstLine="709"/>
        <w:jc w:val="both"/>
        <w:rPr>
          <w:sz w:val="28"/>
          <w:szCs w:val="28"/>
        </w:rPr>
      </w:pPr>
      <w:bookmarkStart w:id="27" w:name="sub_2483"/>
      <w:bookmarkEnd w:id="26"/>
      <w:r w:rsidRPr="00040DE2">
        <w:rPr>
          <w:sz w:val="28"/>
          <w:szCs w:val="28"/>
        </w:rPr>
        <w:t>2)приостановления деятельности такого лица в порядке, предусмотренном Кодексом Российской Федерации об административных правонарушениях;</w:t>
      </w:r>
    </w:p>
    <w:p w14:paraId="556BBD78" w14:textId="77777777" w:rsidR="00EB72BA" w:rsidRPr="00040DE2" w:rsidRDefault="00EB72BA" w:rsidP="00040DE2">
      <w:pPr>
        <w:ind w:firstLine="709"/>
        <w:jc w:val="both"/>
        <w:rPr>
          <w:sz w:val="28"/>
          <w:szCs w:val="28"/>
        </w:rPr>
      </w:pPr>
      <w:bookmarkStart w:id="28" w:name="sub_2484"/>
      <w:bookmarkEnd w:id="27"/>
      <w:r w:rsidRPr="00040DE2">
        <w:rPr>
          <w:sz w:val="28"/>
          <w:szCs w:val="28"/>
        </w:rPr>
        <w:t>3)наличия конфликта интересов между участником аукциона и членом аукционной комиссии;</w:t>
      </w:r>
    </w:p>
    <w:p w14:paraId="21509942" w14:textId="77777777" w:rsidR="00EB72BA" w:rsidRPr="00040DE2" w:rsidRDefault="00EB72BA" w:rsidP="00040DE2">
      <w:pPr>
        <w:ind w:firstLine="709"/>
        <w:jc w:val="both"/>
        <w:rPr>
          <w:sz w:val="28"/>
          <w:szCs w:val="28"/>
        </w:rPr>
      </w:pPr>
      <w:bookmarkStart w:id="29" w:name="sub_2485"/>
      <w:bookmarkEnd w:id="28"/>
      <w:r w:rsidRPr="00040DE2">
        <w:rPr>
          <w:sz w:val="28"/>
          <w:szCs w:val="28"/>
        </w:rPr>
        <w:t>4)предоставления таким лицом заведомо ложных сведений, недостоверных сведений, содержащихся в Заявке, предусмотренной пунктом 10.3 настоящей аукционной документации.</w:t>
      </w:r>
    </w:p>
    <w:p w14:paraId="2C144BB3" w14:textId="4C3C4D83" w:rsidR="00EB72BA" w:rsidRPr="00040DE2" w:rsidRDefault="00EB72BA" w:rsidP="00040DE2">
      <w:pPr>
        <w:ind w:firstLine="709"/>
        <w:jc w:val="both"/>
        <w:rPr>
          <w:sz w:val="28"/>
          <w:szCs w:val="28"/>
        </w:rPr>
      </w:pPr>
      <w:bookmarkStart w:id="30" w:name="sub_1337"/>
      <w:bookmarkEnd w:id="29"/>
      <w:r w:rsidRPr="00040DE2">
        <w:rPr>
          <w:sz w:val="28"/>
          <w:szCs w:val="28"/>
        </w:rPr>
        <w:t xml:space="preserve">В случае отказа от заключения договора на размещение с победителем аукциона либо при уклонении победителя аукциона от заключения договора на размещение с участником аукциона, с которым заключается такой договор на размещение, аукционной комиссией в срок не позднее дня, следующего после дня установления </w:t>
      </w:r>
      <w:r w:rsidR="00D05F33">
        <w:rPr>
          <w:sz w:val="28"/>
          <w:szCs w:val="28"/>
        </w:rPr>
        <w:t xml:space="preserve">вышеуказанных фактов, </w:t>
      </w:r>
      <w:r w:rsidRPr="00040DE2">
        <w:rPr>
          <w:sz w:val="28"/>
          <w:szCs w:val="28"/>
        </w:rPr>
        <w:t xml:space="preserve">составляется протокол об отказе от заключения договора на размещение, в котором должны содержаться сведения о месте, дате и времени его составления, о лице, с которым </w:t>
      </w:r>
      <w:r w:rsidR="00D05F33">
        <w:rPr>
          <w:sz w:val="28"/>
          <w:szCs w:val="28"/>
        </w:rPr>
        <w:t>О</w:t>
      </w:r>
      <w:r w:rsidRPr="00040DE2">
        <w:rPr>
          <w:sz w:val="28"/>
          <w:szCs w:val="28"/>
        </w:rPr>
        <w:t>рганизатор аукциона отказывается заключить договор на размещение, сведения о фактах, являющихся основанием для отказа от заключения договора на размещение, а также реквизиты документов, подтверждающих такие факты.</w:t>
      </w:r>
    </w:p>
    <w:p w14:paraId="21A8D9E3" w14:textId="142DE5B6" w:rsidR="00EB72BA" w:rsidRPr="00040DE2" w:rsidRDefault="00EB72BA" w:rsidP="00040DE2">
      <w:pPr>
        <w:ind w:firstLine="709"/>
        <w:jc w:val="both"/>
        <w:rPr>
          <w:sz w:val="28"/>
          <w:szCs w:val="28"/>
        </w:rPr>
      </w:pPr>
      <w:bookmarkStart w:id="31" w:name="sub_1338"/>
      <w:bookmarkEnd w:id="30"/>
      <w:r w:rsidRPr="00040DE2">
        <w:rPr>
          <w:sz w:val="28"/>
          <w:szCs w:val="28"/>
        </w:rPr>
        <w:t>При уклонении победителя аукциона от заключения договора на размещение либо в случае отказа от заключения договора на размещение с победителем аукциона договор на размещение заключается между администрацией города Нефтеюганска и участником аукциона, Заявке которого присвоен второй номер.</w:t>
      </w:r>
    </w:p>
    <w:p w14:paraId="65BB945B" w14:textId="28B39C8E" w:rsidR="00EB72BA" w:rsidRPr="00040DE2" w:rsidRDefault="00EB72BA" w:rsidP="00040DE2">
      <w:pPr>
        <w:ind w:firstLine="709"/>
        <w:jc w:val="both"/>
        <w:rPr>
          <w:sz w:val="28"/>
          <w:szCs w:val="28"/>
        </w:rPr>
      </w:pPr>
      <w:bookmarkStart w:id="32" w:name="sub_1339"/>
      <w:bookmarkEnd w:id="31"/>
      <w:r w:rsidRPr="004323DB">
        <w:rPr>
          <w:sz w:val="28"/>
          <w:szCs w:val="28"/>
        </w:rPr>
        <w:t xml:space="preserve">Основанием для размещения нестационарного торгового объекта в соответствии с утвержденной схемой размещения является договор на размещение, заключенный между администрацией города Нефтеюганска и участником аукциона, по форме согласно приложению </w:t>
      </w:r>
      <w:r w:rsidR="00D05F33" w:rsidRPr="004323DB">
        <w:rPr>
          <w:sz w:val="28"/>
          <w:szCs w:val="28"/>
        </w:rPr>
        <w:t>№</w:t>
      </w:r>
      <w:r w:rsidR="005C103C" w:rsidRPr="004323DB">
        <w:rPr>
          <w:sz w:val="28"/>
          <w:szCs w:val="28"/>
        </w:rPr>
        <w:t xml:space="preserve"> 2 </w:t>
      </w:r>
      <w:r w:rsidR="00D05F33" w:rsidRPr="004323DB">
        <w:rPr>
          <w:sz w:val="28"/>
          <w:szCs w:val="28"/>
        </w:rPr>
        <w:t>настоящей</w:t>
      </w:r>
      <w:r w:rsidR="005C103C" w:rsidRPr="004323DB">
        <w:rPr>
          <w:sz w:val="28"/>
          <w:szCs w:val="28"/>
        </w:rPr>
        <w:t xml:space="preserve"> Аукционной документации.</w:t>
      </w:r>
    </w:p>
    <w:p w14:paraId="327061EF" w14:textId="77777777" w:rsidR="00B84215" w:rsidRPr="00040DE2" w:rsidRDefault="00B84215" w:rsidP="00D05F33">
      <w:pPr>
        <w:widowControl w:val="0"/>
        <w:autoSpaceDE w:val="0"/>
        <w:autoSpaceDN w:val="0"/>
        <w:adjustRightInd w:val="0"/>
        <w:ind w:firstLine="709"/>
        <w:contextualSpacing/>
        <w:jc w:val="both"/>
        <w:rPr>
          <w:sz w:val="28"/>
          <w:szCs w:val="28"/>
        </w:rPr>
      </w:pPr>
    </w:p>
    <w:p w14:paraId="10965586" w14:textId="2FF65675" w:rsidR="00B84215" w:rsidRPr="009B533E" w:rsidRDefault="00B84215" w:rsidP="00D05F33">
      <w:pPr>
        <w:pStyle w:val="1"/>
        <w:spacing w:before="0" w:after="0"/>
        <w:ind w:firstLine="709"/>
        <w:rPr>
          <w:rFonts w:ascii="Times New Roman" w:hAnsi="Times New Roman" w:cs="Times New Roman"/>
          <w:sz w:val="28"/>
          <w:szCs w:val="28"/>
        </w:rPr>
      </w:pPr>
      <w:bookmarkStart w:id="33" w:name="_Toc180002771"/>
      <w:bookmarkEnd w:id="32"/>
      <w:r w:rsidRPr="009B533E">
        <w:rPr>
          <w:rFonts w:ascii="Times New Roman" w:hAnsi="Times New Roman" w:cs="Times New Roman"/>
          <w:sz w:val="28"/>
          <w:szCs w:val="28"/>
        </w:rPr>
        <w:t>1</w:t>
      </w:r>
      <w:r w:rsidR="00D05F33">
        <w:rPr>
          <w:rFonts w:ascii="Times New Roman" w:hAnsi="Times New Roman" w:cs="Times New Roman"/>
          <w:sz w:val="28"/>
          <w:szCs w:val="28"/>
        </w:rPr>
        <w:t>5</w:t>
      </w:r>
      <w:r w:rsidRPr="009B533E">
        <w:rPr>
          <w:rFonts w:ascii="Times New Roman" w:hAnsi="Times New Roman" w:cs="Times New Roman"/>
          <w:sz w:val="28"/>
          <w:szCs w:val="28"/>
        </w:rPr>
        <w:t>. Порядок, срок оплаты по договору на размещение</w:t>
      </w:r>
      <w:bookmarkEnd w:id="33"/>
    </w:p>
    <w:p w14:paraId="6F4B6532" w14:textId="77777777" w:rsidR="00B84215" w:rsidRPr="00040DE2" w:rsidRDefault="00B84215" w:rsidP="00040DE2">
      <w:pPr>
        <w:widowControl w:val="0"/>
        <w:autoSpaceDE w:val="0"/>
        <w:autoSpaceDN w:val="0"/>
        <w:adjustRightInd w:val="0"/>
        <w:ind w:firstLine="709"/>
        <w:jc w:val="both"/>
        <w:rPr>
          <w:sz w:val="28"/>
          <w:szCs w:val="28"/>
        </w:rPr>
      </w:pPr>
      <w:r w:rsidRPr="00040DE2">
        <w:rPr>
          <w:sz w:val="28"/>
          <w:szCs w:val="28"/>
        </w:rPr>
        <w:t>Плата по договору рассчитывается исходя из итоговой цены аукциона за размещение 1 квадратного метра нестационарного торгового объекта в год, умноженной на площадь предполагаемого к размещению нестационарного торгового объекта, и составляет:</w:t>
      </w:r>
    </w:p>
    <w:p w14:paraId="3A762C4C" w14:textId="77777777" w:rsidR="00B84215" w:rsidRPr="00040DE2" w:rsidRDefault="00B84215" w:rsidP="00040DE2">
      <w:pPr>
        <w:widowControl w:val="0"/>
        <w:autoSpaceDE w:val="0"/>
        <w:autoSpaceDN w:val="0"/>
        <w:adjustRightInd w:val="0"/>
        <w:ind w:firstLine="709"/>
        <w:jc w:val="both"/>
        <w:rPr>
          <w:sz w:val="28"/>
          <w:szCs w:val="28"/>
        </w:rPr>
      </w:pPr>
    </w:p>
    <w:tbl>
      <w:tblPr>
        <w:tblStyle w:val="aff7"/>
        <w:tblW w:w="0" w:type="auto"/>
        <w:jc w:val="center"/>
        <w:tblLayout w:type="fixed"/>
        <w:tblLook w:val="04A0" w:firstRow="1" w:lastRow="0" w:firstColumn="1" w:lastColumn="0" w:noHBand="0" w:noVBand="1"/>
      </w:tblPr>
      <w:tblGrid>
        <w:gridCol w:w="704"/>
        <w:gridCol w:w="2977"/>
        <w:gridCol w:w="1417"/>
        <w:gridCol w:w="1418"/>
        <w:gridCol w:w="1559"/>
        <w:gridCol w:w="1270"/>
      </w:tblGrid>
      <w:tr w:rsidR="00B84215" w:rsidRPr="00040DE2" w14:paraId="4595F8A6" w14:textId="77777777" w:rsidTr="00CB76E8">
        <w:trPr>
          <w:jc w:val="center"/>
        </w:trPr>
        <w:tc>
          <w:tcPr>
            <w:tcW w:w="704" w:type="dxa"/>
            <w:vAlign w:val="center"/>
          </w:tcPr>
          <w:p w14:paraId="628E2045" w14:textId="77777777" w:rsidR="00B84215" w:rsidRPr="00040DE2" w:rsidRDefault="00B84215" w:rsidP="00CB76E8">
            <w:pPr>
              <w:widowControl w:val="0"/>
              <w:autoSpaceDE w:val="0"/>
              <w:autoSpaceDN w:val="0"/>
              <w:adjustRightInd w:val="0"/>
              <w:jc w:val="center"/>
              <w:rPr>
                <w:b/>
                <w:sz w:val="20"/>
                <w:szCs w:val="20"/>
              </w:rPr>
            </w:pPr>
            <w:r w:rsidRPr="00040DE2">
              <w:rPr>
                <w:b/>
                <w:sz w:val="20"/>
                <w:szCs w:val="20"/>
              </w:rPr>
              <w:t>№</w:t>
            </w:r>
          </w:p>
        </w:tc>
        <w:tc>
          <w:tcPr>
            <w:tcW w:w="2977" w:type="dxa"/>
            <w:vAlign w:val="center"/>
          </w:tcPr>
          <w:p w14:paraId="0178EDE8" w14:textId="77777777" w:rsidR="00B84215" w:rsidRPr="00040DE2" w:rsidRDefault="00B84215" w:rsidP="00CB76E8">
            <w:pPr>
              <w:widowControl w:val="0"/>
              <w:autoSpaceDE w:val="0"/>
              <w:autoSpaceDN w:val="0"/>
              <w:adjustRightInd w:val="0"/>
              <w:jc w:val="center"/>
              <w:rPr>
                <w:b/>
                <w:sz w:val="20"/>
                <w:szCs w:val="20"/>
              </w:rPr>
            </w:pPr>
            <w:r w:rsidRPr="00040DE2">
              <w:rPr>
                <w:rFonts w:eastAsia="Calibri"/>
                <w:b/>
                <w:sz w:val="20"/>
                <w:szCs w:val="20"/>
                <w:lang w:eastAsia="en-US"/>
              </w:rPr>
              <w:t>Адрес местонахождения земельного участка, предназначенного для размещения нестационарного торгового объекта</w:t>
            </w:r>
          </w:p>
        </w:tc>
        <w:tc>
          <w:tcPr>
            <w:tcW w:w="1417" w:type="dxa"/>
            <w:vAlign w:val="center"/>
          </w:tcPr>
          <w:p w14:paraId="174B93E8" w14:textId="1E5F9E38" w:rsidR="00B84215" w:rsidRPr="00040DE2" w:rsidRDefault="00B84215" w:rsidP="00CB76E8">
            <w:pPr>
              <w:widowControl w:val="0"/>
              <w:autoSpaceDE w:val="0"/>
              <w:autoSpaceDN w:val="0"/>
              <w:adjustRightInd w:val="0"/>
              <w:jc w:val="center"/>
              <w:rPr>
                <w:b/>
                <w:sz w:val="20"/>
                <w:szCs w:val="20"/>
              </w:rPr>
            </w:pPr>
            <w:r w:rsidRPr="00040DE2">
              <w:rPr>
                <w:b/>
                <w:sz w:val="20"/>
                <w:szCs w:val="20"/>
              </w:rPr>
              <w:t>Средний</w:t>
            </w:r>
          </w:p>
          <w:p w14:paraId="4975EEB8" w14:textId="55459F9C" w:rsidR="00B84215" w:rsidRPr="00040DE2" w:rsidRDefault="00B84215" w:rsidP="00CB76E8">
            <w:pPr>
              <w:widowControl w:val="0"/>
              <w:autoSpaceDE w:val="0"/>
              <w:autoSpaceDN w:val="0"/>
              <w:adjustRightInd w:val="0"/>
              <w:jc w:val="center"/>
              <w:rPr>
                <w:b/>
                <w:sz w:val="20"/>
                <w:szCs w:val="20"/>
              </w:rPr>
            </w:pPr>
            <w:r w:rsidRPr="00040DE2">
              <w:rPr>
                <w:b/>
                <w:sz w:val="20"/>
                <w:szCs w:val="20"/>
              </w:rPr>
              <w:t>уровень</w:t>
            </w:r>
          </w:p>
          <w:p w14:paraId="4C53DA1A" w14:textId="6B0918A2" w:rsidR="00B84215" w:rsidRPr="00040DE2" w:rsidRDefault="00B84215" w:rsidP="00CB76E8">
            <w:pPr>
              <w:widowControl w:val="0"/>
              <w:autoSpaceDE w:val="0"/>
              <w:autoSpaceDN w:val="0"/>
              <w:adjustRightInd w:val="0"/>
              <w:jc w:val="center"/>
              <w:rPr>
                <w:b/>
                <w:sz w:val="20"/>
                <w:szCs w:val="20"/>
              </w:rPr>
            </w:pPr>
            <w:r w:rsidRPr="00040DE2">
              <w:rPr>
                <w:b/>
                <w:sz w:val="20"/>
                <w:szCs w:val="20"/>
              </w:rPr>
              <w:t>кадастровой</w:t>
            </w:r>
          </w:p>
          <w:p w14:paraId="47E30417" w14:textId="5702ED72" w:rsidR="00B84215" w:rsidRPr="00040DE2" w:rsidRDefault="00B84215" w:rsidP="00CB76E8">
            <w:pPr>
              <w:widowControl w:val="0"/>
              <w:autoSpaceDE w:val="0"/>
              <w:autoSpaceDN w:val="0"/>
              <w:adjustRightInd w:val="0"/>
              <w:jc w:val="center"/>
              <w:rPr>
                <w:b/>
                <w:sz w:val="20"/>
                <w:szCs w:val="20"/>
              </w:rPr>
            </w:pPr>
            <w:r w:rsidRPr="00040DE2">
              <w:rPr>
                <w:b/>
                <w:sz w:val="20"/>
                <w:szCs w:val="20"/>
              </w:rPr>
              <w:t>стоимости,</w:t>
            </w:r>
          </w:p>
          <w:p w14:paraId="6B20CEBA" w14:textId="77777777" w:rsidR="00B84215" w:rsidRPr="00040DE2" w:rsidRDefault="00B84215" w:rsidP="00CB76E8">
            <w:pPr>
              <w:widowControl w:val="0"/>
              <w:autoSpaceDE w:val="0"/>
              <w:autoSpaceDN w:val="0"/>
              <w:adjustRightInd w:val="0"/>
              <w:jc w:val="center"/>
              <w:rPr>
                <w:b/>
                <w:sz w:val="20"/>
                <w:szCs w:val="20"/>
              </w:rPr>
            </w:pPr>
            <w:r w:rsidRPr="00040DE2">
              <w:rPr>
                <w:b/>
                <w:sz w:val="20"/>
                <w:szCs w:val="20"/>
              </w:rPr>
              <w:t xml:space="preserve">руб. за 1 </w:t>
            </w:r>
            <w:proofErr w:type="spellStart"/>
            <w:r w:rsidRPr="00040DE2">
              <w:rPr>
                <w:b/>
                <w:sz w:val="20"/>
                <w:szCs w:val="20"/>
              </w:rPr>
              <w:t>кв.м</w:t>
            </w:r>
            <w:proofErr w:type="spellEnd"/>
            <w:r w:rsidRPr="00040DE2">
              <w:rPr>
                <w:b/>
                <w:sz w:val="20"/>
                <w:szCs w:val="20"/>
              </w:rPr>
              <w:t>.</w:t>
            </w:r>
          </w:p>
        </w:tc>
        <w:tc>
          <w:tcPr>
            <w:tcW w:w="1418" w:type="dxa"/>
            <w:vAlign w:val="center"/>
          </w:tcPr>
          <w:p w14:paraId="64A7B6BF" w14:textId="265C0C27" w:rsidR="00B84215" w:rsidRPr="00040DE2" w:rsidRDefault="00B84215" w:rsidP="00CB76E8">
            <w:pPr>
              <w:widowControl w:val="0"/>
              <w:autoSpaceDE w:val="0"/>
              <w:autoSpaceDN w:val="0"/>
              <w:adjustRightInd w:val="0"/>
              <w:jc w:val="center"/>
              <w:rPr>
                <w:rFonts w:eastAsia="Calibri"/>
                <w:b/>
                <w:sz w:val="20"/>
                <w:szCs w:val="20"/>
                <w:lang w:eastAsia="en-US"/>
              </w:rPr>
            </w:pPr>
            <w:r w:rsidRPr="00040DE2">
              <w:rPr>
                <w:rFonts w:eastAsia="Calibri"/>
                <w:b/>
                <w:sz w:val="20"/>
                <w:szCs w:val="20"/>
                <w:lang w:eastAsia="en-US"/>
              </w:rPr>
              <w:t>Площадь</w:t>
            </w:r>
          </w:p>
          <w:p w14:paraId="111A9CEC" w14:textId="77777777" w:rsidR="00B84215" w:rsidRPr="00040DE2" w:rsidRDefault="00B84215" w:rsidP="00CB76E8">
            <w:pPr>
              <w:widowControl w:val="0"/>
              <w:autoSpaceDE w:val="0"/>
              <w:autoSpaceDN w:val="0"/>
              <w:adjustRightInd w:val="0"/>
              <w:jc w:val="center"/>
              <w:rPr>
                <w:b/>
                <w:sz w:val="20"/>
                <w:szCs w:val="20"/>
              </w:rPr>
            </w:pPr>
            <w:r w:rsidRPr="00040DE2">
              <w:rPr>
                <w:rFonts w:eastAsia="Calibri"/>
                <w:b/>
                <w:sz w:val="20"/>
                <w:szCs w:val="20"/>
                <w:lang w:eastAsia="en-US"/>
              </w:rPr>
              <w:t xml:space="preserve">нестационарного торгового объекта и земельного участка, </w:t>
            </w:r>
            <w:proofErr w:type="spellStart"/>
            <w:r w:rsidRPr="00040DE2">
              <w:rPr>
                <w:rFonts w:eastAsia="Calibri"/>
                <w:b/>
                <w:sz w:val="20"/>
                <w:szCs w:val="20"/>
                <w:lang w:eastAsia="en-US"/>
              </w:rPr>
              <w:t>кв.м</w:t>
            </w:r>
            <w:proofErr w:type="spellEnd"/>
            <w:r w:rsidRPr="00040DE2">
              <w:rPr>
                <w:rFonts w:eastAsia="Calibri"/>
                <w:b/>
                <w:sz w:val="20"/>
                <w:szCs w:val="20"/>
                <w:lang w:eastAsia="en-US"/>
              </w:rPr>
              <w:t>.</w:t>
            </w:r>
          </w:p>
        </w:tc>
        <w:tc>
          <w:tcPr>
            <w:tcW w:w="1559" w:type="dxa"/>
            <w:vAlign w:val="center"/>
          </w:tcPr>
          <w:p w14:paraId="4502D3EA" w14:textId="344AF090" w:rsidR="00B84215" w:rsidRPr="00040DE2" w:rsidRDefault="00B84215" w:rsidP="00CB76E8">
            <w:pPr>
              <w:widowControl w:val="0"/>
              <w:autoSpaceDE w:val="0"/>
              <w:autoSpaceDN w:val="0"/>
              <w:adjustRightInd w:val="0"/>
              <w:jc w:val="center"/>
              <w:rPr>
                <w:b/>
                <w:sz w:val="20"/>
                <w:szCs w:val="20"/>
              </w:rPr>
            </w:pPr>
            <w:r w:rsidRPr="00040DE2">
              <w:rPr>
                <w:b/>
                <w:sz w:val="20"/>
                <w:szCs w:val="20"/>
              </w:rPr>
              <w:t>Итоговая минимальная цена</w:t>
            </w:r>
          </w:p>
          <w:p w14:paraId="18888B1B" w14:textId="77777777" w:rsidR="00B84215" w:rsidRPr="00040DE2" w:rsidRDefault="00B84215" w:rsidP="00CB76E8">
            <w:pPr>
              <w:widowControl w:val="0"/>
              <w:autoSpaceDE w:val="0"/>
              <w:autoSpaceDN w:val="0"/>
              <w:adjustRightInd w:val="0"/>
              <w:jc w:val="center"/>
              <w:rPr>
                <w:b/>
                <w:sz w:val="20"/>
                <w:szCs w:val="20"/>
              </w:rPr>
            </w:pPr>
            <w:r w:rsidRPr="00040DE2">
              <w:rPr>
                <w:b/>
                <w:sz w:val="20"/>
                <w:szCs w:val="20"/>
              </w:rPr>
              <w:t>договора</w:t>
            </w:r>
          </w:p>
          <w:p w14:paraId="7F786B9E" w14:textId="77777777" w:rsidR="00CF414D" w:rsidRDefault="00B84215" w:rsidP="00CB76E8">
            <w:pPr>
              <w:widowControl w:val="0"/>
              <w:autoSpaceDE w:val="0"/>
              <w:autoSpaceDN w:val="0"/>
              <w:adjustRightInd w:val="0"/>
              <w:jc w:val="center"/>
              <w:rPr>
                <w:b/>
                <w:sz w:val="20"/>
                <w:szCs w:val="20"/>
              </w:rPr>
            </w:pPr>
            <w:r w:rsidRPr="00040DE2">
              <w:rPr>
                <w:b/>
                <w:sz w:val="20"/>
                <w:szCs w:val="20"/>
              </w:rPr>
              <w:t>в год</w:t>
            </w:r>
            <w:r w:rsidR="00191A25">
              <w:rPr>
                <w:b/>
                <w:sz w:val="20"/>
                <w:szCs w:val="20"/>
              </w:rPr>
              <w:t xml:space="preserve">, </w:t>
            </w:r>
          </w:p>
          <w:p w14:paraId="494D4F25" w14:textId="71D7D0F6" w:rsidR="00B84215" w:rsidRPr="00040DE2" w:rsidRDefault="00191A25" w:rsidP="00CB76E8">
            <w:pPr>
              <w:widowControl w:val="0"/>
              <w:autoSpaceDE w:val="0"/>
              <w:autoSpaceDN w:val="0"/>
              <w:adjustRightInd w:val="0"/>
              <w:jc w:val="center"/>
              <w:rPr>
                <w:b/>
                <w:sz w:val="20"/>
                <w:szCs w:val="20"/>
              </w:rPr>
            </w:pPr>
            <w:r>
              <w:rPr>
                <w:b/>
                <w:sz w:val="20"/>
                <w:szCs w:val="20"/>
              </w:rPr>
              <w:t>руб.</w:t>
            </w:r>
          </w:p>
        </w:tc>
        <w:tc>
          <w:tcPr>
            <w:tcW w:w="1270" w:type="dxa"/>
            <w:vAlign w:val="center"/>
          </w:tcPr>
          <w:p w14:paraId="35E20B18" w14:textId="77777777" w:rsidR="00B84215" w:rsidRPr="00040DE2" w:rsidRDefault="00B84215" w:rsidP="00CB76E8">
            <w:pPr>
              <w:widowControl w:val="0"/>
              <w:autoSpaceDE w:val="0"/>
              <w:autoSpaceDN w:val="0"/>
              <w:adjustRightInd w:val="0"/>
              <w:jc w:val="center"/>
              <w:rPr>
                <w:b/>
                <w:sz w:val="20"/>
                <w:szCs w:val="20"/>
              </w:rPr>
            </w:pPr>
            <w:r w:rsidRPr="00040DE2">
              <w:rPr>
                <w:b/>
                <w:sz w:val="20"/>
                <w:szCs w:val="20"/>
              </w:rPr>
              <w:t>Итоговая минимальная цена договора</w:t>
            </w:r>
          </w:p>
          <w:p w14:paraId="3BD06A97" w14:textId="2A666FB0" w:rsidR="00B84215" w:rsidRPr="00040DE2" w:rsidRDefault="00B84215" w:rsidP="00CB76E8">
            <w:pPr>
              <w:widowControl w:val="0"/>
              <w:autoSpaceDE w:val="0"/>
              <w:autoSpaceDN w:val="0"/>
              <w:adjustRightInd w:val="0"/>
              <w:jc w:val="center"/>
              <w:rPr>
                <w:b/>
                <w:sz w:val="20"/>
                <w:szCs w:val="20"/>
              </w:rPr>
            </w:pPr>
            <w:r w:rsidRPr="00040DE2">
              <w:rPr>
                <w:b/>
                <w:sz w:val="20"/>
                <w:szCs w:val="20"/>
              </w:rPr>
              <w:t>в квартал</w:t>
            </w:r>
            <w:r w:rsidR="00191A25">
              <w:rPr>
                <w:b/>
                <w:sz w:val="20"/>
                <w:szCs w:val="20"/>
              </w:rPr>
              <w:t>, руб.</w:t>
            </w:r>
          </w:p>
        </w:tc>
      </w:tr>
      <w:tr w:rsidR="00B84215" w:rsidRPr="00040DE2" w14:paraId="64831391" w14:textId="77777777" w:rsidTr="00CB76E8">
        <w:trPr>
          <w:jc w:val="center"/>
        </w:trPr>
        <w:tc>
          <w:tcPr>
            <w:tcW w:w="704" w:type="dxa"/>
            <w:vAlign w:val="center"/>
          </w:tcPr>
          <w:p w14:paraId="2570D152" w14:textId="7B27CAF1" w:rsidR="00B84215" w:rsidRPr="00040DE2" w:rsidRDefault="00CB76E8" w:rsidP="00CB76E8">
            <w:pPr>
              <w:widowControl w:val="0"/>
              <w:autoSpaceDE w:val="0"/>
              <w:autoSpaceDN w:val="0"/>
              <w:adjustRightInd w:val="0"/>
              <w:jc w:val="center"/>
              <w:rPr>
                <w:sz w:val="20"/>
                <w:szCs w:val="20"/>
              </w:rPr>
            </w:pPr>
            <w:r>
              <w:rPr>
                <w:i/>
                <w:sz w:val="20"/>
                <w:szCs w:val="20"/>
              </w:rPr>
              <w:t>Л</w:t>
            </w:r>
            <w:r w:rsidR="00B84215" w:rsidRPr="00040DE2">
              <w:rPr>
                <w:i/>
                <w:sz w:val="20"/>
                <w:szCs w:val="20"/>
              </w:rPr>
              <w:t>ОТ № 1:</w:t>
            </w:r>
          </w:p>
        </w:tc>
        <w:tc>
          <w:tcPr>
            <w:tcW w:w="2977" w:type="dxa"/>
            <w:vAlign w:val="center"/>
          </w:tcPr>
          <w:p w14:paraId="741B0888" w14:textId="77777777" w:rsidR="00B84215" w:rsidRPr="00040DE2" w:rsidRDefault="00B84215" w:rsidP="00CB76E8">
            <w:pPr>
              <w:widowControl w:val="0"/>
              <w:autoSpaceDE w:val="0"/>
              <w:autoSpaceDN w:val="0"/>
              <w:adjustRightInd w:val="0"/>
              <w:rPr>
                <w:sz w:val="20"/>
                <w:szCs w:val="20"/>
              </w:rPr>
            </w:pPr>
            <w:r w:rsidRPr="00040DE2">
              <w:rPr>
                <w:rFonts w:eastAsia="Calibri"/>
                <w:sz w:val="20"/>
                <w:szCs w:val="20"/>
                <w:lang w:eastAsia="en-US"/>
              </w:rPr>
              <w:t>Ханты-Мансийский автономный округ – Югра, г.Нефтеюганск, 14 микрорайон, у ж/д № 54</w:t>
            </w:r>
          </w:p>
        </w:tc>
        <w:tc>
          <w:tcPr>
            <w:tcW w:w="1417" w:type="dxa"/>
            <w:vAlign w:val="center"/>
          </w:tcPr>
          <w:p w14:paraId="4C235020"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1 219,58</w:t>
            </w:r>
          </w:p>
        </w:tc>
        <w:tc>
          <w:tcPr>
            <w:tcW w:w="1418" w:type="dxa"/>
            <w:vAlign w:val="center"/>
          </w:tcPr>
          <w:p w14:paraId="01C5CC3F" w14:textId="77777777" w:rsidR="00B84215" w:rsidRPr="00040DE2" w:rsidRDefault="00B84215" w:rsidP="00CB76E8">
            <w:pPr>
              <w:widowControl w:val="0"/>
              <w:autoSpaceDE w:val="0"/>
              <w:autoSpaceDN w:val="0"/>
              <w:adjustRightInd w:val="0"/>
              <w:jc w:val="center"/>
              <w:rPr>
                <w:sz w:val="20"/>
                <w:szCs w:val="20"/>
              </w:rPr>
            </w:pPr>
            <w:r w:rsidRPr="00040DE2">
              <w:rPr>
                <w:sz w:val="20"/>
                <w:szCs w:val="20"/>
              </w:rPr>
              <w:t>50</w:t>
            </w:r>
          </w:p>
        </w:tc>
        <w:tc>
          <w:tcPr>
            <w:tcW w:w="1559" w:type="dxa"/>
            <w:vAlign w:val="center"/>
          </w:tcPr>
          <w:p w14:paraId="1C394097"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60 979,00</w:t>
            </w:r>
          </w:p>
        </w:tc>
        <w:tc>
          <w:tcPr>
            <w:tcW w:w="1270" w:type="dxa"/>
            <w:vAlign w:val="center"/>
          </w:tcPr>
          <w:p w14:paraId="5B6FA112" w14:textId="77777777" w:rsidR="00B84215" w:rsidRPr="00040DE2" w:rsidRDefault="00B84215" w:rsidP="00CB76E8">
            <w:pPr>
              <w:widowControl w:val="0"/>
              <w:autoSpaceDE w:val="0"/>
              <w:autoSpaceDN w:val="0"/>
              <w:adjustRightInd w:val="0"/>
              <w:jc w:val="center"/>
              <w:rPr>
                <w:i/>
                <w:sz w:val="20"/>
                <w:szCs w:val="20"/>
              </w:rPr>
            </w:pPr>
            <w:r w:rsidRPr="00040DE2">
              <w:rPr>
                <w:i/>
                <w:sz w:val="20"/>
                <w:szCs w:val="20"/>
              </w:rPr>
              <w:t>15 244,75</w:t>
            </w:r>
          </w:p>
        </w:tc>
      </w:tr>
      <w:tr w:rsidR="00B84215" w:rsidRPr="00040DE2" w14:paraId="2268BEE8" w14:textId="77777777" w:rsidTr="00CB76E8">
        <w:trPr>
          <w:jc w:val="center"/>
        </w:trPr>
        <w:tc>
          <w:tcPr>
            <w:tcW w:w="704" w:type="dxa"/>
            <w:vAlign w:val="center"/>
          </w:tcPr>
          <w:p w14:paraId="13928E53"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ЛОТ № 2:</w:t>
            </w:r>
          </w:p>
        </w:tc>
        <w:tc>
          <w:tcPr>
            <w:tcW w:w="2977" w:type="dxa"/>
            <w:vAlign w:val="center"/>
          </w:tcPr>
          <w:p w14:paraId="786AC829" w14:textId="77777777" w:rsidR="00B84215" w:rsidRPr="00040DE2" w:rsidRDefault="00B84215" w:rsidP="00CB76E8">
            <w:pPr>
              <w:widowControl w:val="0"/>
              <w:autoSpaceDE w:val="0"/>
              <w:autoSpaceDN w:val="0"/>
              <w:adjustRightInd w:val="0"/>
              <w:rPr>
                <w:sz w:val="20"/>
                <w:szCs w:val="20"/>
              </w:rPr>
            </w:pPr>
            <w:r w:rsidRPr="00040DE2">
              <w:rPr>
                <w:rFonts w:eastAsia="Calibri"/>
                <w:sz w:val="20"/>
                <w:szCs w:val="20"/>
                <w:lang w:eastAsia="en-US"/>
              </w:rPr>
              <w:t>Ханты-Мансийский автономный округ – Югра, г.Нефтеюганск, проезд 6П, район «нового» кладбища</w:t>
            </w:r>
          </w:p>
        </w:tc>
        <w:tc>
          <w:tcPr>
            <w:tcW w:w="1417" w:type="dxa"/>
            <w:vAlign w:val="center"/>
          </w:tcPr>
          <w:p w14:paraId="338DCE12" w14:textId="77777777" w:rsidR="00B84215" w:rsidRPr="00040DE2" w:rsidRDefault="00B84215" w:rsidP="00CB76E8">
            <w:pPr>
              <w:widowControl w:val="0"/>
              <w:autoSpaceDE w:val="0"/>
              <w:autoSpaceDN w:val="0"/>
              <w:adjustRightInd w:val="0"/>
              <w:jc w:val="center"/>
              <w:rPr>
                <w:sz w:val="20"/>
                <w:szCs w:val="20"/>
              </w:rPr>
            </w:pPr>
            <w:r w:rsidRPr="00040DE2">
              <w:rPr>
                <w:sz w:val="20"/>
                <w:szCs w:val="20"/>
              </w:rPr>
              <w:t>1 219,58</w:t>
            </w:r>
          </w:p>
        </w:tc>
        <w:tc>
          <w:tcPr>
            <w:tcW w:w="1418" w:type="dxa"/>
            <w:vAlign w:val="center"/>
          </w:tcPr>
          <w:p w14:paraId="62276812" w14:textId="77777777" w:rsidR="00B84215" w:rsidRPr="00040DE2" w:rsidRDefault="00B84215" w:rsidP="00CB76E8">
            <w:pPr>
              <w:widowControl w:val="0"/>
              <w:autoSpaceDE w:val="0"/>
              <w:autoSpaceDN w:val="0"/>
              <w:adjustRightInd w:val="0"/>
              <w:jc w:val="center"/>
              <w:rPr>
                <w:sz w:val="20"/>
                <w:szCs w:val="20"/>
              </w:rPr>
            </w:pPr>
            <w:r w:rsidRPr="00040DE2">
              <w:rPr>
                <w:sz w:val="20"/>
                <w:szCs w:val="20"/>
              </w:rPr>
              <w:t>167,31</w:t>
            </w:r>
          </w:p>
        </w:tc>
        <w:tc>
          <w:tcPr>
            <w:tcW w:w="1559" w:type="dxa"/>
            <w:vAlign w:val="center"/>
          </w:tcPr>
          <w:p w14:paraId="1CD06B15"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204 047,93</w:t>
            </w:r>
          </w:p>
        </w:tc>
        <w:tc>
          <w:tcPr>
            <w:tcW w:w="1270" w:type="dxa"/>
            <w:vAlign w:val="center"/>
          </w:tcPr>
          <w:p w14:paraId="02A8D7BA" w14:textId="77777777" w:rsidR="00B84215" w:rsidRPr="00040DE2" w:rsidRDefault="00B84215" w:rsidP="00CB76E8">
            <w:pPr>
              <w:widowControl w:val="0"/>
              <w:autoSpaceDE w:val="0"/>
              <w:autoSpaceDN w:val="0"/>
              <w:adjustRightInd w:val="0"/>
              <w:jc w:val="center"/>
              <w:rPr>
                <w:i/>
                <w:sz w:val="20"/>
                <w:szCs w:val="20"/>
              </w:rPr>
            </w:pPr>
            <w:r w:rsidRPr="00040DE2">
              <w:rPr>
                <w:i/>
                <w:sz w:val="20"/>
                <w:szCs w:val="20"/>
              </w:rPr>
              <w:t>51 011, 98</w:t>
            </w:r>
          </w:p>
        </w:tc>
      </w:tr>
      <w:tr w:rsidR="00B84215" w:rsidRPr="00040DE2" w14:paraId="37A5605E" w14:textId="77777777" w:rsidTr="00CB76E8">
        <w:trPr>
          <w:jc w:val="center"/>
        </w:trPr>
        <w:tc>
          <w:tcPr>
            <w:tcW w:w="704" w:type="dxa"/>
            <w:vAlign w:val="center"/>
          </w:tcPr>
          <w:p w14:paraId="277096F0"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ЛОТ № 3:</w:t>
            </w:r>
          </w:p>
        </w:tc>
        <w:tc>
          <w:tcPr>
            <w:tcW w:w="2977" w:type="dxa"/>
            <w:vAlign w:val="center"/>
          </w:tcPr>
          <w:p w14:paraId="255B38B3" w14:textId="77777777" w:rsidR="00B84215" w:rsidRPr="00040DE2" w:rsidRDefault="00B84215" w:rsidP="00CB76E8">
            <w:pPr>
              <w:widowControl w:val="0"/>
              <w:autoSpaceDE w:val="0"/>
              <w:autoSpaceDN w:val="0"/>
              <w:adjustRightInd w:val="0"/>
              <w:rPr>
                <w:sz w:val="20"/>
                <w:szCs w:val="20"/>
              </w:rPr>
            </w:pPr>
            <w:r w:rsidRPr="00040DE2">
              <w:rPr>
                <w:rFonts w:eastAsia="Calibri"/>
                <w:sz w:val="20"/>
                <w:szCs w:val="20"/>
                <w:lang w:eastAsia="en-US"/>
              </w:rPr>
              <w:t>Ханты-Мансийский автономный округ – Югра, г.Нефтеюганск, 12 микрорайон, у стр. 61</w:t>
            </w:r>
          </w:p>
        </w:tc>
        <w:tc>
          <w:tcPr>
            <w:tcW w:w="1417" w:type="dxa"/>
            <w:vAlign w:val="center"/>
          </w:tcPr>
          <w:p w14:paraId="379AF7C1"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1 219,58</w:t>
            </w:r>
          </w:p>
        </w:tc>
        <w:tc>
          <w:tcPr>
            <w:tcW w:w="1418" w:type="dxa"/>
            <w:vAlign w:val="center"/>
          </w:tcPr>
          <w:p w14:paraId="4F1F80F4" w14:textId="77777777" w:rsidR="00B84215" w:rsidRPr="00040DE2" w:rsidRDefault="00B84215" w:rsidP="00CB76E8">
            <w:pPr>
              <w:widowControl w:val="0"/>
              <w:autoSpaceDE w:val="0"/>
              <w:autoSpaceDN w:val="0"/>
              <w:adjustRightInd w:val="0"/>
              <w:jc w:val="center"/>
              <w:rPr>
                <w:sz w:val="20"/>
                <w:szCs w:val="20"/>
              </w:rPr>
            </w:pPr>
            <w:r w:rsidRPr="00040DE2">
              <w:rPr>
                <w:sz w:val="20"/>
                <w:szCs w:val="20"/>
              </w:rPr>
              <w:t>26</w:t>
            </w:r>
          </w:p>
        </w:tc>
        <w:tc>
          <w:tcPr>
            <w:tcW w:w="1559" w:type="dxa"/>
            <w:vAlign w:val="center"/>
          </w:tcPr>
          <w:p w14:paraId="06A2E251"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31 709,08</w:t>
            </w:r>
          </w:p>
        </w:tc>
        <w:tc>
          <w:tcPr>
            <w:tcW w:w="1270" w:type="dxa"/>
            <w:vAlign w:val="center"/>
          </w:tcPr>
          <w:p w14:paraId="31D0F074" w14:textId="77777777" w:rsidR="00B84215" w:rsidRPr="00040DE2" w:rsidRDefault="00B84215" w:rsidP="00CB76E8">
            <w:pPr>
              <w:widowControl w:val="0"/>
              <w:autoSpaceDE w:val="0"/>
              <w:autoSpaceDN w:val="0"/>
              <w:adjustRightInd w:val="0"/>
              <w:jc w:val="center"/>
              <w:rPr>
                <w:i/>
                <w:sz w:val="20"/>
                <w:szCs w:val="20"/>
              </w:rPr>
            </w:pPr>
            <w:r w:rsidRPr="00040DE2">
              <w:rPr>
                <w:i/>
                <w:sz w:val="20"/>
                <w:szCs w:val="20"/>
              </w:rPr>
              <w:t>7 927, 27</w:t>
            </w:r>
          </w:p>
        </w:tc>
      </w:tr>
      <w:tr w:rsidR="00B84215" w:rsidRPr="00040DE2" w14:paraId="34D6CAEA" w14:textId="77777777" w:rsidTr="00CB76E8">
        <w:trPr>
          <w:jc w:val="center"/>
        </w:trPr>
        <w:tc>
          <w:tcPr>
            <w:tcW w:w="704" w:type="dxa"/>
            <w:vAlign w:val="center"/>
          </w:tcPr>
          <w:p w14:paraId="5E6EC1E6"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ЛОТ № 4:</w:t>
            </w:r>
          </w:p>
        </w:tc>
        <w:tc>
          <w:tcPr>
            <w:tcW w:w="2977" w:type="dxa"/>
            <w:vAlign w:val="center"/>
          </w:tcPr>
          <w:p w14:paraId="5A1186E5" w14:textId="77777777" w:rsidR="00B84215" w:rsidRPr="00040DE2" w:rsidRDefault="00B84215" w:rsidP="00CB76E8">
            <w:pPr>
              <w:widowControl w:val="0"/>
              <w:autoSpaceDE w:val="0"/>
              <w:autoSpaceDN w:val="0"/>
              <w:adjustRightInd w:val="0"/>
              <w:rPr>
                <w:sz w:val="20"/>
                <w:szCs w:val="20"/>
              </w:rPr>
            </w:pPr>
            <w:r w:rsidRPr="00040DE2">
              <w:rPr>
                <w:rFonts w:eastAsia="Calibri"/>
                <w:sz w:val="20"/>
                <w:szCs w:val="20"/>
                <w:lang w:eastAsia="en-US"/>
              </w:rPr>
              <w:t>Ханты-Мансийский автономный округ – Югра, г.Нефтеюганск, 16 микрорайон, у жилого дома 9</w:t>
            </w:r>
          </w:p>
        </w:tc>
        <w:tc>
          <w:tcPr>
            <w:tcW w:w="1417" w:type="dxa"/>
            <w:vAlign w:val="center"/>
          </w:tcPr>
          <w:p w14:paraId="6D70E012"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1 219,58</w:t>
            </w:r>
          </w:p>
        </w:tc>
        <w:tc>
          <w:tcPr>
            <w:tcW w:w="1418" w:type="dxa"/>
            <w:vAlign w:val="center"/>
          </w:tcPr>
          <w:p w14:paraId="1E510D6D" w14:textId="77777777" w:rsidR="00B84215" w:rsidRPr="00040DE2" w:rsidRDefault="00B84215" w:rsidP="00CB76E8">
            <w:pPr>
              <w:widowControl w:val="0"/>
              <w:autoSpaceDE w:val="0"/>
              <w:autoSpaceDN w:val="0"/>
              <w:adjustRightInd w:val="0"/>
              <w:jc w:val="center"/>
              <w:rPr>
                <w:sz w:val="20"/>
                <w:szCs w:val="20"/>
              </w:rPr>
            </w:pPr>
            <w:r w:rsidRPr="00040DE2">
              <w:rPr>
                <w:sz w:val="20"/>
                <w:szCs w:val="20"/>
              </w:rPr>
              <w:t>30</w:t>
            </w:r>
          </w:p>
        </w:tc>
        <w:tc>
          <w:tcPr>
            <w:tcW w:w="1559" w:type="dxa"/>
            <w:vAlign w:val="center"/>
          </w:tcPr>
          <w:p w14:paraId="267CBDE1"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36 587,40</w:t>
            </w:r>
          </w:p>
        </w:tc>
        <w:tc>
          <w:tcPr>
            <w:tcW w:w="1270" w:type="dxa"/>
            <w:vAlign w:val="center"/>
          </w:tcPr>
          <w:p w14:paraId="1A8D2BD2" w14:textId="77777777" w:rsidR="00B84215" w:rsidRPr="00040DE2" w:rsidRDefault="00B84215" w:rsidP="00CB76E8">
            <w:pPr>
              <w:widowControl w:val="0"/>
              <w:autoSpaceDE w:val="0"/>
              <w:autoSpaceDN w:val="0"/>
              <w:adjustRightInd w:val="0"/>
              <w:jc w:val="center"/>
              <w:rPr>
                <w:i/>
                <w:sz w:val="20"/>
                <w:szCs w:val="20"/>
              </w:rPr>
            </w:pPr>
            <w:r w:rsidRPr="00040DE2">
              <w:rPr>
                <w:i/>
                <w:sz w:val="20"/>
                <w:szCs w:val="20"/>
              </w:rPr>
              <w:t>9 146,85</w:t>
            </w:r>
          </w:p>
        </w:tc>
      </w:tr>
      <w:tr w:rsidR="00B84215" w:rsidRPr="00040DE2" w14:paraId="57B31DA0" w14:textId="77777777" w:rsidTr="00CB76E8">
        <w:trPr>
          <w:jc w:val="center"/>
        </w:trPr>
        <w:tc>
          <w:tcPr>
            <w:tcW w:w="704" w:type="dxa"/>
            <w:vAlign w:val="center"/>
          </w:tcPr>
          <w:p w14:paraId="2F33529E" w14:textId="534F2FCE" w:rsidR="00B84215" w:rsidRPr="00040DE2" w:rsidRDefault="00CB76E8" w:rsidP="00CB76E8">
            <w:pPr>
              <w:widowControl w:val="0"/>
              <w:autoSpaceDE w:val="0"/>
              <w:autoSpaceDN w:val="0"/>
              <w:adjustRightInd w:val="0"/>
              <w:jc w:val="center"/>
              <w:rPr>
                <w:sz w:val="20"/>
                <w:szCs w:val="20"/>
              </w:rPr>
            </w:pPr>
            <w:r>
              <w:rPr>
                <w:i/>
                <w:sz w:val="20"/>
                <w:szCs w:val="20"/>
              </w:rPr>
              <w:t>Л</w:t>
            </w:r>
            <w:r w:rsidR="00B84215" w:rsidRPr="00040DE2">
              <w:rPr>
                <w:i/>
                <w:sz w:val="20"/>
                <w:szCs w:val="20"/>
              </w:rPr>
              <w:t>ОТ № 5:</w:t>
            </w:r>
          </w:p>
        </w:tc>
        <w:tc>
          <w:tcPr>
            <w:tcW w:w="2977" w:type="dxa"/>
            <w:vAlign w:val="center"/>
          </w:tcPr>
          <w:p w14:paraId="5EF5488B" w14:textId="77777777" w:rsidR="00B84215" w:rsidRPr="00040DE2" w:rsidRDefault="00B84215" w:rsidP="00CB76E8">
            <w:pPr>
              <w:widowControl w:val="0"/>
              <w:autoSpaceDE w:val="0"/>
              <w:autoSpaceDN w:val="0"/>
              <w:adjustRightInd w:val="0"/>
              <w:rPr>
                <w:sz w:val="20"/>
                <w:szCs w:val="20"/>
              </w:rPr>
            </w:pPr>
            <w:r w:rsidRPr="00040DE2">
              <w:rPr>
                <w:rFonts w:eastAsia="Calibri"/>
                <w:sz w:val="20"/>
                <w:szCs w:val="20"/>
                <w:lang w:eastAsia="en-US"/>
              </w:rPr>
              <w:t xml:space="preserve">Ханты-Мансийский автономный округ – Югра, г.Нефтеюганск, </w:t>
            </w:r>
            <w:proofErr w:type="spellStart"/>
            <w:r w:rsidRPr="00040DE2">
              <w:rPr>
                <w:rFonts w:eastAsia="Calibri"/>
                <w:sz w:val="20"/>
                <w:szCs w:val="20"/>
                <w:lang w:eastAsia="en-US"/>
              </w:rPr>
              <w:t>ул.Парковая</w:t>
            </w:r>
            <w:proofErr w:type="spellEnd"/>
            <w:r w:rsidRPr="00040DE2">
              <w:rPr>
                <w:rFonts w:eastAsia="Calibri"/>
                <w:sz w:val="20"/>
                <w:szCs w:val="20"/>
                <w:lang w:eastAsia="en-US"/>
              </w:rPr>
              <w:t>, 3/2</w:t>
            </w:r>
          </w:p>
        </w:tc>
        <w:tc>
          <w:tcPr>
            <w:tcW w:w="1417" w:type="dxa"/>
            <w:vAlign w:val="center"/>
          </w:tcPr>
          <w:p w14:paraId="02ECF1D6"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1 219,58</w:t>
            </w:r>
          </w:p>
        </w:tc>
        <w:tc>
          <w:tcPr>
            <w:tcW w:w="1418" w:type="dxa"/>
            <w:vAlign w:val="center"/>
          </w:tcPr>
          <w:p w14:paraId="57066373" w14:textId="77777777" w:rsidR="00B84215" w:rsidRPr="00040DE2" w:rsidRDefault="00B84215" w:rsidP="00CB76E8">
            <w:pPr>
              <w:widowControl w:val="0"/>
              <w:autoSpaceDE w:val="0"/>
              <w:autoSpaceDN w:val="0"/>
              <w:adjustRightInd w:val="0"/>
              <w:jc w:val="center"/>
              <w:rPr>
                <w:sz w:val="20"/>
                <w:szCs w:val="20"/>
              </w:rPr>
            </w:pPr>
            <w:r w:rsidRPr="00040DE2">
              <w:rPr>
                <w:sz w:val="20"/>
                <w:szCs w:val="20"/>
              </w:rPr>
              <w:t>70</w:t>
            </w:r>
          </w:p>
        </w:tc>
        <w:tc>
          <w:tcPr>
            <w:tcW w:w="1559" w:type="dxa"/>
            <w:vAlign w:val="center"/>
          </w:tcPr>
          <w:p w14:paraId="2B222246" w14:textId="77777777" w:rsidR="00B84215" w:rsidRPr="00040DE2" w:rsidRDefault="00B84215" w:rsidP="00CB76E8">
            <w:pPr>
              <w:widowControl w:val="0"/>
              <w:autoSpaceDE w:val="0"/>
              <w:autoSpaceDN w:val="0"/>
              <w:adjustRightInd w:val="0"/>
              <w:jc w:val="center"/>
              <w:rPr>
                <w:sz w:val="20"/>
                <w:szCs w:val="20"/>
              </w:rPr>
            </w:pPr>
            <w:r w:rsidRPr="00040DE2">
              <w:rPr>
                <w:i/>
                <w:sz w:val="20"/>
                <w:szCs w:val="20"/>
              </w:rPr>
              <w:t>85 370,60</w:t>
            </w:r>
          </w:p>
        </w:tc>
        <w:tc>
          <w:tcPr>
            <w:tcW w:w="1270" w:type="dxa"/>
            <w:vAlign w:val="center"/>
          </w:tcPr>
          <w:p w14:paraId="5789ACB2" w14:textId="77777777" w:rsidR="00B84215" w:rsidRPr="00040DE2" w:rsidRDefault="00B84215" w:rsidP="00CB76E8">
            <w:pPr>
              <w:widowControl w:val="0"/>
              <w:autoSpaceDE w:val="0"/>
              <w:autoSpaceDN w:val="0"/>
              <w:adjustRightInd w:val="0"/>
              <w:jc w:val="center"/>
              <w:rPr>
                <w:i/>
                <w:sz w:val="20"/>
                <w:szCs w:val="20"/>
              </w:rPr>
            </w:pPr>
            <w:r w:rsidRPr="00040DE2">
              <w:rPr>
                <w:i/>
                <w:sz w:val="20"/>
                <w:szCs w:val="20"/>
              </w:rPr>
              <w:t>21 342,65</w:t>
            </w:r>
          </w:p>
        </w:tc>
      </w:tr>
    </w:tbl>
    <w:p w14:paraId="0D8471B9" w14:textId="77777777" w:rsidR="00B84215" w:rsidRPr="00040DE2" w:rsidRDefault="00B84215" w:rsidP="00040DE2">
      <w:pPr>
        <w:widowControl w:val="0"/>
        <w:autoSpaceDE w:val="0"/>
        <w:autoSpaceDN w:val="0"/>
        <w:adjustRightInd w:val="0"/>
        <w:ind w:firstLine="709"/>
        <w:jc w:val="both"/>
        <w:rPr>
          <w:sz w:val="28"/>
          <w:szCs w:val="28"/>
        </w:rPr>
      </w:pPr>
    </w:p>
    <w:p w14:paraId="2D0B7D95" w14:textId="59EA077C" w:rsidR="00B84215" w:rsidRPr="00040DE2" w:rsidRDefault="00B84215" w:rsidP="00040DE2">
      <w:pPr>
        <w:widowControl w:val="0"/>
        <w:autoSpaceDE w:val="0"/>
        <w:autoSpaceDN w:val="0"/>
        <w:adjustRightInd w:val="0"/>
        <w:ind w:firstLine="709"/>
        <w:jc w:val="both"/>
        <w:rPr>
          <w:sz w:val="28"/>
          <w:szCs w:val="28"/>
          <w:highlight w:val="yellow"/>
        </w:rPr>
      </w:pPr>
      <w:r w:rsidRPr="00040DE2">
        <w:rPr>
          <w:sz w:val="28"/>
          <w:szCs w:val="28"/>
        </w:rPr>
        <w:t>Сумма внесенного задатка за участие в электронном аукционе засчитывается в качестве первого платежа за размещение нестационарного торгового объекта.</w:t>
      </w:r>
    </w:p>
    <w:p w14:paraId="2CDD7986" w14:textId="1D9D31CC" w:rsidR="00B84215" w:rsidRPr="00040DE2" w:rsidRDefault="00B84215" w:rsidP="00040DE2">
      <w:pPr>
        <w:widowControl w:val="0"/>
        <w:autoSpaceDE w:val="0"/>
        <w:autoSpaceDN w:val="0"/>
        <w:adjustRightInd w:val="0"/>
        <w:ind w:firstLine="709"/>
        <w:jc w:val="both"/>
        <w:rPr>
          <w:sz w:val="28"/>
          <w:szCs w:val="28"/>
        </w:rPr>
      </w:pPr>
      <w:r w:rsidRPr="00040DE2">
        <w:rPr>
          <w:sz w:val="28"/>
          <w:szCs w:val="28"/>
        </w:rPr>
        <w:t xml:space="preserve">Плата по договору производится вносится </w:t>
      </w:r>
      <w:r w:rsidR="00C357E9">
        <w:rPr>
          <w:sz w:val="28"/>
          <w:szCs w:val="28"/>
        </w:rPr>
        <w:t xml:space="preserve">Хозяйствующим субъектом </w:t>
      </w:r>
      <w:r w:rsidRPr="00040DE2">
        <w:rPr>
          <w:sz w:val="28"/>
          <w:szCs w:val="28"/>
        </w:rPr>
        <w:t>равными частями ежеквартально в следующие сроки: I квартал - до 05.04, II квартал - до 05.07, III квартал - до 05.10, IV квартал - до 05.12.</w:t>
      </w:r>
    </w:p>
    <w:p w14:paraId="478BCC97" w14:textId="77777777" w:rsidR="00B84215" w:rsidRPr="00040DE2" w:rsidRDefault="00B84215" w:rsidP="00040DE2">
      <w:pPr>
        <w:widowControl w:val="0"/>
        <w:autoSpaceDE w:val="0"/>
        <w:autoSpaceDN w:val="0"/>
        <w:adjustRightInd w:val="0"/>
        <w:ind w:firstLine="709"/>
        <w:jc w:val="both"/>
        <w:rPr>
          <w:sz w:val="28"/>
          <w:szCs w:val="28"/>
        </w:rPr>
      </w:pPr>
      <w:r w:rsidRPr="00040DE2">
        <w:rPr>
          <w:sz w:val="28"/>
          <w:szCs w:val="28"/>
        </w:rPr>
        <w:t>При заключении договора плата рассчитывается пропорционально за количество дней в квартале, в котором заключен договор.</w:t>
      </w:r>
    </w:p>
    <w:p w14:paraId="59349E90" w14:textId="77777777" w:rsidR="00B84215" w:rsidRPr="00040DE2" w:rsidRDefault="00B84215" w:rsidP="00040DE2">
      <w:pPr>
        <w:widowControl w:val="0"/>
        <w:autoSpaceDE w:val="0"/>
        <w:autoSpaceDN w:val="0"/>
        <w:adjustRightInd w:val="0"/>
        <w:ind w:firstLine="709"/>
        <w:jc w:val="both"/>
        <w:rPr>
          <w:sz w:val="28"/>
          <w:szCs w:val="28"/>
        </w:rPr>
      </w:pPr>
      <w:r w:rsidRPr="00040DE2">
        <w:rPr>
          <w:sz w:val="28"/>
          <w:szCs w:val="28"/>
        </w:rPr>
        <w:t>Оплата по договору за квартал, в котором прекращается договор, рассчитывается пропорционально за количество дней в квартале и вносится не позднее дня прекращения договора.</w:t>
      </w:r>
    </w:p>
    <w:p w14:paraId="52B3CEC2" w14:textId="0114382F" w:rsidR="00B84215" w:rsidRPr="00040DE2" w:rsidRDefault="00B84215" w:rsidP="00040DE2">
      <w:pPr>
        <w:widowControl w:val="0"/>
        <w:autoSpaceDE w:val="0"/>
        <w:autoSpaceDN w:val="0"/>
        <w:adjustRightInd w:val="0"/>
        <w:ind w:firstLine="709"/>
        <w:jc w:val="both"/>
        <w:rPr>
          <w:sz w:val="28"/>
          <w:szCs w:val="28"/>
        </w:rPr>
      </w:pPr>
      <w:r w:rsidRPr="00040DE2">
        <w:rPr>
          <w:sz w:val="28"/>
          <w:szCs w:val="28"/>
        </w:rPr>
        <w:t xml:space="preserve">Внесение платы за размещение </w:t>
      </w:r>
      <w:r w:rsidR="00C357E9" w:rsidRPr="00C357E9">
        <w:rPr>
          <w:sz w:val="28"/>
          <w:szCs w:val="28"/>
        </w:rPr>
        <w:t>нестационарного торгового объекта</w:t>
      </w:r>
      <w:r w:rsidRPr="00040DE2">
        <w:rPr>
          <w:sz w:val="28"/>
          <w:szCs w:val="28"/>
        </w:rPr>
        <w:t xml:space="preserve"> в бюджет города Нефтеюганска осуществляется путем перечисления безналичных денежных средств по следующим реквизитам:</w:t>
      </w:r>
    </w:p>
    <w:p w14:paraId="570FB726" w14:textId="77777777" w:rsidR="00B84215" w:rsidRPr="00040DE2" w:rsidRDefault="00B84215" w:rsidP="00040DE2">
      <w:pPr>
        <w:autoSpaceDE w:val="0"/>
        <w:ind w:firstLine="709"/>
        <w:contextualSpacing/>
        <w:jc w:val="both"/>
        <w:rPr>
          <w:sz w:val="28"/>
          <w:szCs w:val="28"/>
        </w:rPr>
      </w:pPr>
      <w:r w:rsidRPr="00040DE2">
        <w:rPr>
          <w:sz w:val="28"/>
          <w:szCs w:val="28"/>
        </w:rPr>
        <w:t>ИНН/КПП: 8604013215/860401001</w:t>
      </w:r>
    </w:p>
    <w:p w14:paraId="10F2225F" w14:textId="77777777" w:rsidR="00B84215" w:rsidRPr="00040DE2" w:rsidRDefault="00B84215" w:rsidP="00040DE2">
      <w:pPr>
        <w:autoSpaceDE w:val="0"/>
        <w:ind w:firstLine="709"/>
        <w:contextualSpacing/>
        <w:jc w:val="both"/>
        <w:rPr>
          <w:sz w:val="28"/>
          <w:szCs w:val="28"/>
        </w:rPr>
      </w:pPr>
      <w:r w:rsidRPr="00040DE2">
        <w:rPr>
          <w:sz w:val="28"/>
          <w:szCs w:val="28"/>
        </w:rPr>
        <w:t>ОКТМО: 71874000</w:t>
      </w:r>
    </w:p>
    <w:p w14:paraId="341D49C4" w14:textId="77777777" w:rsidR="00B84215" w:rsidRPr="00040DE2" w:rsidRDefault="00B84215" w:rsidP="00040DE2">
      <w:pPr>
        <w:autoSpaceDE w:val="0"/>
        <w:ind w:firstLine="709"/>
        <w:contextualSpacing/>
        <w:jc w:val="both"/>
        <w:rPr>
          <w:sz w:val="28"/>
          <w:szCs w:val="28"/>
        </w:rPr>
      </w:pPr>
      <w:r w:rsidRPr="00040DE2">
        <w:rPr>
          <w:sz w:val="28"/>
          <w:szCs w:val="28"/>
        </w:rPr>
        <w:lastRenderedPageBreak/>
        <w:t>Номер лицевого счета: 05040003000</w:t>
      </w:r>
    </w:p>
    <w:p w14:paraId="62A3A0F8" w14:textId="77777777" w:rsidR="00B84215" w:rsidRPr="00040DE2" w:rsidRDefault="00B84215" w:rsidP="00040DE2">
      <w:pPr>
        <w:autoSpaceDE w:val="0"/>
        <w:ind w:firstLine="709"/>
        <w:contextualSpacing/>
        <w:jc w:val="both"/>
        <w:rPr>
          <w:sz w:val="28"/>
          <w:szCs w:val="28"/>
        </w:rPr>
      </w:pPr>
      <w:r w:rsidRPr="00040DE2">
        <w:rPr>
          <w:sz w:val="28"/>
          <w:szCs w:val="28"/>
        </w:rPr>
        <w:t xml:space="preserve">Казначейство: Департамент финансов администрации </w:t>
      </w:r>
      <w:proofErr w:type="spellStart"/>
      <w:r w:rsidRPr="00040DE2">
        <w:rPr>
          <w:sz w:val="28"/>
          <w:szCs w:val="28"/>
        </w:rPr>
        <w:t>г.Нефтеюганска</w:t>
      </w:r>
      <w:proofErr w:type="spellEnd"/>
    </w:p>
    <w:p w14:paraId="3A632FD9" w14:textId="77777777" w:rsidR="00B84215" w:rsidRPr="00040DE2" w:rsidRDefault="00B84215" w:rsidP="00040DE2">
      <w:pPr>
        <w:autoSpaceDE w:val="0"/>
        <w:ind w:firstLine="709"/>
        <w:contextualSpacing/>
        <w:jc w:val="both"/>
        <w:rPr>
          <w:sz w:val="28"/>
          <w:szCs w:val="28"/>
        </w:rPr>
      </w:pPr>
      <w:r w:rsidRPr="00040DE2">
        <w:rPr>
          <w:sz w:val="28"/>
          <w:szCs w:val="28"/>
        </w:rPr>
        <w:t>Номер счета казначейства: 03232643718740008700</w:t>
      </w:r>
    </w:p>
    <w:p w14:paraId="0A2F64F0" w14:textId="77777777" w:rsidR="00B84215" w:rsidRPr="00040DE2" w:rsidRDefault="00B84215" w:rsidP="00040DE2">
      <w:pPr>
        <w:autoSpaceDE w:val="0"/>
        <w:ind w:firstLine="709"/>
        <w:contextualSpacing/>
        <w:jc w:val="both"/>
        <w:rPr>
          <w:sz w:val="28"/>
          <w:szCs w:val="28"/>
        </w:rPr>
      </w:pPr>
      <w:r w:rsidRPr="00040DE2">
        <w:rPr>
          <w:sz w:val="28"/>
          <w:szCs w:val="28"/>
        </w:rPr>
        <w:t>Банк организации: УФК по Ханты-Мансийскому автономному округу - Югре г. Ханты-Мансийск</w:t>
      </w:r>
    </w:p>
    <w:p w14:paraId="573FFB24" w14:textId="77777777" w:rsidR="00B84215" w:rsidRPr="00040DE2" w:rsidRDefault="00B84215" w:rsidP="00040DE2">
      <w:pPr>
        <w:autoSpaceDE w:val="0"/>
        <w:ind w:firstLine="709"/>
        <w:contextualSpacing/>
        <w:jc w:val="both"/>
        <w:rPr>
          <w:sz w:val="28"/>
          <w:szCs w:val="28"/>
        </w:rPr>
      </w:pPr>
      <w:r w:rsidRPr="00040DE2">
        <w:rPr>
          <w:sz w:val="28"/>
          <w:szCs w:val="28"/>
        </w:rPr>
        <w:t>БИК: 007162163</w:t>
      </w:r>
    </w:p>
    <w:p w14:paraId="4C927782" w14:textId="77777777" w:rsidR="00B84215" w:rsidRPr="00040DE2" w:rsidRDefault="00B84215" w:rsidP="00040DE2">
      <w:pPr>
        <w:autoSpaceDE w:val="0"/>
        <w:ind w:firstLine="709"/>
        <w:contextualSpacing/>
        <w:jc w:val="both"/>
        <w:rPr>
          <w:sz w:val="28"/>
          <w:szCs w:val="28"/>
        </w:rPr>
      </w:pPr>
      <w:r w:rsidRPr="00040DE2">
        <w:rPr>
          <w:sz w:val="28"/>
          <w:szCs w:val="28"/>
        </w:rPr>
        <w:t>Корреспондентский счет: 40102810245370000007</w:t>
      </w:r>
    </w:p>
    <w:p w14:paraId="29FF917E" w14:textId="77777777" w:rsidR="00B84215" w:rsidRPr="00040DE2" w:rsidRDefault="00B84215" w:rsidP="00040DE2">
      <w:pPr>
        <w:autoSpaceDE w:val="0"/>
        <w:ind w:firstLine="709"/>
        <w:contextualSpacing/>
        <w:jc w:val="both"/>
        <w:rPr>
          <w:sz w:val="28"/>
          <w:szCs w:val="28"/>
        </w:rPr>
      </w:pPr>
      <w:r w:rsidRPr="00040DE2">
        <w:rPr>
          <w:sz w:val="28"/>
          <w:szCs w:val="28"/>
        </w:rPr>
        <w:t>КБК: 0.</w:t>
      </w:r>
    </w:p>
    <w:p w14:paraId="4C7D4B64" w14:textId="77777777" w:rsidR="00B84215" w:rsidRPr="00040DE2" w:rsidRDefault="00B84215" w:rsidP="00040DE2">
      <w:pPr>
        <w:widowControl w:val="0"/>
        <w:autoSpaceDE w:val="0"/>
        <w:autoSpaceDN w:val="0"/>
        <w:adjustRightInd w:val="0"/>
        <w:ind w:firstLine="709"/>
        <w:jc w:val="both"/>
        <w:rPr>
          <w:sz w:val="28"/>
          <w:szCs w:val="28"/>
        </w:rPr>
      </w:pPr>
      <w:r w:rsidRPr="00040DE2">
        <w:rPr>
          <w:sz w:val="28"/>
          <w:szCs w:val="28"/>
        </w:rPr>
        <w:t>Хозяйствующим субъектом самостоятельно вносится плата по договору. В платежных документах Хозяйствующий субъект указывает назначение (наименование) платежа (код бюджетной классификации), номер и дату договора на размещение нестационарного торгового объекта, платежный период, виды платежа (плата, неустойка, штраф). Плата считается внесенной со дня поступления денежных средств на расчетный счет вышеуказанным реквизитам.</w:t>
      </w:r>
    </w:p>
    <w:p w14:paraId="7DC21324" w14:textId="77777777" w:rsidR="00B84215" w:rsidRPr="00040DE2" w:rsidRDefault="00B84215" w:rsidP="00040DE2">
      <w:pPr>
        <w:widowControl w:val="0"/>
        <w:autoSpaceDE w:val="0"/>
        <w:autoSpaceDN w:val="0"/>
        <w:adjustRightInd w:val="0"/>
        <w:ind w:firstLine="709"/>
        <w:jc w:val="both"/>
        <w:rPr>
          <w:sz w:val="28"/>
          <w:szCs w:val="28"/>
        </w:rPr>
      </w:pPr>
      <w:r w:rsidRPr="00040DE2">
        <w:rPr>
          <w:sz w:val="28"/>
          <w:szCs w:val="28"/>
        </w:rPr>
        <w:t>Неиспользование нестационарного торгового объекта на месте размещения не освобождает Заявителя от уплаты платежей.</w:t>
      </w:r>
    </w:p>
    <w:p w14:paraId="196547CA" w14:textId="11F5E8B7" w:rsidR="00B84215" w:rsidRPr="00040DE2" w:rsidRDefault="00C357E9" w:rsidP="00040DE2">
      <w:pPr>
        <w:widowControl w:val="0"/>
        <w:autoSpaceDE w:val="0"/>
        <w:autoSpaceDN w:val="0"/>
        <w:adjustRightInd w:val="0"/>
        <w:ind w:firstLine="709"/>
        <w:jc w:val="both"/>
        <w:rPr>
          <w:sz w:val="28"/>
          <w:szCs w:val="28"/>
        </w:rPr>
      </w:pPr>
      <w:r w:rsidRPr="00040DE2">
        <w:rPr>
          <w:sz w:val="28"/>
          <w:szCs w:val="28"/>
        </w:rPr>
        <w:t>Хозяйствующий субъект</w:t>
      </w:r>
      <w:r w:rsidR="00B84215" w:rsidRPr="00040DE2">
        <w:rPr>
          <w:sz w:val="28"/>
          <w:szCs w:val="28"/>
        </w:rPr>
        <w:t xml:space="preserve"> обязуется явиться в отдел учёта и отчётности департамента по делам администрации города Нефтеюганска по адресу: 2 микрорайон, дом 25, кабинет 109 не позднее 20 января каждого календарного года для составления и подписания акта сверки взаимных расчетов по договору.</w:t>
      </w:r>
    </w:p>
    <w:p w14:paraId="5D7FBFA9" w14:textId="77777777" w:rsidR="00B84215" w:rsidRPr="00040DE2" w:rsidRDefault="00B84215" w:rsidP="00040DE2">
      <w:pPr>
        <w:ind w:firstLine="709"/>
        <w:jc w:val="both"/>
        <w:rPr>
          <w:sz w:val="28"/>
          <w:szCs w:val="28"/>
        </w:rPr>
      </w:pPr>
    </w:p>
    <w:p w14:paraId="237D1E0B" w14:textId="29D6FADE" w:rsidR="00AE5282" w:rsidRPr="009B533E" w:rsidRDefault="009A3E20" w:rsidP="009B533E">
      <w:pPr>
        <w:pStyle w:val="1"/>
        <w:ind w:firstLine="709"/>
        <w:jc w:val="both"/>
        <w:rPr>
          <w:rFonts w:ascii="Times New Roman" w:hAnsi="Times New Roman" w:cs="Times New Roman"/>
          <w:sz w:val="28"/>
          <w:szCs w:val="28"/>
        </w:rPr>
      </w:pPr>
      <w:bookmarkStart w:id="34" w:name="_Toc180002772"/>
      <w:r w:rsidRPr="009B533E">
        <w:rPr>
          <w:rFonts w:ascii="Times New Roman" w:hAnsi="Times New Roman" w:cs="Times New Roman"/>
          <w:sz w:val="28"/>
          <w:szCs w:val="28"/>
        </w:rPr>
        <w:t>1</w:t>
      </w:r>
      <w:r w:rsidR="00B84215" w:rsidRPr="009B533E">
        <w:rPr>
          <w:rFonts w:ascii="Times New Roman" w:hAnsi="Times New Roman" w:cs="Times New Roman"/>
          <w:sz w:val="28"/>
          <w:szCs w:val="28"/>
        </w:rPr>
        <w:t>7</w:t>
      </w:r>
      <w:r w:rsidR="00AE5282" w:rsidRPr="009B533E">
        <w:rPr>
          <w:rFonts w:ascii="Times New Roman" w:hAnsi="Times New Roman" w:cs="Times New Roman"/>
          <w:sz w:val="28"/>
          <w:szCs w:val="28"/>
        </w:rPr>
        <w:t>.Требования к размещению и внешнему виду нестационарного торгового объекта</w:t>
      </w:r>
      <w:bookmarkEnd w:id="34"/>
    </w:p>
    <w:p w14:paraId="11F641B9" w14:textId="3124EDD6" w:rsidR="00AE5282" w:rsidRPr="00040DE2" w:rsidRDefault="00AE5282" w:rsidP="00C357E9">
      <w:pPr>
        <w:ind w:firstLine="709"/>
        <w:jc w:val="both"/>
        <w:rPr>
          <w:sz w:val="28"/>
          <w:szCs w:val="28"/>
        </w:rPr>
      </w:pPr>
      <w:r w:rsidRPr="00040DE2">
        <w:rPr>
          <w:sz w:val="28"/>
          <w:szCs w:val="28"/>
        </w:rPr>
        <w:t>Общие требования к размещению и внешнему виду объекта установлены Правилами благоустройства территории муниципального образования город Нефтеюганск, утвержденными реше</w:t>
      </w:r>
      <w:r w:rsidR="00C357E9">
        <w:rPr>
          <w:sz w:val="28"/>
          <w:szCs w:val="28"/>
        </w:rPr>
        <w:t xml:space="preserve">нием Думы города Нефтеюганска </w:t>
      </w:r>
      <w:r w:rsidRPr="00040DE2">
        <w:rPr>
          <w:sz w:val="28"/>
          <w:szCs w:val="28"/>
        </w:rPr>
        <w:t>от 24.12.2013 № 727-V «Об утверждении Правил благоустройства территории муниципального образования город Нефтеюганск», Положением о размещении нестационарных торговых объектов на территории города Нефтеюганска, утвержденным постановлением администрации города Нефтеюганска 27.02.2024 № 15-нп «Об утверждении положения о размещении нестационарных торговых объектов на территории города Нефтеюганска». Внешний вид объекта должен соответствовать архитектурно-художественному облику города Нефтеюганска и существующей стилистике окружающей застройки.</w:t>
      </w:r>
    </w:p>
    <w:p w14:paraId="445BC453" w14:textId="77777777" w:rsidR="00B84215" w:rsidRPr="00040DE2" w:rsidRDefault="00B84215" w:rsidP="00C357E9">
      <w:pPr>
        <w:widowControl w:val="0"/>
        <w:tabs>
          <w:tab w:val="left" w:pos="709"/>
        </w:tabs>
        <w:autoSpaceDE w:val="0"/>
        <w:autoSpaceDN w:val="0"/>
        <w:adjustRightInd w:val="0"/>
        <w:ind w:firstLine="709"/>
        <w:contextualSpacing/>
        <w:jc w:val="both"/>
        <w:rPr>
          <w:rFonts w:eastAsia="Calibri"/>
          <w:b/>
          <w:sz w:val="28"/>
          <w:szCs w:val="28"/>
          <w:lang w:eastAsia="en-US"/>
        </w:rPr>
      </w:pPr>
    </w:p>
    <w:p w14:paraId="7C06B93A" w14:textId="07BBA2A8" w:rsidR="00B84215" w:rsidRPr="009B533E" w:rsidRDefault="00B84215" w:rsidP="00C357E9">
      <w:pPr>
        <w:pStyle w:val="1"/>
        <w:spacing w:before="0" w:after="0"/>
        <w:ind w:firstLine="709"/>
        <w:jc w:val="both"/>
        <w:rPr>
          <w:rFonts w:ascii="Times New Roman" w:eastAsia="Calibri" w:hAnsi="Times New Roman" w:cs="Times New Roman"/>
          <w:sz w:val="28"/>
          <w:szCs w:val="28"/>
          <w:lang w:eastAsia="en-US"/>
        </w:rPr>
      </w:pPr>
      <w:bookmarkStart w:id="35" w:name="_Toc180002773"/>
      <w:r w:rsidRPr="009B533E">
        <w:rPr>
          <w:rFonts w:ascii="Times New Roman" w:eastAsia="Calibri" w:hAnsi="Times New Roman" w:cs="Times New Roman"/>
          <w:sz w:val="28"/>
          <w:szCs w:val="28"/>
          <w:lang w:eastAsia="en-US"/>
        </w:rPr>
        <w:t>18.Срок,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bookmarkEnd w:id="35"/>
    </w:p>
    <w:p w14:paraId="28FCDA5C" w14:textId="3370DBE9" w:rsidR="00B84215" w:rsidRPr="00040DE2" w:rsidRDefault="00B8421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 xml:space="preserve">Аукционная документация размещена на официальном сайте органов местного самоуправления города Нефтеюганска в сети Интернет </w:t>
      </w:r>
      <w:r w:rsidRPr="00040DE2">
        <w:rPr>
          <w:rFonts w:eastAsia="Calibri"/>
          <w:sz w:val="28"/>
          <w:szCs w:val="28"/>
          <w:lang w:eastAsia="en-US"/>
        </w:rPr>
        <w:lastRenderedPageBreak/>
        <w:t>www.admugansk.ru в разделе «Деятельность», «Потребительский рынок», в подразделе «Аукционы»</w:t>
      </w:r>
      <w:r w:rsidR="004B14D5">
        <w:rPr>
          <w:rFonts w:eastAsia="Calibri"/>
          <w:sz w:val="28"/>
          <w:szCs w:val="28"/>
          <w:lang w:eastAsia="en-US"/>
        </w:rPr>
        <w:t>, н</w:t>
      </w:r>
      <w:r w:rsidRPr="00040DE2">
        <w:rPr>
          <w:rFonts w:eastAsia="Calibri"/>
          <w:sz w:val="28"/>
          <w:szCs w:val="28"/>
          <w:lang w:eastAsia="en-US"/>
        </w:rPr>
        <w:t>а электронно-цифровой площадке оператора электронного аукциона https://www.rts-tender.ru. Аукционная документация доступна для ознакомления без взимания платы.</w:t>
      </w:r>
    </w:p>
    <w:p w14:paraId="0751D1AB" w14:textId="77777777" w:rsidR="00B84215" w:rsidRPr="00040DE2" w:rsidRDefault="00B84215" w:rsidP="00040DE2">
      <w:pPr>
        <w:widowControl w:val="0"/>
        <w:tabs>
          <w:tab w:val="left" w:pos="709"/>
        </w:tabs>
        <w:autoSpaceDE w:val="0"/>
        <w:autoSpaceDN w:val="0"/>
        <w:adjustRightInd w:val="0"/>
        <w:ind w:firstLine="709"/>
        <w:contextualSpacing/>
        <w:jc w:val="both"/>
        <w:rPr>
          <w:rFonts w:eastAsia="Calibri"/>
          <w:sz w:val="28"/>
          <w:szCs w:val="28"/>
          <w:lang w:eastAsia="en-US"/>
        </w:rPr>
      </w:pPr>
      <w:r w:rsidRPr="00040DE2">
        <w:rPr>
          <w:rFonts w:eastAsia="Calibri"/>
          <w:sz w:val="28"/>
          <w:szCs w:val="28"/>
          <w:lang w:eastAsia="en-US"/>
        </w:rPr>
        <w:t>В течение двух рабочих дней, следующих за датой поступления, от оператора электронной торговой площадки запроса организатор аукциона размещает разъяснение положений аукционной документации с указанием предмета запроса, но без указания обратившегося лица при условии, что указанный запрос поступил организатору аукциона не позднее, чем за пять рабочих дней до дня окончания подачи Заявок, т.е. до 06.11.2024.</w:t>
      </w:r>
    </w:p>
    <w:p w14:paraId="68E54338" w14:textId="6292CCE6" w:rsidR="00B84215" w:rsidRPr="00040DE2" w:rsidRDefault="00B84215" w:rsidP="00040DE2">
      <w:pPr>
        <w:ind w:firstLine="709"/>
        <w:jc w:val="both"/>
        <w:rPr>
          <w:sz w:val="28"/>
          <w:szCs w:val="28"/>
        </w:rPr>
      </w:pPr>
      <w:r w:rsidRPr="00040DE2">
        <w:rPr>
          <w:sz w:val="28"/>
          <w:szCs w:val="28"/>
        </w:rPr>
        <w:t xml:space="preserve">Предоставление аукционной документации до размещения на официальном сайте </w:t>
      </w:r>
      <w:r w:rsidR="00C357E9">
        <w:rPr>
          <w:sz w:val="28"/>
          <w:szCs w:val="28"/>
        </w:rPr>
        <w:t>И</w:t>
      </w:r>
      <w:r w:rsidRPr="00040DE2">
        <w:rPr>
          <w:sz w:val="28"/>
          <w:szCs w:val="28"/>
        </w:rPr>
        <w:t>звещения о проведении аукциона не допускается.</w:t>
      </w:r>
    </w:p>
    <w:p w14:paraId="61902099" w14:textId="77777777" w:rsidR="00AE5282" w:rsidRPr="00040DE2" w:rsidRDefault="00AE5282" w:rsidP="00040DE2">
      <w:pPr>
        <w:ind w:firstLine="709"/>
        <w:jc w:val="both"/>
        <w:rPr>
          <w:b/>
          <w:sz w:val="28"/>
          <w:szCs w:val="28"/>
        </w:rPr>
      </w:pPr>
    </w:p>
    <w:p w14:paraId="783C80A9" w14:textId="77777777" w:rsidR="006003DE" w:rsidRPr="00040DE2" w:rsidRDefault="006003DE" w:rsidP="00040DE2">
      <w:pPr>
        <w:ind w:firstLine="709"/>
        <w:jc w:val="both"/>
        <w:rPr>
          <w:sz w:val="28"/>
          <w:szCs w:val="28"/>
        </w:rPr>
      </w:pPr>
    </w:p>
    <w:p w14:paraId="2FCCAE01" w14:textId="4A45E0FA" w:rsidR="00AE5282" w:rsidRPr="00040DE2" w:rsidRDefault="00AE5282" w:rsidP="00040DE2">
      <w:pPr>
        <w:ind w:firstLine="709"/>
        <w:jc w:val="both"/>
        <w:rPr>
          <w:b/>
          <w:sz w:val="28"/>
          <w:szCs w:val="28"/>
        </w:rPr>
      </w:pPr>
    </w:p>
    <w:p w14:paraId="75D4C3B0" w14:textId="63D9771B" w:rsidR="00EB72BA" w:rsidRPr="00040DE2" w:rsidRDefault="00EB72BA" w:rsidP="00040DE2">
      <w:pPr>
        <w:ind w:firstLine="709"/>
        <w:jc w:val="both"/>
        <w:rPr>
          <w:b/>
          <w:sz w:val="28"/>
          <w:szCs w:val="28"/>
        </w:rPr>
      </w:pPr>
    </w:p>
    <w:p w14:paraId="28BB43DE" w14:textId="1E29948E" w:rsidR="00EB72BA" w:rsidRPr="00040DE2" w:rsidRDefault="00EB72BA" w:rsidP="00040DE2">
      <w:pPr>
        <w:ind w:firstLine="709"/>
        <w:jc w:val="both"/>
        <w:rPr>
          <w:b/>
          <w:sz w:val="28"/>
          <w:szCs w:val="28"/>
        </w:rPr>
      </w:pPr>
    </w:p>
    <w:p w14:paraId="3C34C9D0" w14:textId="0F43F631" w:rsidR="00EB72BA" w:rsidRPr="00040DE2" w:rsidRDefault="00EB72BA" w:rsidP="00040DE2">
      <w:pPr>
        <w:ind w:firstLine="709"/>
        <w:jc w:val="both"/>
        <w:rPr>
          <w:b/>
          <w:sz w:val="28"/>
          <w:szCs w:val="28"/>
        </w:rPr>
      </w:pPr>
    </w:p>
    <w:p w14:paraId="3D4861EF" w14:textId="30A15AE3" w:rsidR="00EB72BA" w:rsidRDefault="00EB72BA" w:rsidP="00040DE2">
      <w:pPr>
        <w:ind w:firstLine="709"/>
        <w:jc w:val="both"/>
        <w:rPr>
          <w:b/>
          <w:sz w:val="28"/>
          <w:szCs w:val="28"/>
        </w:rPr>
      </w:pPr>
    </w:p>
    <w:p w14:paraId="39287BC7" w14:textId="2448F1D2" w:rsidR="00500B87" w:rsidRDefault="00500B87" w:rsidP="00040DE2">
      <w:pPr>
        <w:ind w:firstLine="709"/>
        <w:jc w:val="both"/>
        <w:rPr>
          <w:b/>
          <w:sz w:val="28"/>
          <w:szCs w:val="28"/>
        </w:rPr>
      </w:pPr>
    </w:p>
    <w:p w14:paraId="1D71C1E9" w14:textId="6E97CB9F" w:rsidR="00500B87" w:rsidRDefault="00500B87" w:rsidP="00040DE2">
      <w:pPr>
        <w:ind w:firstLine="709"/>
        <w:jc w:val="both"/>
        <w:rPr>
          <w:b/>
          <w:sz w:val="28"/>
          <w:szCs w:val="28"/>
        </w:rPr>
      </w:pPr>
    </w:p>
    <w:p w14:paraId="506B9510" w14:textId="4806A401" w:rsidR="00500B87" w:rsidRDefault="00500B87" w:rsidP="00040DE2">
      <w:pPr>
        <w:ind w:firstLine="709"/>
        <w:jc w:val="both"/>
        <w:rPr>
          <w:b/>
          <w:sz w:val="28"/>
          <w:szCs w:val="28"/>
        </w:rPr>
      </w:pPr>
    </w:p>
    <w:p w14:paraId="41CE9254" w14:textId="3D7D2B23" w:rsidR="00500B87" w:rsidRDefault="00500B87" w:rsidP="00040DE2">
      <w:pPr>
        <w:ind w:firstLine="709"/>
        <w:jc w:val="both"/>
        <w:rPr>
          <w:b/>
          <w:sz w:val="28"/>
          <w:szCs w:val="28"/>
        </w:rPr>
      </w:pPr>
    </w:p>
    <w:p w14:paraId="05ECA414" w14:textId="1366D71A" w:rsidR="00500B87" w:rsidRDefault="00500B87" w:rsidP="00040DE2">
      <w:pPr>
        <w:ind w:firstLine="709"/>
        <w:jc w:val="both"/>
        <w:rPr>
          <w:b/>
          <w:sz w:val="28"/>
          <w:szCs w:val="28"/>
        </w:rPr>
      </w:pPr>
    </w:p>
    <w:p w14:paraId="6B56B9D7" w14:textId="07A4786D" w:rsidR="00500B87" w:rsidRDefault="00500B87" w:rsidP="00040DE2">
      <w:pPr>
        <w:ind w:firstLine="709"/>
        <w:jc w:val="both"/>
        <w:rPr>
          <w:b/>
          <w:sz w:val="28"/>
          <w:szCs w:val="28"/>
        </w:rPr>
      </w:pPr>
    </w:p>
    <w:p w14:paraId="4BACA08C" w14:textId="2E70D36A" w:rsidR="00500B87" w:rsidRDefault="00500B87" w:rsidP="00040DE2">
      <w:pPr>
        <w:ind w:firstLine="709"/>
        <w:jc w:val="both"/>
        <w:rPr>
          <w:b/>
          <w:sz w:val="28"/>
          <w:szCs w:val="28"/>
        </w:rPr>
      </w:pPr>
    </w:p>
    <w:p w14:paraId="396B4394" w14:textId="18DB7A25" w:rsidR="00500B87" w:rsidRDefault="00500B87" w:rsidP="00040DE2">
      <w:pPr>
        <w:ind w:firstLine="709"/>
        <w:jc w:val="both"/>
        <w:rPr>
          <w:b/>
          <w:sz w:val="28"/>
          <w:szCs w:val="28"/>
        </w:rPr>
      </w:pPr>
    </w:p>
    <w:p w14:paraId="36E9AA52" w14:textId="0A3046BC" w:rsidR="00500B87" w:rsidRDefault="00500B87" w:rsidP="00040DE2">
      <w:pPr>
        <w:ind w:firstLine="709"/>
        <w:jc w:val="both"/>
        <w:rPr>
          <w:b/>
          <w:sz w:val="28"/>
          <w:szCs w:val="28"/>
        </w:rPr>
      </w:pPr>
    </w:p>
    <w:p w14:paraId="791660F3" w14:textId="678EE5C3" w:rsidR="00500B87" w:rsidRDefault="00500B87" w:rsidP="00040DE2">
      <w:pPr>
        <w:ind w:firstLine="709"/>
        <w:jc w:val="both"/>
        <w:rPr>
          <w:b/>
          <w:sz w:val="28"/>
          <w:szCs w:val="28"/>
        </w:rPr>
      </w:pPr>
    </w:p>
    <w:p w14:paraId="701156DC" w14:textId="01A18431" w:rsidR="00500B87" w:rsidRDefault="00500B87" w:rsidP="00040DE2">
      <w:pPr>
        <w:ind w:firstLine="709"/>
        <w:jc w:val="both"/>
        <w:rPr>
          <w:b/>
          <w:sz w:val="28"/>
          <w:szCs w:val="28"/>
        </w:rPr>
      </w:pPr>
    </w:p>
    <w:p w14:paraId="2C590460" w14:textId="7F90E769" w:rsidR="00500B87" w:rsidRDefault="00500B87" w:rsidP="00040DE2">
      <w:pPr>
        <w:ind w:firstLine="709"/>
        <w:jc w:val="both"/>
        <w:rPr>
          <w:b/>
          <w:sz w:val="28"/>
          <w:szCs w:val="28"/>
        </w:rPr>
      </w:pPr>
    </w:p>
    <w:p w14:paraId="750AA46C" w14:textId="5E545D40" w:rsidR="00500B87" w:rsidRDefault="00500B87" w:rsidP="00040DE2">
      <w:pPr>
        <w:ind w:firstLine="709"/>
        <w:jc w:val="both"/>
        <w:rPr>
          <w:b/>
          <w:sz w:val="28"/>
          <w:szCs w:val="28"/>
        </w:rPr>
      </w:pPr>
    </w:p>
    <w:p w14:paraId="658A4148" w14:textId="3AC7EC3F" w:rsidR="00500B87" w:rsidRDefault="00500B87" w:rsidP="00040DE2">
      <w:pPr>
        <w:ind w:firstLine="709"/>
        <w:jc w:val="both"/>
        <w:rPr>
          <w:b/>
          <w:sz w:val="28"/>
          <w:szCs w:val="28"/>
        </w:rPr>
      </w:pPr>
    </w:p>
    <w:p w14:paraId="22BF08D3" w14:textId="33C09EDC" w:rsidR="00500B87" w:rsidRDefault="00500B87" w:rsidP="00040DE2">
      <w:pPr>
        <w:ind w:firstLine="709"/>
        <w:jc w:val="both"/>
        <w:rPr>
          <w:b/>
          <w:sz w:val="28"/>
          <w:szCs w:val="28"/>
        </w:rPr>
      </w:pPr>
    </w:p>
    <w:p w14:paraId="7F9B2DB8" w14:textId="541D64EB" w:rsidR="00500B87" w:rsidRDefault="00500B87" w:rsidP="00040DE2">
      <w:pPr>
        <w:ind w:firstLine="709"/>
        <w:jc w:val="both"/>
        <w:rPr>
          <w:b/>
          <w:sz w:val="28"/>
          <w:szCs w:val="28"/>
        </w:rPr>
      </w:pPr>
    </w:p>
    <w:p w14:paraId="06B56789" w14:textId="02996393" w:rsidR="00500B87" w:rsidRDefault="00500B87" w:rsidP="00040DE2">
      <w:pPr>
        <w:ind w:firstLine="709"/>
        <w:jc w:val="both"/>
        <w:rPr>
          <w:b/>
          <w:sz w:val="28"/>
          <w:szCs w:val="28"/>
        </w:rPr>
      </w:pPr>
    </w:p>
    <w:p w14:paraId="518DBD31" w14:textId="6FF8FBCB" w:rsidR="00500B87" w:rsidRDefault="00500B87" w:rsidP="00040DE2">
      <w:pPr>
        <w:ind w:firstLine="709"/>
        <w:jc w:val="both"/>
        <w:rPr>
          <w:b/>
          <w:sz w:val="28"/>
          <w:szCs w:val="28"/>
        </w:rPr>
      </w:pPr>
    </w:p>
    <w:p w14:paraId="3DE09E9F" w14:textId="48258716" w:rsidR="00500B87" w:rsidRDefault="00500B87" w:rsidP="00040DE2">
      <w:pPr>
        <w:ind w:firstLine="709"/>
        <w:jc w:val="both"/>
        <w:rPr>
          <w:b/>
          <w:sz w:val="28"/>
          <w:szCs w:val="28"/>
        </w:rPr>
      </w:pPr>
    </w:p>
    <w:p w14:paraId="62BC2058" w14:textId="69C8EDA8" w:rsidR="00500B87" w:rsidRDefault="00500B87" w:rsidP="00040DE2">
      <w:pPr>
        <w:ind w:firstLine="709"/>
        <w:jc w:val="both"/>
        <w:rPr>
          <w:b/>
          <w:sz w:val="28"/>
          <w:szCs w:val="28"/>
        </w:rPr>
      </w:pPr>
    </w:p>
    <w:p w14:paraId="5C522EC8" w14:textId="5F2E4F35" w:rsidR="00500B87" w:rsidRDefault="00500B87" w:rsidP="00040DE2">
      <w:pPr>
        <w:ind w:firstLine="709"/>
        <w:jc w:val="both"/>
        <w:rPr>
          <w:b/>
          <w:sz w:val="28"/>
          <w:szCs w:val="28"/>
        </w:rPr>
      </w:pPr>
    </w:p>
    <w:p w14:paraId="0EA198C5" w14:textId="77777777" w:rsidR="005E73F9" w:rsidRPr="00040DE2" w:rsidRDefault="005E73F9" w:rsidP="00040DE2">
      <w:pPr>
        <w:ind w:firstLine="709"/>
        <w:jc w:val="both"/>
        <w:rPr>
          <w:b/>
          <w:sz w:val="28"/>
          <w:szCs w:val="28"/>
        </w:rPr>
      </w:pPr>
    </w:p>
    <w:p w14:paraId="2D03F2BE" w14:textId="781385CF" w:rsidR="00EB72BA" w:rsidRPr="00040DE2" w:rsidRDefault="00EB72BA" w:rsidP="00040DE2">
      <w:pPr>
        <w:ind w:firstLine="709"/>
        <w:jc w:val="both"/>
        <w:rPr>
          <w:b/>
          <w:sz w:val="28"/>
          <w:szCs w:val="28"/>
        </w:rPr>
      </w:pPr>
    </w:p>
    <w:p w14:paraId="20015B0D" w14:textId="4B6B8B60" w:rsidR="00EB72BA" w:rsidRPr="00040DE2" w:rsidRDefault="00EB72BA" w:rsidP="00040DE2">
      <w:pPr>
        <w:ind w:firstLine="709"/>
        <w:jc w:val="both"/>
        <w:rPr>
          <w:b/>
          <w:sz w:val="28"/>
          <w:szCs w:val="28"/>
        </w:rPr>
      </w:pPr>
    </w:p>
    <w:p w14:paraId="2BBDE682" w14:textId="6E773FAF" w:rsidR="00F13E83" w:rsidRPr="009B533E" w:rsidRDefault="00F13E83" w:rsidP="00500B87">
      <w:pPr>
        <w:pStyle w:val="1"/>
        <w:jc w:val="right"/>
        <w:rPr>
          <w:rFonts w:ascii="Times New Roman" w:hAnsi="Times New Roman" w:cs="Times New Roman"/>
          <w:b w:val="0"/>
          <w:sz w:val="28"/>
          <w:szCs w:val="28"/>
        </w:rPr>
      </w:pPr>
      <w:bookmarkStart w:id="36" w:name="_Toc200219201"/>
      <w:bookmarkStart w:id="37" w:name="_Toc200219202"/>
      <w:bookmarkStart w:id="38" w:name="_Toc180002774"/>
      <w:bookmarkEnd w:id="4"/>
      <w:bookmarkEnd w:id="36"/>
      <w:bookmarkEnd w:id="37"/>
      <w:r w:rsidRPr="009B533E">
        <w:rPr>
          <w:rFonts w:ascii="Times New Roman" w:hAnsi="Times New Roman" w:cs="Times New Roman"/>
          <w:b w:val="0"/>
          <w:sz w:val="28"/>
          <w:szCs w:val="28"/>
        </w:rPr>
        <w:lastRenderedPageBreak/>
        <w:t>Приложение № 1</w:t>
      </w:r>
      <w:bookmarkEnd w:id="38"/>
      <w:r w:rsidR="00E17D8C" w:rsidRPr="009B533E">
        <w:rPr>
          <w:rFonts w:ascii="Times New Roman" w:hAnsi="Times New Roman" w:cs="Times New Roman"/>
          <w:b w:val="0"/>
          <w:sz w:val="28"/>
          <w:szCs w:val="28"/>
        </w:rPr>
        <w:t xml:space="preserve"> </w:t>
      </w:r>
    </w:p>
    <w:p w14:paraId="718244BB" w14:textId="77777777" w:rsidR="00500B87" w:rsidRDefault="00500B87" w:rsidP="00500B87">
      <w:pPr>
        <w:pStyle w:val="1"/>
        <w:spacing w:before="0" w:after="0"/>
        <w:jc w:val="center"/>
        <w:rPr>
          <w:rFonts w:ascii="Times New Roman" w:hAnsi="Times New Roman" w:cs="Times New Roman"/>
          <w:b w:val="0"/>
          <w:sz w:val="28"/>
          <w:szCs w:val="28"/>
        </w:rPr>
      </w:pPr>
    </w:p>
    <w:p w14:paraId="3DD2400C" w14:textId="26B10E67" w:rsidR="00DD4DE9" w:rsidRPr="00500B87" w:rsidRDefault="00DD4DE9" w:rsidP="00500B87">
      <w:pPr>
        <w:pStyle w:val="1"/>
        <w:spacing w:before="0" w:after="0"/>
        <w:jc w:val="center"/>
        <w:rPr>
          <w:rFonts w:ascii="Times New Roman" w:hAnsi="Times New Roman" w:cs="Times New Roman"/>
          <w:b w:val="0"/>
          <w:sz w:val="28"/>
          <w:szCs w:val="28"/>
        </w:rPr>
      </w:pPr>
      <w:bookmarkStart w:id="39" w:name="_Toc180002775"/>
      <w:r w:rsidRPr="00500B87">
        <w:rPr>
          <w:rFonts w:ascii="Times New Roman" w:hAnsi="Times New Roman" w:cs="Times New Roman"/>
          <w:b w:val="0"/>
          <w:sz w:val="28"/>
          <w:szCs w:val="28"/>
        </w:rPr>
        <w:t>ЗАЯВКА</w:t>
      </w:r>
      <w:bookmarkEnd w:id="39"/>
    </w:p>
    <w:p w14:paraId="45EFF45C" w14:textId="64B1966E" w:rsidR="00DD4DE9" w:rsidRDefault="00DD4DE9" w:rsidP="00500B87">
      <w:pPr>
        <w:pStyle w:val="1"/>
        <w:spacing w:before="0" w:after="0"/>
        <w:jc w:val="center"/>
        <w:rPr>
          <w:rFonts w:ascii="Times New Roman" w:hAnsi="Times New Roman" w:cs="Times New Roman"/>
          <w:b w:val="0"/>
          <w:bCs w:val="0"/>
          <w:sz w:val="28"/>
          <w:szCs w:val="28"/>
        </w:rPr>
      </w:pPr>
      <w:bookmarkStart w:id="40" w:name="_Toc180002776"/>
      <w:r w:rsidRPr="00500B87">
        <w:rPr>
          <w:rFonts w:ascii="Times New Roman" w:hAnsi="Times New Roman" w:cs="Times New Roman"/>
          <w:b w:val="0"/>
          <w:sz w:val="28"/>
          <w:szCs w:val="28"/>
        </w:rPr>
        <w:t xml:space="preserve">на участие в электронном </w:t>
      </w:r>
      <w:r w:rsidRPr="00500B87">
        <w:rPr>
          <w:rFonts w:ascii="Times New Roman" w:hAnsi="Times New Roman" w:cs="Times New Roman"/>
          <w:b w:val="0"/>
          <w:bCs w:val="0"/>
          <w:sz w:val="28"/>
          <w:szCs w:val="28"/>
        </w:rPr>
        <w:t xml:space="preserve">аукционе на право заключения договора </w:t>
      </w:r>
      <w:r w:rsidR="00480FB6" w:rsidRPr="00500B87">
        <w:rPr>
          <w:rFonts w:ascii="Times New Roman" w:hAnsi="Times New Roman" w:cs="Times New Roman"/>
          <w:b w:val="0"/>
          <w:bCs w:val="0"/>
          <w:sz w:val="28"/>
          <w:szCs w:val="28"/>
        </w:rPr>
        <w:t>на размещение нестационарного торгового объекта</w:t>
      </w:r>
      <w:bookmarkEnd w:id="40"/>
    </w:p>
    <w:p w14:paraId="0BE4F6F2" w14:textId="4C8AA01D" w:rsidR="00500B87" w:rsidRDefault="00500B87" w:rsidP="00500B87"/>
    <w:p w14:paraId="7D2D5093" w14:textId="77777777" w:rsidR="00500B87" w:rsidRPr="00500B87" w:rsidRDefault="00500B87" w:rsidP="00500B87"/>
    <w:p w14:paraId="217E4BC2" w14:textId="77777777" w:rsidR="00DD4DE9" w:rsidRPr="00064F19" w:rsidRDefault="00DD4DE9" w:rsidP="00DD4DE9">
      <w:pPr>
        <w:spacing w:line="233" w:lineRule="auto"/>
        <w:ind w:firstLine="567"/>
        <w:contextualSpacing/>
        <w:jc w:val="both"/>
        <w:rPr>
          <w:sz w:val="28"/>
          <w:szCs w:val="28"/>
        </w:rPr>
      </w:pPr>
      <w:r w:rsidRPr="00064F19">
        <w:rPr>
          <w:sz w:val="28"/>
          <w:szCs w:val="28"/>
        </w:rPr>
        <w:t>ЗАЯВИТЕЛЬ:</w:t>
      </w:r>
      <w:r>
        <w:rPr>
          <w:sz w:val="28"/>
          <w:szCs w:val="28"/>
        </w:rPr>
        <w:t xml:space="preserve"> </w:t>
      </w:r>
      <w:r w:rsidRPr="00064F19">
        <w:rPr>
          <w:sz w:val="28"/>
          <w:szCs w:val="28"/>
        </w:rPr>
        <w:t>__________________________________________________________</w:t>
      </w:r>
    </w:p>
    <w:p w14:paraId="052D1F42" w14:textId="77777777" w:rsidR="00DD4DE9" w:rsidRPr="00D45FF3" w:rsidRDefault="00DD4DE9" w:rsidP="00DD4DE9">
      <w:pPr>
        <w:spacing w:line="233" w:lineRule="auto"/>
        <w:ind w:firstLine="567"/>
        <w:contextualSpacing/>
        <w:jc w:val="both"/>
      </w:pPr>
      <w:r w:rsidRPr="00D45FF3">
        <w:t>(</w:t>
      </w:r>
      <w:r w:rsidRPr="00064F19">
        <w:rPr>
          <w:b/>
          <w:u w:val="single"/>
        </w:rPr>
        <w:t>для юридических лиц:</w:t>
      </w:r>
      <w:r w:rsidRPr="00D45FF3">
        <w:t xml:space="preserve"> наименование (с указанием организационно-правовой формы), юридический адрес и место нахождения органа управления юридического лица, расчетный счет, ИНН, реквизиты для возврата задатка, место получения корреспонденции, контактный телефон;</w:t>
      </w:r>
    </w:p>
    <w:p w14:paraId="2F14C8EC" w14:textId="77777777" w:rsidR="00DD4DE9" w:rsidRPr="00D45FF3" w:rsidRDefault="00DD4DE9" w:rsidP="00DD4DE9">
      <w:pPr>
        <w:spacing w:line="233" w:lineRule="auto"/>
        <w:ind w:firstLine="567"/>
        <w:contextualSpacing/>
        <w:jc w:val="both"/>
      </w:pPr>
      <w:r w:rsidRPr="00064F19">
        <w:rPr>
          <w:b/>
          <w:u w:val="single"/>
        </w:rPr>
        <w:t>для физических лиц:</w:t>
      </w:r>
      <w:r w:rsidRPr="00D45FF3">
        <w:t xml:space="preserve"> ФИО, постоянное место жительства, место получения корреспонденции, паспортные данные, ИНН, реквизиты для возврата задатка, контактный телефон;</w:t>
      </w:r>
    </w:p>
    <w:p w14:paraId="4B6CC413" w14:textId="77777777" w:rsidR="00DD4DE9" w:rsidRPr="00D45FF3" w:rsidRDefault="00DD4DE9" w:rsidP="00DD4DE9">
      <w:pPr>
        <w:spacing w:line="233" w:lineRule="auto"/>
        <w:ind w:firstLine="567"/>
        <w:contextualSpacing/>
        <w:jc w:val="both"/>
      </w:pPr>
      <w:r w:rsidRPr="00064F19">
        <w:rPr>
          <w:b/>
          <w:u w:val="single"/>
        </w:rPr>
        <w:t>для индивидуальных предпринимателей:</w:t>
      </w:r>
      <w:r w:rsidRPr="00D45FF3">
        <w:t xml:space="preserve"> ФИО, паспортные данные, дата выдачи и номер свидетельства о гос. регистрации в качестве индивидуального предпринимателя, сведения о месте нахождения и наименование органа, выдавшего свидетельство, ИНН, реквизиты для возврата задатка, постоянное место жительства, место получения корреспонденции, контактный телефон).</w:t>
      </w:r>
    </w:p>
    <w:p w14:paraId="26AAEB8A" w14:textId="77777777" w:rsidR="00DD4DE9" w:rsidRPr="00D45FF3" w:rsidRDefault="00DD4DE9" w:rsidP="00DD4DE9">
      <w:pPr>
        <w:spacing w:line="233" w:lineRule="auto"/>
        <w:ind w:firstLine="567"/>
        <w:contextualSpacing/>
        <w:jc w:val="both"/>
      </w:pPr>
    </w:p>
    <w:p w14:paraId="061AD06C" w14:textId="517938EF" w:rsidR="00DD4DE9" w:rsidRPr="00064F19" w:rsidRDefault="00DD4DE9" w:rsidP="00DD4DE9">
      <w:pPr>
        <w:spacing w:line="233" w:lineRule="auto"/>
        <w:ind w:firstLine="567"/>
        <w:contextualSpacing/>
        <w:jc w:val="both"/>
        <w:rPr>
          <w:b/>
          <w:bCs/>
          <w:sz w:val="28"/>
          <w:szCs w:val="28"/>
        </w:rPr>
      </w:pPr>
      <w:r w:rsidRPr="00064F19">
        <w:rPr>
          <w:sz w:val="28"/>
          <w:szCs w:val="28"/>
        </w:rPr>
        <w:t xml:space="preserve">Заявитель, изучив документацию об аукционе на право заключения договоров </w:t>
      </w:r>
      <w:r w:rsidR="005647DA">
        <w:rPr>
          <w:sz w:val="28"/>
          <w:szCs w:val="28"/>
        </w:rPr>
        <w:t>размещение нестационарных торговых объектов на территории города Нефтеюганска</w:t>
      </w:r>
      <w:r w:rsidRPr="00064F19">
        <w:rPr>
          <w:sz w:val="28"/>
          <w:szCs w:val="28"/>
        </w:rPr>
        <w:t xml:space="preserve">, ознакомившись с условиями договора </w:t>
      </w:r>
      <w:r w:rsidR="005647DA">
        <w:rPr>
          <w:sz w:val="28"/>
          <w:szCs w:val="28"/>
        </w:rPr>
        <w:t>на размещения нестационарных торговых объектов на территории города Нефтеюганска</w:t>
      </w:r>
      <w:r w:rsidRPr="00064F19">
        <w:rPr>
          <w:sz w:val="28"/>
          <w:szCs w:val="28"/>
        </w:rPr>
        <w:t>, принимает решение об участии в аукционе по лоту №_</w:t>
      </w:r>
      <w:r>
        <w:rPr>
          <w:sz w:val="28"/>
          <w:szCs w:val="28"/>
        </w:rPr>
        <w:t>_</w:t>
      </w:r>
      <w:r w:rsidRPr="00064F19">
        <w:rPr>
          <w:sz w:val="28"/>
          <w:szCs w:val="28"/>
        </w:rPr>
        <w:t>__ в отношении объекта «________________»</w:t>
      </w:r>
      <w:r w:rsidR="005647DA">
        <w:rPr>
          <w:sz w:val="28"/>
          <w:szCs w:val="28"/>
        </w:rPr>
        <w:t xml:space="preserve"> из Схемы размещения </w:t>
      </w:r>
      <w:r w:rsidR="00090C9E">
        <w:rPr>
          <w:sz w:val="28"/>
          <w:szCs w:val="28"/>
        </w:rPr>
        <w:t>нестационарных</w:t>
      </w:r>
      <w:r w:rsidR="005647DA">
        <w:rPr>
          <w:sz w:val="28"/>
          <w:szCs w:val="28"/>
        </w:rPr>
        <w:t xml:space="preserve"> торговых объектов на территории города Нефтеюганска, утвержденной постановлением администрации города Нефтеюганска от 20.06.2012 №1661-п «Об утверждении схемы размещения нестационарных торговых объектов на территории города Нефтеюганска»</w:t>
      </w:r>
      <w:r w:rsidRPr="00064F19">
        <w:rPr>
          <w:sz w:val="28"/>
          <w:szCs w:val="28"/>
        </w:rPr>
        <w:t>, расположенного по адресу: г.Нефтеюганск, _____________</w:t>
      </w:r>
      <w:r w:rsidR="00480FB6">
        <w:rPr>
          <w:sz w:val="28"/>
          <w:szCs w:val="28"/>
        </w:rPr>
        <w:t>_______________</w:t>
      </w:r>
      <w:r w:rsidRPr="00064F19">
        <w:rPr>
          <w:sz w:val="28"/>
          <w:szCs w:val="28"/>
        </w:rPr>
        <w:t>,</w:t>
      </w:r>
      <w:r w:rsidR="00480FB6">
        <w:rPr>
          <w:sz w:val="28"/>
          <w:szCs w:val="28"/>
        </w:rPr>
        <w:t xml:space="preserve"> </w:t>
      </w:r>
      <w:r w:rsidRPr="00064F19">
        <w:rPr>
          <w:sz w:val="28"/>
          <w:szCs w:val="28"/>
        </w:rPr>
        <w:t xml:space="preserve">для </w:t>
      </w:r>
      <w:r w:rsidR="005647DA">
        <w:rPr>
          <w:sz w:val="28"/>
          <w:szCs w:val="28"/>
        </w:rPr>
        <w:t>размещения передвижного средства развозной торговли со специализацией – «продовольственные товары»</w:t>
      </w:r>
      <w:r w:rsidRPr="00064F19">
        <w:rPr>
          <w:bCs/>
          <w:sz w:val="28"/>
          <w:szCs w:val="28"/>
        </w:rPr>
        <w:t>.</w:t>
      </w:r>
    </w:p>
    <w:p w14:paraId="4DBA770E" w14:textId="77777777" w:rsidR="00DD4DE9" w:rsidRPr="00064F19" w:rsidRDefault="00DD4DE9" w:rsidP="00DD4DE9">
      <w:pPr>
        <w:autoSpaceDE w:val="0"/>
        <w:autoSpaceDN w:val="0"/>
        <w:adjustRightInd w:val="0"/>
        <w:spacing w:line="233" w:lineRule="auto"/>
        <w:ind w:firstLine="567"/>
        <w:contextualSpacing/>
        <w:jc w:val="both"/>
        <w:rPr>
          <w:sz w:val="28"/>
          <w:szCs w:val="28"/>
        </w:rPr>
      </w:pPr>
      <w:r w:rsidRPr="00064F19">
        <w:rPr>
          <w:b/>
          <w:bCs/>
          <w:sz w:val="28"/>
          <w:szCs w:val="28"/>
        </w:rPr>
        <w:t xml:space="preserve">Заявитель подтверждает отсутствие </w:t>
      </w:r>
      <w:r w:rsidRPr="00064F19">
        <w:rPr>
          <w:sz w:val="28"/>
          <w:szCs w:val="28"/>
        </w:rPr>
        <w:t>решения о ликвидации заявителя - юридического лица,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05763A4B" w14:textId="77777777" w:rsidR="00DD4DE9" w:rsidRPr="00064F19" w:rsidRDefault="00DD4DE9" w:rsidP="00DD4DE9">
      <w:pPr>
        <w:spacing w:line="233" w:lineRule="auto"/>
        <w:ind w:firstLine="567"/>
        <w:contextualSpacing/>
        <w:jc w:val="both"/>
        <w:rPr>
          <w:sz w:val="28"/>
          <w:szCs w:val="28"/>
        </w:rPr>
      </w:pPr>
      <w:r w:rsidRPr="00064F19">
        <w:rPr>
          <w:b/>
          <w:bCs/>
          <w:sz w:val="28"/>
          <w:szCs w:val="28"/>
        </w:rPr>
        <w:t xml:space="preserve">Заявитель обязуется </w:t>
      </w:r>
      <w:r w:rsidRPr="00064F19">
        <w:rPr>
          <w:bCs/>
          <w:sz w:val="28"/>
          <w:szCs w:val="28"/>
        </w:rPr>
        <w:t>в</w:t>
      </w:r>
      <w:r w:rsidRPr="00064F19">
        <w:rPr>
          <w:sz w:val="28"/>
          <w:szCs w:val="28"/>
        </w:rPr>
        <w:t xml:space="preserve"> случае признания победителем аукциона заключить договор </w:t>
      </w:r>
      <w:r w:rsidR="005647DA">
        <w:rPr>
          <w:sz w:val="28"/>
          <w:szCs w:val="28"/>
        </w:rPr>
        <w:t>на размещение нестационарного торгового объекта на территории города Нефтеюганска</w:t>
      </w:r>
      <w:r w:rsidRPr="00064F19">
        <w:rPr>
          <w:sz w:val="28"/>
          <w:szCs w:val="28"/>
        </w:rPr>
        <w:t xml:space="preserve">, не </w:t>
      </w:r>
      <w:r w:rsidRPr="00C17451">
        <w:rPr>
          <w:sz w:val="28"/>
          <w:szCs w:val="28"/>
        </w:rPr>
        <w:t xml:space="preserve">позднее </w:t>
      </w:r>
      <w:r w:rsidR="00D45487">
        <w:rPr>
          <w:sz w:val="28"/>
          <w:szCs w:val="28"/>
        </w:rPr>
        <w:t>1</w:t>
      </w:r>
      <w:r w:rsidRPr="00C17451">
        <w:rPr>
          <w:sz w:val="28"/>
          <w:szCs w:val="28"/>
        </w:rPr>
        <w:t>0</w:t>
      </w:r>
      <w:r w:rsidR="00D45487">
        <w:rPr>
          <w:sz w:val="28"/>
          <w:szCs w:val="28"/>
        </w:rPr>
        <w:t xml:space="preserve"> рабочих</w:t>
      </w:r>
      <w:r w:rsidRPr="00C17451">
        <w:rPr>
          <w:sz w:val="28"/>
          <w:szCs w:val="28"/>
        </w:rPr>
        <w:t xml:space="preserve"> дней после завершения аукциона и оформления протокола о результатах проведения аукциона.</w:t>
      </w:r>
    </w:p>
    <w:p w14:paraId="23A6F96F" w14:textId="77777777" w:rsidR="00DD4DE9" w:rsidRPr="003F6E75" w:rsidRDefault="00DD4DE9" w:rsidP="00DD4DE9">
      <w:pPr>
        <w:autoSpaceDE w:val="0"/>
        <w:autoSpaceDN w:val="0"/>
        <w:adjustRightInd w:val="0"/>
        <w:spacing w:line="233" w:lineRule="auto"/>
        <w:ind w:firstLine="567"/>
        <w:contextualSpacing/>
        <w:jc w:val="both"/>
        <w:rPr>
          <w:b/>
          <w:sz w:val="28"/>
          <w:szCs w:val="28"/>
        </w:rPr>
      </w:pPr>
      <w:r w:rsidRPr="00064F19">
        <w:rPr>
          <w:b/>
          <w:sz w:val="28"/>
          <w:szCs w:val="28"/>
        </w:rPr>
        <w:lastRenderedPageBreak/>
        <w:t>Заявитель подтверждает, что он извещен о порядке проведения аукциона</w:t>
      </w:r>
    </w:p>
    <w:p w14:paraId="57BBD4EA" w14:textId="77777777" w:rsidR="00DD4DE9" w:rsidRPr="00064F19" w:rsidRDefault="00DD4DE9" w:rsidP="00DD4DE9">
      <w:pPr>
        <w:autoSpaceDE w:val="0"/>
        <w:autoSpaceDN w:val="0"/>
        <w:adjustRightInd w:val="0"/>
        <w:spacing w:line="233" w:lineRule="auto"/>
        <w:ind w:firstLine="567"/>
        <w:contextualSpacing/>
        <w:jc w:val="both"/>
        <w:rPr>
          <w:sz w:val="28"/>
          <w:szCs w:val="28"/>
        </w:rPr>
      </w:pPr>
    </w:p>
    <w:p w14:paraId="5BE3FAAF" w14:textId="77777777" w:rsidR="00DD4DE9" w:rsidRDefault="00DD4DE9" w:rsidP="00DD4DE9">
      <w:pPr>
        <w:spacing w:line="233" w:lineRule="auto"/>
        <w:ind w:firstLine="567"/>
        <w:contextualSpacing/>
        <w:jc w:val="both"/>
        <w:rPr>
          <w:sz w:val="28"/>
          <w:szCs w:val="28"/>
        </w:rPr>
      </w:pPr>
      <w:r w:rsidRPr="00064F19">
        <w:rPr>
          <w:sz w:val="28"/>
          <w:szCs w:val="28"/>
        </w:rPr>
        <w:t>Руководитель (представитель) заявителя:</w:t>
      </w:r>
    </w:p>
    <w:p w14:paraId="5414F812" w14:textId="77777777" w:rsidR="00DD4DE9" w:rsidRPr="003F6E75" w:rsidRDefault="00DD4DE9" w:rsidP="00DD4DE9">
      <w:pPr>
        <w:ind w:left="-567"/>
        <w:contextualSpacing/>
        <w:jc w:val="both"/>
      </w:pPr>
      <w:r>
        <w:rPr>
          <w:sz w:val="28"/>
          <w:szCs w:val="28"/>
        </w:rPr>
        <w:t xml:space="preserve">       </w:t>
      </w:r>
      <w:r w:rsidRPr="003F6E75">
        <w:t>__________________________________</w:t>
      </w:r>
      <w:r w:rsidR="00FF291C">
        <w:t>______________________________</w:t>
      </w:r>
    </w:p>
    <w:p w14:paraId="437DA4FA" w14:textId="77777777" w:rsidR="00DD4DE9" w:rsidRPr="003F6E75" w:rsidRDefault="00DD4DE9" w:rsidP="00DD4DE9">
      <w:pPr>
        <w:ind w:firstLine="709"/>
        <w:contextualSpacing/>
        <w:jc w:val="center"/>
        <w:rPr>
          <w:sz w:val="28"/>
          <w:szCs w:val="28"/>
          <w:vertAlign w:val="subscript"/>
          <w:lang w:val="x-none"/>
        </w:rPr>
      </w:pPr>
      <w:r w:rsidRPr="003F6E75">
        <w:rPr>
          <w:sz w:val="28"/>
          <w:szCs w:val="28"/>
          <w:vertAlign w:val="subscript"/>
        </w:rPr>
        <w:t xml:space="preserve">Подпись, Ф.И.О., должность, печать (при наличии)                         </w:t>
      </w:r>
    </w:p>
    <w:p w14:paraId="462EEDE0" w14:textId="77777777" w:rsidR="00DD4DE9" w:rsidRDefault="00DD4DE9" w:rsidP="00DD4DE9">
      <w:pPr>
        <w:overflowPunct w:val="0"/>
        <w:autoSpaceDE w:val="0"/>
        <w:autoSpaceDN w:val="0"/>
        <w:adjustRightInd w:val="0"/>
        <w:spacing w:line="233" w:lineRule="auto"/>
        <w:ind w:firstLine="567"/>
        <w:contextualSpacing/>
        <w:jc w:val="both"/>
        <w:textAlignment w:val="baseline"/>
        <w:rPr>
          <w:b/>
          <w:bCs/>
          <w:sz w:val="28"/>
          <w:szCs w:val="28"/>
        </w:rPr>
      </w:pPr>
    </w:p>
    <w:p w14:paraId="1168892A" w14:textId="77777777" w:rsidR="00DD4DE9" w:rsidRDefault="00DD4DE9" w:rsidP="00DD4DE9">
      <w:pPr>
        <w:overflowPunct w:val="0"/>
        <w:autoSpaceDE w:val="0"/>
        <w:autoSpaceDN w:val="0"/>
        <w:adjustRightInd w:val="0"/>
        <w:spacing w:line="233" w:lineRule="auto"/>
        <w:ind w:firstLine="567"/>
        <w:contextualSpacing/>
        <w:jc w:val="both"/>
        <w:textAlignment w:val="baseline"/>
        <w:rPr>
          <w:sz w:val="28"/>
          <w:szCs w:val="28"/>
        </w:rPr>
      </w:pPr>
      <w:r w:rsidRPr="003F6E75">
        <w:rPr>
          <w:b/>
          <w:bCs/>
          <w:sz w:val="28"/>
          <w:szCs w:val="28"/>
        </w:rPr>
        <w:t>Заявитель подтверждает</w:t>
      </w:r>
      <w:r w:rsidRPr="003F6E75">
        <w:rPr>
          <w:sz w:val="28"/>
          <w:szCs w:val="28"/>
        </w:rPr>
        <w:t xml:space="preserve"> свое согласие (а также согласие представляемого им лица) на обработку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по предоставлению </w:t>
      </w:r>
      <w:r w:rsidRPr="003F6E75">
        <w:rPr>
          <w:bCs/>
          <w:sz w:val="28"/>
          <w:szCs w:val="28"/>
        </w:rPr>
        <w:t>в аренду, за исключением земельных участков и жилых помещений</w:t>
      </w:r>
      <w:r w:rsidRPr="003F6E75">
        <w:rPr>
          <w:sz w:val="28"/>
          <w:szCs w:val="28"/>
        </w:rPr>
        <w:t>, в том числе в автоматизированном режиме, включая принятие решений на их основе уполномоченным органом, в целях предоставления указанной муниципальной услуги</w:t>
      </w:r>
    </w:p>
    <w:p w14:paraId="7262BB1D" w14:textId="77777777" w:rsidR="00DD4DE9" w:rsidRDefault="00DD4DE9" w:rsidP="00DD4DE9">
      <w:pPr>
        <w:ind w:left="-567"/>
        <w:contextualSpacing/>
        <w:jc w:val="both"/>
      </w:pPr>
      <w:r>
        <w:t xml:space="preserve">    </w:t>
      </w:r>
    </w:p>
    <w:p w14:paraId="50B143D7" w14:textId="77777777" w:rsidR="00DD4DE9" w:rsidRPr="003F6E75" w:rsidRDefault="00DD4DE9" w:rsidP="00DD4DE9">
      <w:pPr>
        <w:ind w:left="-567"/>
        <w:contextualSpacing/>
        <w:jc w:val="both"/>
      </w:pPr>
      <w:r>
        <w:t xml:space="preserve">         </w:t>
      </w:r>
      <w:r w:rsidRPr="003F6E75">
        <w:t>_____________________________________________________</w:t>
      </w:r>
      <w:r>
        <w:t>_____________________________</w:t>
      </w:r>
    </w:p>
    <w:p w14:paraId="3B847622" w14:textId="77777777" w:rsidR="00DD4DE9" w:rsidRPr="003F6E75" w:rsidRDefault="00DD4DE9" w:rsidP="00DD4DE9">
      <w:pPr>
        <w:ind w:firstLine="709"/>
        <w:contextualSpacing/>
        <w:jc w:val="center"/>
        <w:rPr>
          <w:sz w:val="28"/>
          <w:szCs w:val="28"/>
          <w:vertAlign w:val="subscript"/>
        </w:rPr>
      </w:pPr>
      <w:r w:rsidRPr="003F6E75">
        <w:rPr>
          <w:sz w:val="28"/>
          <w:szCs w:val="28"/>
          <w:vertAlign w:val="subscript"/>
        </w:rPr>
        <w:t xml:space="preserve">Подпись, Ф.И.О., должность, печать (при наличии)                         </w:t>
      </w:r>
    </w:p>
    <w:p w14:paraId="63B4C6D3" w14:textId="77777777" w:rsidR="00DD4DE9" w:rsidRDefault="00DD4DE9" w:rsidP="00DD4DE9">
      <w:pPr>
        <w:overflowPunct w:val="0"/>
        <w:autoSpaceDE w:val="0"/>
        <w:autoSpaceDN w:val="0"/>
        <w:adjustRightInd w:val="0"/>
        <w:spacing w:line="233" w:lineRule="auto"/>
        <w:ind w:firstLine="567"/>
        <w:contextualSpacing/>
        <w:jc w:val="both"/>
        <w:textAlignment w:val="baseline"/>
      </w:pPr>
    </w:p>
    <w:p w14:paraId="293C69A4" w14:textId="77777777" w:rsidR="00DD4DE9" w:rsidRDefault="00DD4DE9" w:rsidP="00DD4DE9">
      <w:pPr>
        <w:overflowPunct w:val="0"/>
        <w:autoSpaceDE w:val="0"/>
        <w:autoSpaceDN w:val="0"/>
        <w:adjustRightInd w:val="0"/>
        <w:spacing w:line="233" w:lineRule="auto"/>
        <w:ind w:firstLine="567"/>
        <w:contextualSpacing/>
        <w:jc w:val="both"/>
        <w:textAlignment w:val="baseline"/>
        <w:rPr>
          <w:sz w:val="28"/>
          <w:szCs w:val="28"/>
        </w:rPr>
      </w:pPr>
      <w:r w:rsidRPr="00064F19">
        <w:rPr>
          <w:sz w:val="28"/>
          <w:szCs w:val="28"/>
        </w:rPr>
        <w:t xml:space="preserve">Документ, подтверждающий полномочия заявителя </w:t>
      </w:r>
      <w:r>
        <w:rPr>
          <w:sz w:val="28"/>
          <w:szCs w:val="28"/>
        </w:rPr>
        <w:t>__________________________________________________________________</w:t>
      </w:r>
    </w:p>
    <w:p w14:paraId="0DAD7C04" w14:textId="77777777" w:rsidR="00DD4DE9" w:rsidRPr="00064F19" w:rsidRDefault="00DD4DE9" w:rsidP="00DD4DE9">
      <w:pPr>
        <w:overflowPunct w:val="0"/>
        <w:autoSpaceDE w:val="0"/>
        <w:autoSpaceDN w:val="0"/>
        <w:adjustRightInd w:val="0"/>
        <w:spacing w:line="233" w:lineRule="auto"/>
        <w:ind w:firstLine="567"/>
        <w:contextualSpacing/>
        <w:jc w:val="both"/>
        <w:textAlignment w:val="baseline"/>
        <w:rPr>
          <w:sz w:val="28"/>
          <w:szCs w:val="28"/>
          <w:vertAlign w:val="subscript"/>
        </w:rPr>
      </w:pPr>
    </w:p>
    <w:p w14:paraId="537B6B36" w14:textId="77777777" w:rsidR="00DD4DE9" w:rsidRPr="003F6E75" w:rsidRDefault="00DD4DE9" w:rsidP="00DD4DE9">
      <w:pPr>
        <w:ind w:left="142" w:firstLine="709"/>
        <w:jc w:val="both"/>
        <w:rPr>
          <w:sz w:val="28"/>
          <w:szCs w:val="28"/>
        </w:rPr>
      </w:pPr>
      <w:r w:rsidRPr="003F6E75">
        <w:rPr>
          <w:sz w:val="28"/>
          <w:szCs w:val="28"/>
        </w:rPr>
        <w:t>Изучив документацию об аукционе о проведении настоящей процедуры, включая опубликованные изменения, настоящим удостоверяется, что мы (я), согласны (-</w:t>
      </w:r>
      <w:proofErr w:type="spellStart"/>
      <w:r w:rsidRPr="003F6E75">
        <w:rPr>
          <w:sz w:val="28"/>
          <w:szCs w:val="28"/>
        </w:rPr>
        <w:t>ен</w:t>
      </w:r>
      <w:proofErr w:type="spellEnd"/>
      <w:r w:rsidRPr="003F6E75">
        <w:rPr>
          <w:sz w:val="28"/>
          <w:szCs w:val="28"/>
        </w:rPr>
        <w:t xml:space="preserve">) c указанным в извещении о проведении настоящей процедуры и документации об аукционе, соответствии с условиями, указанными в ней. </w:t>
      </w:r>
    </w:p>
    <w:p w14:paraId="40CCD494" w14:textId="77777777" w:rsidR="00DD4DE9" w:rsidRPr="003F6E75" w:rsidRDefault="00DD4DE9" w:rsidP="00DD4DE9">
      <w:pPr>
        <w:ind w:left="142" w:firstLine="709"/>
        <w:jc w:val="both"/>
        <w:rPr>
          <w:sz w:val="28"/>
          <w:szCs w:val="28"/>
        </w:rPr>
      </w:pPr>
      <w:r w:rsidRPr="003F6E75">
        <w:rPr>
          <w:sz w:val="28"/>
          <w:szCs w:val="28"/>
        </w:rPr>
        <w:t xml:space="preserve">Мы (я) подтверждаем, что располагаем данными об Организаторе торгов, предмете аукциона, начальной (минимальной) цене договора, величине повышения начальной (минимальной) цены договора («шаг аукциона»), дате, времени проведения аукциона, порядке его проведения, порядке определения победителя, заключения договора аренды и его условиями, последствиях уклонения или отказа от подписания протокола об итогах аукциона, договора аренды. </w:t>
      </w:r>
    </w:p>
    <w:p w14:paraId="0D040311" w14:textId="77777777" w:rsidR="00DD4DE9" w:rsidRPr="003F6E75" w:rsidRDefault="00DD4DE9" w:rsidP="00DD4DE9">
      <w:pPr>
        <w:ind w:left="142" w:firstLine="709"/>
        <w:jc w:val="both"/>
        <w:rPr>
          <w:sz w:val="28"/>
          <w:szCs w:val="28"/>
        </w:rPr>
      </w:pPr>
      <w:r w:rsidRPr="003F6E75">
        <w:rPr>
          <w:sz w:val="28"/>
          <w:szCs w:val="28"/>
        </w:rPr>
        <w:t xml:space="preserve">Мы (я) подтверждаем, что на дату подписания настоящей заявки ознакомлены (-н) с характеристиками имущества, указанными в документации об аукционе в электронной форме и нам (мне) была представлена возможность ознакомиться с состоянием имущества посредством его осмотра, в порядке, установленном документацией об аукционе в электронной форме, претензий не имеем (-ю). </w:t>
      </w:r>
    </w:p>
    <w:p w14:paraId="6DF659B9" w14:textId="77777777" w:rsidR="00DD4DE9" w:rsidRPr="003F6E75" w:rsidRDefault="00DD4DE9" w:rsidP="00DD4DE9">
      <w:pPr>
        <w:ind w:left="142" w:firstLine="709"/>
        <w:jc w:val="both"/>
        <w:rPr>
          <w:sz w:val="28"/>
          <w:szCs w:val="28"/>
        </w:rPr>
      </w:pPr>
      <w:r w:rsidRPr="003F6E75">
        <w:rPr>
          <w:sz w:val="28"/>
          <w:szCs w:val="28"/>
        </w:rPr>
        <w:t>Мы (я) обязуемся (-</w:t>
      </w:r>
      <w:proofErr w:type="spellStart"/>
      <w:r w:rsidRPr="003F6E75">
        <w:rPr>
          <w:sz w:val="28"/>
          <w:szCs w:val="28"/>
        </w:rPr>
        <w:t>юсь</w:t>
      </w:r>
      <w:proofErr w:type="spellEnd"/>
      <w:r w:rsidRPr="003F6E75">
        <w:rPr>
          <w:sz w:val="28"/>
          <w:szCs w:val="28"/>
        </w:rPr>
        <w:t xml:space="preserve">) в случае признания нас (меня) победителем аукциона/участником, сделавшим предпоследнее предложение о цене </w:t>
      </w:r>
      <w:r w:rsidRPr="003F6E75">
        <w:rPr>
          <w:sz w:val="28"/>
          <w:szCs w:val="28"/>
        </w:rPr>
        <w:lastRenderedPageBreak/>
        <w:t xml:space="preserve">договора, в случае если победитель аукциона будет признан уклонившимся от заключения договора аренды, заключить с Организатором торгов договор аренды в сроки, указанные в извещении о проведении настоящей процедуры. </w:t>
      </w:r>
    </w:p>
    <w:p w14:paraId="1EDCF10A" w14:textId="77777777" w:rsidR="00DD4DE9" w:rsidRPr="003F6E75" w:rsidRDefault="00DD4DE9" w:rsidP="00DD4DE9">
      <w:pPr>
        <w:ind w:left="142" w:firstLine="709"/>
        <w:jc w:val="both"/>
        <w:rPr>
          <w:sz w:val="28"/>
          <w:szCs w:val="28"/>
        </w:rPr>
      </w:pPr>
      <w:r w:rsidRPr="003F6E75">
        <w:rPr>
          <w:sz w:val="28"/>
          <w:szCs w:val="28"/>
        </w:rPr>
        <w:t>Мы (я) согласны (-</w:t>
      </w:r>
      <w:proofErr w:type="spellStart"/>
      <w:r w:rsidRPr="003F6E75">
        <w:rPr>
          <w:sz w:val="28"/>
          <w:szCs w:val="28"/>
        </w:rPr>
        <w:t>ен</w:t>
      </w:r>
      <w:proofErr w:type="spellEnd"/>
      <w:r w:rsidRPr="003F6E75">
        <w:rPr>
          <w:sz w:val="28"/>
          <w:szCs w:val="28"/>
        </w:rPr>
        <w:t xml:space="preserve">) с тем, что: </w:t>
      </w:r>
    </w:p>
    <w:p w14:paraId="1D17D697" w14:textId="77777777" w:rsidR="00DD4DE9" w:rsidRPr="003F6E75" w:rsidRDefault="00DD4DE9" w:rsidP="00DD4DE9">
      <w:pPr>
        <w:ind w:left="142" w:firstLine="709"/>
        <w:jc w:val="both"/>
        <w:rPr>
          <w:sz w:val="28"/>
          <w:szCs w:val="28"/>
        </w:rPr>
      </w:pPr>
      <w:r w:rsidRPr="003F6E75">
        <w:rPr>
          <w:sz w:val="28"/>
          <w:szCs w:val="28"/>
        </w:rPr>
        <w:t xml:space="preserve">- В случае, если один участник аукциона в электронной форме является одновременно победителем аукциона и участником аукциона, сделавшим предпоследнее предложение о цене договора, при уклонении (отказе) указанного участника аукциона от заключения договора аренды и подписания акта приема-передачи имущества, задаток, внесенный таким участником, не возвращается; </w:t>
      </w:r>
    </w:p>
    <w:p w14:paraId="36901D0C" w14:textId="77777777" w:rsidR="00DD4DE9" w:rsidRPr="003F6E75" w:rsidRDefault="00DD4DE9" w:rsidP="00DD4DE9">
      <w:pPr>
        <w:ind w:left="142" w:firstLine="709"/>
        <w:jc w:val="both"/>
        <w:rPr>
          <w:sz w:val="28"/>
          <w:szCs w:val="28"/>
        </w:rPr>
      </w:pPr>
      <w:r w:rsidRPr="003F6E75">
        <w:rPr>
          <w:sz w:val="28"/>
          <w:szCs w:val="28"/>
        </w:rPr>
        <w:t xml:space="preserve">- В случае уклонения (отказа) от заключения договора аренды победителем аукциона он утрачивает право на аренду имущества, задаток ему не возвращается. При этом Организатор торгов передает участнику аукциона, сделавшему предпоследнее предложение о цене договора (лота), проект договора аренды, который составлен путём включения в него цены договора аренды, предложенной таким участником аукциона, а также акт приема-передачи. При этом заключение договора аренды для участника аукциона, сделавшего предпоследнее предложение о цене договора(лота), по этой цене договора является обязательным. В случае уклонения участника аукциона, сделавшего предпоследнее предложение о цене договора (лота), от заключения договора аренды он утрачивает право на аренду имущества, задаток ему не возвращается. </w:t>
      </w:r>
    </w:p>
    <w:p w14:paraId="51B7260E" w14:textId="77777777" w:rsidR="00DD4DE9" w:rsidRPr="003F6E75" w:rsidRDefault="00DD4DE9" w:rsidP="00DD4DE9">
      <w:pPr>
        <w:ind w:left="142" w:firstLine="709"/>
        <w:jc w:val="both"/>
        <w:rPr>
          <w:sz w:val="28"/>
          <w:szCs w:val="28"/>
        </w:rPr>
      </w:pPr>
      <w:r w:rsidRPr="003F6E75">
        <w:rPr>
          <w:sz w:val="28"/>
          <w:szCs w:val="28"/>
        </w:rPr>
        <w:t>Ответственность за достоверность представленных документов и информации несет Заявитель; Заявитель подтверждает, что:</w:t>
      </w:r>
    </w:p>
    <w:p w14:paraId="7A3BD8F9" w14:textId="77777777" w:rsidR="00DD4DE9" w:rsidRPr="003F6E75" w:rsidRDefault="00DD4DE9" w:rsidP="00DD4DE9">
      <w:pPr>
        <w:ind w:left="142" w:firstLine="709"/>
        <w:jc w:val="both"/>
        <w:rPr>
          <w:sz w:val="28"/>
          <w:szCs w:val="28"/>
        </w:rPr>
      </w:pPr>
      <w:r w:rsidRPr="003F6E75">
        <w:rPr>
          <w:sz w:val="28"/>
          <w:szCs w:val="28"/>
        </w:rPr>
        <w:t xml:space="preserve">- на дату подписания настоящей заявки ознакомлен с порядком проведения аукциона в электронной форме, порядком перечисления задатка, проектом договора аренды, документацией об аукционе. Заявитель, проявив должную меру заботливости и осмотрительности, согласен на участие в аукционе на указанных условиях; </w:t>
      </w:r>
    </w:p>
    <w:p w14:paraId="64FFCC41" w14:textId="77777777" w:rsidR="00DD4DE9" w:rsidRPr="003F6E75" w:rsidRDefault="00DD4DE9" w:rsidP="00DD4DE9">
      <w:pPr>
        <w:ind w:left="142" w:firstLine="709"/>
        <w:jc w:val="both"/>
        <w:rPr>
          <w:sz w:val="28"/>
          <w:szCs w:val="28"/>
        </w:rPr>
      </w:pPr>
      <w:r w:rsidRPr="003F6E75">
        <w:rPr>
          <w:sz w:val="28"/>
          <w:szCs w:val="28"/>
        </w:rPr>
        <w:t xml:space="preserve">- в случае признания победителем аукциона в электронной форме, Заявитель обязуется подписать протокол аукциона, заключить договор аренды и подписать акт приема-передачи в сроки, установленные документацией об аукционе; </w:t>
      </w:r>
    </w:p>
    <w:p w14:paraId="444BC6EF" w14:textId="77777777" w:rsidR="00DD4DE9" w:rsidRPr="003F6E75" w:rsidRDefault="00DD4DE9" w:rsidP="00DD4DE9">
      <w:pPr>
        <w:ind w:left="142" w:firstLine="709"/>
        <w:jc w:val="both"/>
        <w:rPr>
          <w:sz w:val="28"/>
          <w:szCs w:val="28"/>
        </w:rPr>
      </w:pPr>
      <w:r w:rsidRPr="003F6E75">
        <w:rPr>
          <w:sz w:val="28"/>
          <w:szCs w:val="28"/>
        </w:rPr>
        <w:t>- осведомлен и согласен с тем, что Организатор аукциона не несет ответственности за ущерб, который может быть причинен Заявителю отменой аукциона в электронной форме, внесением изменений в аукционную документацию, а также приостановлением организации и проведения аукциона;</w:t>
      </w:r>
    </w:p>
    <w:p w14:paraId="2A1B9930" w14:textId="77777777" w:rsidR="00DD4DE9" w:rsidRDefault="00DD4DE9" w:rsidP="00DD4DE9">
      <w:pPr>
        <w:ind w:left="142" w:firstLine="709"/>
        <w:jc w:val="both"/>
        <w:rPr>
          <w:sz w:val="28"/>
          <w:szCs w:val="28"/>
        </w:rPr>
      </w:pPr>
      <w:r w:rsidRPr="003F6E75">
        <w:rPr>
          <w:sz w:val="28"/>
          <w:szCs w:val="28"/>
        </w:rPr>
        <w:t>- 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w:t>
      </w:r>
      <w:r>
        <w:rPr>
          <w:sz w:val="28"/>
          <w:szCs w:val="28"/>
        </w:rPr>
        <w:t>кцептом такой оферты;</w:t>
      </w:r>
    </w:p>
    <w:p w14:paraId="7FD0A285" w14:textId="77777777" w:rsidR="00DD4DE9" w:rsidRPr="003F6E75" w:rsidRDefault="00DD4DE9" w:rsidP="00DD4DE9">
      <w:pPr>
        <w:ind w:left="142" w:firstLine="709"/>
        <w:jc w:val="both"/>
        <w:rPr>
          <w:sz w:val="28"/>
          <w:szCs w:val="28"/>
        </w:rPr>
      </w:pPr>
      <w:r w:rsidRPr="003F6E75">
        <w:rPr>
          <w:sz w:val="28"/>
          <w:szCs w:val="28"/>
        </w:rPr>
        <w:t>- ознакомлен с положениями Федерального закона от 27.0</w:t>
      </w:r>
      <w:r>
        <w:rPr>
          <w:sz w:val="28"/>
          <w:szCs w:val="28"/>
        </w:rPr>
        <w:t>7.2006 № 152-ФЗ</w:t>
      </w:r>
      <w:r w:rsidRPr="003F6E75">
        <w:rPr>
          <w:sz w:val="28"/>
          <w:szCs w:val="28"/>
        </w:rPr>
        <w:t xml:space="preserve"> «О персональных данных»; </w:t>
      </w:r>
    </w:p>
    <w:p w14:paraId="01F7D197" w14:textId="77777777" w:rsidR="00DD4DE9" w:rsidRPr="003F6E75" w:rsidRDefault="00DD4DE9" w:rsidP="00DD4DE9">
      <w:pPr>
        <w:ind w:left="142" w:firstLine="709"/>
        <w:jc w:val="both"/>
        <w:rPr>
          <w:sz w:val="28"/>
          <w:szCs w:val="28"/>
        </w:rPr>
      </w:pPr>
      <w:r w:rsidRPr="003F6E75">
        <w:rPr>
          <w:sz w:val="28"/>
          <w:szCs w:val="28"/>
        </w:rPr>
        <w:lastRenderedPageBreak/>
        <w:t xml:space="preserve">- права и обязанности в области защиты персональных данных ему разъяснены. Заявитель согласен на обработку своих персональных данных                            </w:t>
      </w:r>
      <w:r>
        <w:rPr>
          <w:sz w:val="28"/>
          <w:szCs w:val="28"/>
        </w:rPr>
        <w:t xml:space="preserve">и </w:t>
      </w:r>
      <w:r w:rsidRPr="003F6E75">
        <w:rPr>
          <w:sz w:val="28"/>
          <w:szCs w:val="28"/>
        </w:rPr>
        <w:t>персональных данных доверителя (в случае передоверия).</w:t>
      </w:r>
    </w:p>
    <w:p w14:paraId="1B303858" w14:textId="77777777" w:rsidR="00DD4DE9" w:rsidRPr="00D45FF3" w:rsidRDefault="00DD4DE9" w:rsidP="00DD4DE9">
      <w:pPr>
        <w:spacing w:line="233" w:lineRule="auto"/>
        <w:ind w:firstLine="567"/>
        <w:contextualSpacing/>
        <w:jc w:val="both"/>
      </w:pPr>
    </w:p>
    <w:p w14:paraId="23EE3B13" w14:textId="77777777" w:rsidR="00DD4DE9" w:rsidRPr="00C17451" w:rsidRDefault="00DD4DE9" w:rsidP="00DD4DE9">
      <w:pPr>
        <w:spacing w:line="233" w:lineRule="auto"/>
        <w:ind w:firstLine="567"/>
        <w:contextualSpacing/>
        <w:jc w:val="both"/>
        <w:rPr>
          <w:sz w:val="28"/>
          <w:szCs w:val="28"/>
        </w:rPr>
      </w:pPr>
      <w:r w:rsidRPr="00C17451">
        <w:rPr>
          <w:sz w:val="28"/>
          <w:szCs w:val="28"/>
        </w:rPr>
        <w:t>Заявка принята ОРГАНИЗАТОРОМ АУКЦИОНА:</w:t>
      </w:r>
    </w:p>
    <w:p w14:paraId="055D0DBD" w14:textId="77777777" w:rsidR="00DD4DE9" w:rsidRPr="00C17451" w:rsidRDefault="00DD4DE9" w:rsidP="00DD4DE9">
      <w:pPr>
        <w:spacing w:line="233" w:lineRule="auto"/>
        <w:ind w:firstLine="567"/>
        <w:contextualSpacing/>
        <w:jc w:val="both"/>
        <w:rPr>
          <w:sz w:val="28"/>
          <w:szCs w:val="28"/>
        </w:rPr>
      </w:pPr>
    </w:p>
    <w:p w14:paraId="5DE4CA39" w14:textId="77777777" w:rsidR="00DD4DE9" w:rsidRPr="00C17451" w:rsidRDefault="00DD4DE9" w:rsidP="00DD4DE9">
      <w:pPr>
        <w:spacing w:line="233" w:lineRule="auto"/>
        <w:ind w:firstLine="567"/>
        <w:contextualSpacing/>
        <w:jc w:val="both"/>
        <w:rPr>
          <w:sz w:val="28"/>
          <w:szCs w:val="28"/>
        </w:rPr>
      </w:pPr>
      <w:r w:rsidRPr="00C17451">
        <w:rPr>
          <w:sz w:val="28"/>
          <w:szCs w:val="28"/>
        </w:rPr>
        <w:t>Час. ____ мин.____ «___» ___________ 20___г.  за №______</w:t>
      </w:r>
    </w:p>
    <w:p w14:paraId="2D2EE03F" w14:textId="77777777" w:rsidR="00DD4DE9" w:rsidRPr="00064F19" w:rsidRDefault="00DD4DE9" w:rsidP="00DD4DE9">
      <w:pPr>
        <w:spacing w:line="233" w:lineRule="auto"/>
        <w:ind w:firstLine="567"/>
        <w:contextualSpacing/>
        <w:jc w:val="both"/>
        <w:rPr>
          <w:sz w:val="28"/>
          <w:szCs w:val="28"/>
        </w:rPr>
      </w:pPr>
      <w:r w:rsidRPr="00C17451">
        <w:rPr>
          <w:sz w:val="28"/>
          <w:szCs w:val="28"/>
        </w:rPr>
        <w:t>Подпись уполномоченного лица Организатора аукциона __________________</w:t>
      </w:r>
    </w:p>
    <w:p w14:paraId="7A5DAE2B" w14:textId="77777777" w:rsidR="007E2803" w:rsidRDefault="007E2803" w:rsidP="00FF291C">
      <w:pPr>
        <w:jc w:val="right"/>
      </w:pPr>
    </w:p>
    <w:p w14:paraId="76EFAD4A" w14:textId="77777777" w:rsidR="007E2803" w:rsidRDefault="007E2803" w:rsidP="00FF291C">
      <w:pPr>
        <w:jc w:val="right"/>
      </w:pPr>
    </w:p>
    <w:p w14:paraId="63D7F1E2" w14:textId="77777777" w:rsidR="007E2803" w:rsidRDefault="007E2803" w:rsidP="00FF291C">
      <w:pPr>
        <w:jc w:val="right"/>
      </w:pPr>
    </w:p>
    <w:p w14:paraId="6E674AA2" w14:textId="77777777" w:rsidR="006E0215" w:rsidRDefault="006E0215" w:rsidP="00FF291C">
      <w:pPr>
        <w:jc w:val="right"/>
      </w:pPr>
    </w:p>
    <w:p w14:paraId="0BA71966" w14:textId="77777777" w:rsidR="006E0215" w:rsidRDefault="006E0215" w:rsidP="00FF291C">
      <w:pPr>
        <w:jc w:val="right"/>
      </w:pPr>
    </w:p>
    <w:p w14:paraId="24860AF0" w14:textId="72EE14EC" w:rsidR="006E0215" w:rsidRDefault="006E0215" w:rsidP="00FF291C">
      <w:pPr>
        <w:jc w:val="right"/>
      </w:pPr>
    </w:p>
    <w:p w14:paraId="32A593ED" w14:textId="485E6181" w:rsidR="009B533E" w:rsidRDefault="009B533E" w:rsidP="00FF291C">
      <w:pPr>
        <w:jc w:val="right"/>
      </w:pPr>
    </w:p>
    <w:p w14:paraId="67CF7BF6" w14:textId="5D79DBEE" w:rsidR="009B533E" w:rsidRDefault="009B533E" w:rsidP="00FF291C">
      <w:pPr>
        <w:jc w:val="right"/>
      </w:pPr>
    </w:p>
    <w:p w14:paraId="26F725CF" w14:textId="31E683DB" w:rsidR="009B533E" w:rsidRDefault="009B533E" w:rsidP="00FF291C">
      <w:pPr>
        <w:jc w:val="right"/>
      </w:pPr>
    </w:p>
    <w:p w14:paraId="735D44DE" w14:textId="676C53F0" w:rsidR="009B533E" w:rsidRDefault="009B533E" w:rsidP="00FF291C">
      <w:pPr>
        <w:jc w:val="right"/>
      </w:pPr>
    </w:p>
    <w:p w14:paraId="41DD0DFB" w14:textId="5732A1A2" w:rsidR="009B533E" w:rsidRDefault="009B533E" w:rsidP="00FF291C">
      <w:pPr>
        <w:jc w:val="right"/>
      </w:pPr>
    </w:p>
    <w:p w14:paraId="4C6FAE66" w14:textId="59E3C187" w:rsidR="009B533E" w:rsidRDefault="009B533E" w:rsidP="00FF291C">
      <w:pPr>
        <w:jc w:val="right"/>
      </w:pPr>
    </w:p>
    <w:p w14:paraId="11842FCA" w14:textId="22D079FC" w:rsidR="009B533E" w:rsidRDefault="009B533E" w:rsidP="00FF291C">
      <w:pPr>
        <w:jc w:val="right"/>
      </w:pPr>
    </w:p>
    <w:p w14:paraId="32E471DE" w14:textId="09C10F1F" w:rsidR="009B533E" w:rsidRDefault="009B533E" w:rsidP="00FF291C">
      <w:pPr>
        <w:jc w:val="right"/>
      </w:pPr>
    </w:p>
    <w:p w14:paraId="4E6DD507" w14:textId="1F797023" w:rsidR="009B533E" w:rsidRDefault="009B533E" w:rsidP="00FF291C">
      <w:pPr>
        <w:jc w:val="right"/>
      </w:pPr>
    </w:p>
    <w:p w14:paraId="10CFA20B" w14:textId="3E02865A" w:rsidR="009B533E" w:rsidRDefault="009B533E" w:rsidP="00FF291C">
      <w:pPr>
        <w:jc w:val="right"/>
      </w:pPr>
    </w:p>
    <w:p w14:paraId="01E8FB19" w14:textId="4C71AF1C" w:rsidR="009B533E" w:rsidRDefault="009B533E" w:rsidP="00FF291C">
      <w:pPr>
        <w:jc w:val="right"/>
      </w:pPr>
    </w:p>
    <w:p w14:paraId="405794BF" w14:textId="3EF629C4" w:rsidR="009B533E" w:rsidRDefault="009B533E" w:rsidP="00FF291C">
      <w:pPr>
        <w:jc w:val="right"/>
      </w:pPr>
    </w:p>
    <w:p w14:paraId="04AD28B0" w14:textId="0D817642" w:rsidR="009B533E" w:rsidRDefault="009B533E" w:rsidP="00FF291C">
      <w:pPr>
        <w:jc w:val="right"/>
      </w:pPr>
    </w:p>
    <w:p w14:paraId="3AA28291" w14:textId="0F865E39" w:rsidR="009B533E" w:rsidRDefault="009B533E" w:rsidP="00FF291C">
      <w:pPr>
        <w:jc w:val="right"/>
      </w:pPr>
    </w:p>
    <w:p w14:paraId="30D9648F" w14:textId="434E71C3" w:rsidR="009B533E" w:rsidRDefault="009B533E" w:rsidP="00FF291C">
      <w:pPr>
        <w:jc w:val="right"/>
      </w:pPr>
    </w:p>
    <w:p w14:paraId="336F28F9" w14:textId="1EF5A083" w:rsidR="009B533E" w:rsidRDefault="009B533E" w:rsidP="00FF291C">
      <w:pPr>
        <w:jc w:val="right"/>
      </w:pPr>
    </w:p>
    <w:p w14:paraId="501B7CEF" w14:textId="04F2FD65" w:rsidR="009B533E" w:rsidRDefault="009B533E" w:rsidP="00FF291C">
      <w:pPr>
        <w:jc w:val="right"/>
      </w:pPr>
    </w:p>
    <w:p w14:paraId="78EFBBA5" w14:textId="6FF4A7A4" w:rsidR="009B533E" w:rsidRDefault="009B533E" w:rsidP="00FF291C">
      <w:pPr>
        <w:jc w:val="right"/>
      </w:pPr>
    </w:p>
    <w:p w14:paraId="17D02216" w14:textId="088E8F56" w:rsidR="009B533E" w:rsidRDefault="009B533E" w:rsidP="00FF291C">
      <w:pPr>
        <w:jc w:val="right"/>
      </w:pPr>
    </w:p>
    <w:p w14:paraId="601D970E" w14:textId="1B1F1BB7" w:rsidR="009B533E" w:rsidRDefault="009B533E" w:rsidP="00FF291C">
      <w:pPr>
        <w:jc w:val="right"/>
      </w:pPr>
    </w:p>
    <w:p w14:paraId="1376FD7F" w14:textId="1F38800B" w:rsidR="009B533E" w:rsidRDefault="009B533E" w:rsidP="00FF291C">
      <w:pPr>
        <w:jc w:val="right"/>
      </w:pPr>
    </w:p>
    <w:p w14:paraId="5594FABD" w14:textId="4F434EFE" w:rsidR="009B533E" w:rsidRDefault="009B533E" w:rsidP="00FF291C">
      <w:pPr>
        <w:jc w:val="right"/>
      </w:pPr>
    </w:p>
    <w:p w14:paraId="643A4D86" w14:textId="13F2282F" w:rsidR="009B533E" w:rsidRDefault="009B533E" w:rsidP="00FF291C">
      <w:pPr>
        <w:jc w:val="right"/>
      </w:pPr>
    </w:p>
    <w:p w14:paraId="4BFC5B9B" w14:textId="2F1C495E" w:rsidR="009B533E" w:rsidRDefault="009B533E" w:rsidP="00FF291C">
      <w:pPr>
        <w:jc w:val="right"/>
      </w:pPr>
    </w:p>
    <w:p w14:paraId="6B37584A" w14:textId="7B1DFFFD" w:rsidR="009B533E" w:rsidRDefault="009B533E" w:rsidP="00FF291C">
      <w:pPr>
        <w:jc w:val="right"/>
      </w:pPr>
    </w:p>
    <w:p w14:paraId="48F28864" w14:textId="6A0625C7" w:rsidR="009B533E" w:rsidRDefault="009B533E" w:rsidP="00FF291C">
      <w:pPr>
        <w:jc w:val="right"/>
      </w:pPr>
    </w:p>
    <w:p w14:paraId="08E42E25" w14:textId="77777777" w:rsidR="009B533E" w:rsidRDefault="009B533E" w:rsidP="00FF291C">
      <w:pPr>
        <w:jc w:val="right"/>
      </w:pPr>
    </w:p>
    <w:p w14:paraId="455E6B75" w14:textId="77777777" w:rsidR="006E0215" w:rsidRDefault="006E0215" w:rsidP="00FF291C">
      <w:pPr>
        <w:jc w:val="right"/>
      </w:pPr>
    </w:p>
    <w:p w14:paraId="05BCCBA6" w14:textId="77777777" w:rsidR="00B9575C" w:rsidRPr="005E73F9" w:rsidRDefault="00B9575C" w:rsidP="009B533E">
      <w:pPr>
        <w:pStyle w:val="1"/>
        <w:jc w:val="right"/>
        <w:rPr>
          <w:rFonts w:ascii="Times New Roman" w:hAnsi="Times New Roman" w:cs="Times New Roman"/>
          <w:b w:val="0"/>
          <w:sz w:val="28"/>
          <w:szCs w:val="28"/>
        </w:rPr>
      </w:pPr>
      <w:bookmarkStart w:id="41" w:name="_Toc180002777"/>
      <w:r w:rsidRPr="005E73F9">
        <w:rPr>
          <w:rFonts w:ascii="Times New Roman" w:hAnsi="Times New Roman" w:cs="Times New Roman"/>
          <w:b w:val="0"/>
          <w:sz w:val="28"/>
          <w:szCs w:val="28"/>
        </w:rPr>
        <w:lastRenderedPageBreak/>
        <w:t>Приложение № 2</w:t>
      </w:r>
      <w:bookmarkEnd w:id="41"/>
    </w:p>
    <w:p w14:paraId="4BDDE79D" w14:textId="5F9F0C3B" w:rsidR="00430F5A" w:rsidRPr="005E73F9" w:rsidRDefault="00AF6CAE" w:rsidP="00B9575C">
      <w:pPr>
        <w:pStyle w:val="1"/>
        <w:rPr>
          <w:rFonts w:ascii="Times New Roman" w:hAnsi="Times New Roman" w:cs="Times New Roman"/>
        </w:rPr>
      </w:pPr>
      <w:r w:rsidRPr="005E73F9">
        <w:rPr>
          <w:rFonts w:ascii="Times New Roman" w:hAnsi="Times New Roman" w:cs="Times New Roman"/>
          <w:b w:val="0"/>
          <w:sz w:val="28"/>
          <w:szCs w:val="28"/>
        </w:rPr>
        <w:t xml:space="preserve"> </w:t>
      </w:r>
    </w:p>
    <w:p w14:paraId="1675A3E3" w14:textId="77777777" w:rsidR="009036D5" w:rsidRPr="005E73F9" w:rsidRDefault="009036D5" w:rsidP="009B533E">
      <w:pPr>
        <w:pStyle w:val="1"/>
        <w:jc w:val="center"/>
        <w:rPr>
          <w:rFonts w:ascii="Times New Roman" w:hAnsi="Times New Roman" w:cs="Times New Roman"/>
          <w:bCs w:val="0"/>
          <w:sz w:val="28"/>
          <w:szCs w:val="28"/>
        </w:rPr>
      </w:pPr>
      <w:bookmarkStart w:id="42" w:name="_Toc180002778"/>
      <w:r w:rsidRPr="005E73F9">
        <w:rPr>
          <w:rFonts w:ascii="Times New Roman" w:hAnsi="Times New Roman" w:cs="Times New Roman"/>
          <w:bCs w:val="0"/>
          <w:sz w:val="28"/>
          <w:szCs w:val="28"/>
        </w:rPr>
        <w:t>Форма договора</w:t>
      </w:r>
      <w:r w:rsidRPr="005E73F9">
        <w:rPr>
          <w:rFonts w:ascii="Times New Roman" w:hAnsi="Times New Roman" w:cs="Times New Roman"/>
          <w:bCs w:val="0"/>
          <w:sz w:val="28"/>
          <w:szCs w:val="28"/>
        </w:rPr>
        <w:br/>
        <w:t>на размещение нестационарного торгового объекта на территории города Нефтеюганска по результатам аукциона</w:t>
      </w:r>
      <w:bookmarkEnd w:id="42"/>
    </w:p>
    <w:p w14:paraId="3A1CF41C" w14:textId="77777777" w:rsidR="009036D5" w:rsidRPr="009036D5" w:rsidRDefault="009036D5" w:rsidP="009036D5">
      <w:pPr>
        <w:widowControl w:val="0"/>
        <w:autoSpaceDE w:val="0"/>
        <w:autoSpaceDN w:val="0"/>
        <w:adjustRightInd w:val="0"/>
        <w:ind w:firstLine="720"/>
        <w:jc w:val="both"/>
        <w:rPr>
          <w:sz w:val="28"/>
          <w:szCs w:val="28"/>
        </w:rPr>
      </w:pPr>
    </w:p>
    <w:tbl>
      <w:tblPr>
        <w:tblW w:w="4894" w:type="pct"/>
        <w:tblInd w:w="108" w:type="dxa"/>
        <w:tblLook w:val="0000" w:firstRow="0" w:lastRow="0" w:firstColumn="0" w:lastColumn="0" w:noHBand="0" w:noVBand="0"/>
      </w:tblPr>
      <w:tblGrid>
        <w:gridCol w:w="5285"/>
        <w:gridCol w:w="3871"/>
      </w:tblGrid>
      <w:tr w:rsidR="009036D5" w:rsidRPr="009036D5" w14:paraId="339ECC4D" w14:textId="77777777" w:rsidTr="005078BD">
        <w:trPr>
          <w:trHeight w:val="495"/>
        </w:trPr>
        <w:tc>
          <w:tcPr>
            <w:tcW w:w="2886" w:type="pct"/>
          </w:tcPr>
          <w:p w14:paraId="03CDBC4E" w14:textId="77777777" w:rsidR="009036D5" w:rsidRPr="009036D5" w:rsidRDefault="009036D5" w:rsidP="009036D5">
            <w:pPr>
              <w:widowControl w:val="0"/>
              <w:autoSpaceDE w:val="0"/>
              <w:autoSpaceDN w:val="0"/>
              <w:adjustRightInd w:val="0"/>
              <w:rPr>
                <w:sz w:val="28"/>
                <w:szCs w:val="28"/>
              </w:rPr>
            </w:pPr>
            <w:r w:rsidRPr="009036D5">
              <w:rPr>
                <w:sz w:val="28"/>
                <w:szCs w:val="28"/>
              </w:rPr>
              <w:t>г. Нефтеюганск</w:t>
            </w:r>
          </w:p>
        </w:tc>
        <w:tc>
          <w:tcPr>
            <w:tcW w:w="2114" w:type="pct"/>
          </w:tcPr>
          <w:p w14:paraId="06BD9F8E" w14:textId="77777777" w:rsidR="009036D5" w:rsidRPr="009036D5" w:rsidRDefault="009036D5" w:rsidP="009036D5">
            <w:pPr>
              <w:widowControl w:val="0"/>
              <w:autoSpaceDE w:val="0"/>
              <w:autoSpaceDN w:val="0"/>
              <w:adjustRightInd w:val="0"/>
              <w:ind w:left="-453" w:right="-110" w:firstLine="453"/>
              <w:jc w:val="right"/>
              <w:rPr>
                <w:sz w:val="28"/>
                <w:szCs w:val="28"/>
              </w:rPr>
            </w:pPr>
            <w:r w:rsidRPr="009036D5">
              <w:rPr>
                <w:sz w:val="28"/>
                <w:szCs w:val="28"/>
              </w:rPr>
              <w:t>«___» ____________ 20__ года</w:t>
            </w:r>
          </w:p>
        </w:tc>
      </w:tr>
    </w:tbl>
    <w:p w14:paraId="6E1064E9" w14:textId="77777777" w:rsidR="009036D5" w:rsidRPr="009036D5" w:rsidRDefault="009036D5" w:rsidP="009036D5">
      <w:pPr>
        <w:widowControl w:val="0"/>
        <w:autoSpaceDE w:val="0"/>
        <w:autoSpaceDN w:val="0"/>
        <w:adjustRightInd w:val="0"/>
        <w:ind w:firstLine="720"/>
        <w:jc w:val="both"/>
        <w:rPr>
          <w:sz w:val="28"/>
          <w:szCs w:val="28"/>
        </w:rPr>
      </w:pPr>
    </w:p>
    <w:p w14:paraId="05FC2EA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Администрация города Нефтеюганска, именуемая в дальнейшем «Уполномоченный орган», в лице _____________________________________, действующего на основании ___________________________, с одной стороны и</w:t>
      </w:r>
    </w:p>
    <w:p w14:paraId="3696F884"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____________________________________________________________________,</w:t>
      </w:r>
    </w:p>
    <w:p w14:paraId="58C8A1BD" w14:textId="77777777" w:rsidR="009036D5" w:rsidRPr="009036D5" w:rsidRDefault="009036D5" w:rsidP="009036D5">
      <w:pPr>
        <w:widowControl w:val="0"/>
        <w:autoSpaceDE w:val="0"/>
        <w:autoSpaceDN w:val="0"/>
        <w:adjustRightInd w:val="0"/>
        <w:jc w:val="center"/>
        <w:rPr>
          <w:sz w:val="20"/>
          <w:szCs w:val="20"/>
        </w:rPr>
      </w:pPr>
      <w:r w:rsidRPr="009036D5">
        <w:rPr>
          <w:sz w:val="28"/>
          <w:szCs w:val="28"/>
        </w:rPr>
        <w:t> </w:t>
      </w:r>
      <w:r w:rsidRPr="009036D5">
        <w:rPr>
          <w:sz w:val="20"/>
          <w:szCs w:val="20"/>
        </w:rPr>
        <w:t>(наименование организации, фамилия, имя, отчество (при наличии) индивидуального предпринимателя, физического лица, не являющегося индивидуальным предпринимателем и применяющего специальный налоговый режим «Налог на профессиональный доход»)</w:t>
      </w:r>
    </w:p>
    <w:p w14:paraId="23F1BBEF" w14:textId="77777777" w:rsidR="009036D5" w:rsidRPr="009036D5" w:rsidRDefault="009036D5" w:rsidP="009036D5">
      <w:pPr>
        <w:widowControl w:val="0"/>
        <w:autoSpaceDE w:val="0"/>
        <w:autoSpaceDN w:val="0"/>
        <w:adjustRightInd w:val="0"/>
        <w:ind w:firstLine="720"/>
        <w:rPr>
          <w:sz w:val="28"/>
          <w:szCs w:val="28"/>
        </w:rPr>
      </w:pPr>
      <w:r w:rsidRPr="009036D5">
        <w:rPr>
          <w:sz w:val="28"/>
          <w:szCs w:val="28"/>
        </w:rPr>
        <w:t>в лице _______________________________________________________</w:t>
      </w:r>
      <w:proofErr w:type="gramStart"/>
      <w:r w:rsidRPr="009036D5">
        <w:rPr>
          <w:sz w:val="28"/>
          <w:szCs w:val="28"/>
        </w:rPr>
        <w:t>_ ,</w:t>
      </w:r>
      <w:proofErr w:type="gramEnd"/>
    </w:p>
    <w:p w14:paraId="0BC3855C" w14:textId="77777777" w:rsidR="009036D5" w:rsidRPr="009036D5" w:rsidRDefault="009036D5" w:rsidP="009036D5">
      <w:pPr>
        <w:widowControl w:val="0"/>
        <w:autoSpaceDE w:val="0"/>
        <w:autoSpaceDN w:val="0"/>
        <w:adjustRightInd w:val="0"/>
        <w:ind w:firstLine="720"/>
        <w:jc w:val="center"/>
        <w:rPr>
          <w:sz w:val="20"/>
          <w:szCs w:val="20"/>
        </w:rPr>
      </w:pPr>
      <w:r w:rsidRPr="009036D5">
        <w:rPr>
          <w:sz w:val="20"/>
          <w:szCs w:val="20"/>
        </w:rPr>
        <w:t>(должность, фамилия, имя, отчество (при наличии))</w:t>
      </w:r>
    </w:p>
    <w:p w14:paraId="66DFE37A" w14:textId="7EE634C4"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действующего на основании _____</w:t>
      </w:r>
      <w:r w:rsidR="00430F5A">
        <w:rPr>
          <w:sz w:val="28"/>
          <w:szCs w:val="28"/>
        </w:rPr>
        <w:t>_______________________________</w:t>
      </w:r>
      <w:r w:rsidRPr="009036D5">
        <w:rPr>
          <w:sz w:val="28"/>
          <w:szCs w:val="28"/>
        </w:rPr>
        <w:t>,</w:t>
      </w:r>
    </w:p>
    <w:p w14:paraId="36269CF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xml:space="preserve">именуем___ в дальнейшем «Хозяйствующий субъект», с другой стороны, именуемые совместно «Стороны», в соответствии со схемой размещения нестационарных торговых объектов на территории города Нефтеюганска (далее - схема размещения), утвержденной </w:t>
      </w:r>
      <w:hyperlink r:id="rId15" w:history="1">
        <w:r w:rsidRPr="009036D5">
          <w:rPr>
            <w:sz w:val="28"/>
            <w:szCs w:val="28"/>
          </w:rPr>
          <w:t>постановлением</w:t>
        </w:r>
      </w:hyperlink>
      <w:r w:rsidRPr="009036D5">
        <w:rPr>
          <w:sz w:val="28"/>
          <w:szCs w:val="28"/>
        </w:rPr>
        <w:t xml:space="preserve"> администрации города Нефтеюганска, на основании протокола аукциона от _________ №____ заключили настоящий договор (далее - договор) о нижеследующем:</w:t>
      </w:r>
    </w:p>
    <w:p w14:paraId="026124FA" w14:textId="77777777" w:rsidR="009036D5" w:rsidRPr="009036D5" w:rsidRDefault="009036D5" w:rsidP="009036D5">
      <w:pPr>
        <w:widowControl w:val="0"/>
        <w:autoSpaceDE w:val="0"/>
        <w:autoSpaceDN w:val="0"/>
        <w:adjustRightInd w:val="0"/>
        <w:ind w:firstLine="720"/>
        <w:jc w:val="both"/>
        <w:rPr>
          <w:sz w:val="28"/>
          <w:szCs w:val="28"/>
        </w:rPr>
      </w:pPr>
    </w:p>
    <w:p w14:paraId="63D42B7D" w14:textId="77777777" w:rsidR="009036D5" w:rsidRPr="009036D5" w:rsidRDefault="009036D5" w:rsidP="009036D5">
      <w:pPr>
        <w:widowControl w:val="0"/>
        <w:autoSpaceDE w:val="0"/>
        <w:autoSpaceDN w:val="0"/>
        <w:adjustRightInd w:val="0"/>
        <w:ind w:firstLine="720"/>
        <w:jc w:val="both"/>
        <w:rPr>
          <w:sz w:val="28"/>
          <w:szCs w:val="28"/>
        </w:rPr>
      </w:pPr>
      <w:bookmarkStart w:id="43" w:name="sub_2489"/>
      <w:r w:rsidRPr="009036D5">
        <w:rPr>
          <w:bCs/>
          <w:sz w:val="28"/>
          <w:szCs w:val="28"/>
        </w:rPr>
        <w:t>1.Предмет договора</w:t>
      </w:r>
    </w:p>
    <w:p w14:paraId="5D953BBE" w14:textId="77777777" w:rsidR="009036D5" w:rsidRPr="009036D5" w:rsidRDefault="009036D5" w:rsidP="009036D5">
      <w:pPr>
        <w:widowControl w:val="0"/>
        <w:autoSpaceDE w:val="0"/>
        <w:autoSpaceDN w:val="0"/>
        <w:adjustRightInd w:val="0"/>
        <w:ind w:firstLine="720"/>
        <w:jc w:val="both"/>
        <w:rPr>
          <w:sz w:val="28"/>
          <w:szCs w:val="28"/>
        </w:rPr>
      </w:pPr>
      <w:bookmarkStart w:id="44" w:name="sub_2486"/>
      <w:bookmarkEnd w:id="43"/>
      <w:r w:rsidRPr="009036D5">
        <w:rPr>
          <w:sz w:val="28"/>
          <w:szCs w:val="28"/>
        </w:rPr>
        <w:t xml:space="preserve">1.1.В соответствии с условиями настоящего договора Уполномоченный орган предоставляет Хозяйствующему субъекту право на размещение нестационарного торгового объекта, в соответствии со строкой №___ схемы размещения, характеристики которого указаны в </w:t>
      </w:r>
      <w:hyperlink w:anchor="sub_2487" w:history="1">
        <w:r w:rsidRPr="009036D5">
          <w:rPr>
            <w:sz w:val="28"/>
            <w:szCs w:val="28"/>
          </w:rPr>
          <w:t>пункте 1.2</w:t>
        </w:r>
      </w:hyperlink>
      <w:r w:rsidRPr="009036D5">
        <w:rPr>
          <w:sz w:val="28"/>
          <w:szCs w:val="28"/>
        </w:rPr>
        <w:t xml:space="preserve"> договора (далее - Объект),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Положением о размещении нестационарных торговых объектов на территории города Нефтеюганска, утвержденным постановлением администрации города Нефтеюганска (далее - Положение), настоящим договором, действующим законодательством Российской Федерации, законодательством ХМАО - Югры, муниципальными нормативными правовыми актами, и осуществлять </w:t>
      </w:r>
      <w:r w:rsidRPr="009036D5">
        <w:rPr>
          <w:sz w:val="28"/>
          <w:szCs w:val="28"/>
        </w:rPr>
        <w:lastRenderedPageBreak/>
        <w:t xml:space="preserve">плату за его размещение на условиях, установленных в </w:t>
      </w:r>
      <w:hyperlink w:anchor="sub_2519" w:history="1">
        <w:r w:rsidRPr="009036D5">
          <w:rPr>
            <w:sz w:val="28"/>
            <w:szCs w:val="28"/>
          </w:rPr>
          <w:t>разделе 3</w:t>
        </w:r>
      </w:hyperlink>
      <w:r w:rsidRPr="009036D5">
        <w:rPr>
          <w:sz w:val="28"/>
          <w:szCs w:val="28"/>
        </w:rPr>
        <w:t xml:space="preserve"> договора.</w:t>
      </w:r>
    </w:p>
    <w:p w14:paraId="4121D6FE" w14:textId="77777777" w:rsidR="009036D5" w:rsidRPr="009036D5" w:rsidRDefault="009036D5" w:rsidP="009036D5">
      <w:pPr>
        <w:widowControl w:val="0"/>
        <w:autoSpaceDE w:val="0"/>
        <w:autoSpaceDN w:val="0"/>
        <w:adjustRightInd w:val="0"/>
        <w:ind w:firstLine="720"/>
        <w:jc w:val="both"/>
        <w:rPr>
          <w:sz w:val="28"/>
          <w:szCs w:val="28"/>
        </w:rPr>
      </w:pPr>
      <w:bookmarkStart w:id="45" w:name="sub_2487"/>
      <w:bookmarkEnd w:id="44"/>
      <w:r w:rsidRPr="009036D5">
        <w:rPr>
          <w:sz w:val="28"/>
          <w:szCs w:val="28"/>
        </w:rPr>
        <w:t>1.</w:t>
      </w:r>
      <w:proofErr w:type="gramStart"/>
      <w:r w:rsidRPr="009036D5">
        <w:rPr>
          <w:sz w:val="28"/>
          <w:szCs w:val="28"/>
        </w:rPr>
        <w:t>2.Объект</w:t>
      </w:r>
      <w:proofErr w:type="gramEnd"/>
      <w:r w:rsidRPr="009036D5">
        <w:rPr>
          <w:sz w:val="28"/>
          <w:szCs w:val="28"/>
        </w:rPr>
        <w:t xml:space="preserve"> имеет следующие характеристики:</w:t>
      </w:r>
    </w:p>
    <w:bookmarkEnd w:id="45"/>
    <w:p w14:paraId="4A41A87D"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место размещения: ______________________________________________,</w:t>
      </w:r>
    </w:p>
    <w:p w14:paraId="53E9918F"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xml:space="preserve">координаты точек границ соответствующей территории (в случае использования части земельного </w:t>
      </w:r>
      <w:proofErr w:type="gramStart"/>
      <w:r w:rsidRPr="009036D5">
        <w:rPr>
          <w:sz w:val="28"/>
          <w:szCs w:val="28"/>
        </w:rPr>
        <w:t>участка)_</w:t>
      </w:r>
      <w:proofErr w:type="gramEnd"/>
      <w:r w:rsidRPr="009036D5">
        <w:rPr>
          <w:sz w:val="28"/>
          <w:szCs w:val="28"/>
        </w:rPr>
        <w:t>__________________________</w:t>
      </w:r>
    </w:p>
    <w:p w14:paraId="42820619"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площадь Объекта _______________________________________________,</w:t>
      </w:r>
    </w:p>
    <w:p w14:paraId="1130BD2F"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тип (вид), специализация Объекта _________________________________.</w:t>
      </w:r>
    </w:p>
    <w:p w14:paraId="15D66E39" w14:textId="77777777" w:rsidR="009036D5" w:rsidRPr="009036D5" w:rsidRDefault="009036D5" w:rsidP="009036D5">
      <w:pPr>
        <w:widowControl w:val="0"/>
        <w:autoSpaceDE w:val="0"/>
        <w:autoSpaceDN w:val="0"/>
        <w:adjustRightInd w:val="0"/>
        <w:ind w:firstLine="720"/>
        <w:jc w:val="both"/>
        <w:rPr>
          <w:sz w:val="28"/>
          <w:szCs w:val="28"/>
        </w:rPr>
      </w:pPr>
      <w:bookmarkStart w:id="46" w:name="sub_2488"/>
      <w:r w:rsidRPr="009036D5">
        <w:rPr>
          <w:sz w:val="28"/>
          <w:szCs w:val="28"/>
        </w:rPr>
        <w:t>1.</w:t>
      </w:r>
      <w:proofErr w:type="gramStart"/>
      <w:r w:rsidRPr="009036D5">
        <w:rPr>
          <w:sz w:val="28"/>
          <w:szCs w:val="28"/>
        </w:rPr>
        <w:t>3.Срок</w:t>
      </w:r>
      <w:proofErr w:type="gramEnd"/>
      <w:r w:rsidRPr="009036D5">
        <w:rPr>
          <w:sz w:val="28"/>
          <w:szCs w:val="28"/>
        </w:rPr>
        <w:t xml:space="preserve"> действия настоящего договора с «____» _________ 20___ года по «____» ___________ 20___ года.</w:t>
      </w:r>
    </w:p>
    <w:bookmarkEnd w:id="46"/>
    <w:p w14:paraId="5E4F3262" w14:textId="77777777" w:rsidR="009036D5" w:rsidRPr="009036D5" w:rsidRDefault="009036D5" w:rsidP="009036D5">
      <w:pPr>
        <w:widowControl w:val="0"/>
        <w:autoSpaceDE w:val="0"/>
        <w:autoSpaceDN w:val="0"/>
        <w:adjustRightInd w:val="0"/>
        <w:ind w:firstLine="720"/>
        <w:jc w:val="both"/>
        <w:rPr>
          <w:sz w:val="28"/>
          <w:szCs w:val="28"/>
        </w:rPr>
      </w:pPr>
    </w:p>
    <w:p w14:paraId="1F4CC3DA" w14:textId="77777777" w:rsidR="009036D5" w:rsidRPr="009036D5" w:rsidRDefault="009036D5" w:rsidP="009036D5">
      <w:pPr>
        <w:widowControl w:val="0"/>
        <w:autoSpaceDE w:val="0"/>
        <w:autoSpaceDN w:val="0"/>
        <w:adjustRightInd w:val="0"/>
        <w:ind w:firstLine="720"/>
        <w:jc w:val="both"/>
        <w:rPr>
          <w:sz w:val="28"/>
          <w:szCs w:val="28"/>
        </w:rPr>
      </w:pPr>
      <w:bookmarkStart w:id="47" w:name="sub_2512"/>
      <w:r w:rsidRPr="009036D5">
        <w:rPr>
          <w:bCs/>
          <w:sz w:val="28"/>
          <w:szCs w:val="28"/>
        </w:rPr>
        <w:t>2.Права и обязанности сторон</w:t>
      </w:r>
    </w:p>
    <w:p w14:paraId="5F024B66" w14:textId="77777777" w:rsidR="009036D5" w:rsidRPr="009036D5" w:rsidRDefault="009036D5" w:rsidP="009036D5">
      <w:pPr>
        <w:widowControl w:val="0"/>
        <w:autoSpaceDE w:val="0"/>
        <w:autoSpaceDN w:val="0"/>
        <w:adjustRightInd w:val="0"/>
        <w:ind w:firstLine="720"/>
        <w:jc w:val="both"/>
        <w:rPr>
          <w:sz w:val="28"/>
          <w:szCs w:val="28"/>
        </w:rPr>
      </w:pPr>
      <w:bookmarkStart w:id="48" w:name="sub_2492"/>
      <w:bookmarkEnd w:id="47"/>
      <w:r w:rsidRPr="009036D5">
        <w:rPr>
          <w:sz w:val="28"/>
          <w:szCs w:val="28"/>
        </w:rPr>
        <w:t>2.</w:t>
      </w:r>
      <w:proofErr w:type="gramStart"/>
      <w:r w:rsidRPr="009036D5">
        <w:rPr>
          <w:sz w:val="28"/>
          <w:szCs w:val="28"/>
        </w:rPr>
        <w:t>1.Уполномоченный</w:t>
      </w:r>
      <w:proofErr w:type="gramEnd"/>
      <w:r w:rsidRPr="009036D5">
        <w:rPr>
          <w:sz w:val="28"/>
          <w:szCs w:val="28"/>
        </w:rPr>
        <w:t xml:space="preserve"> орган имеет право:</w:t>
      </w:r>
    </w:p>
    <w:bookmarkEnd w:id="48"/>
    <w:p w14:paraId="761373A6"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2.1.</w:t>
      </w:r>
      <w:proofErr w:type="gramStart"/>
      <w:r w:rsidRPr="009036D5">
        <w:rPr>
          <w:sz w:val="28"/>
          <w:szCs w:val="28"/>
        </w:rPr>
        <w:t>1.На</w:t>
      </w:r>
      <w:proofErr w:type="gramEnd"/>
      <w:r w:rsidRPr="009036D5">
        <w:rPr>
          <w:sz w:val="28"/>
          <w:szCs w:val="28"/>
        </w:rPr>
        <w:t xml:space="preserve"> беспрепятственный доступ на территорию Объекта с целью его осмотра на предмет соблюдения условий Положения и договора.</w:t>
      </w:r>
    </w:p>
    <w:p w14:paraId="6348A136"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2.1.2.В случае неисполнения или ненадлежащего исполнения Хозяйствующим субъектом обязанностей, предусмотренных договором, направлять Хозяйствующему субъекту письменное уведомление о необходимости устранения выявленных нарушений условий договора с указанием срока их устранения. Уведомление Уполномоченного органа направляется Хозяйствующему субъекту по почте заказным письмом с уведомлением о вручении по адресу Хозяйствующего субъекта, указанному в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Уполномоченным органом подтверждения о его вручении Хозяйствующему субъекту.</w:t>
      </w:r>
    </w:p>
    <w:p w14:paraId="745D82D5"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Датой надлежащего уведомления признается дата получения Уполномоченным органом подтверждения о вручении Хозяйствующему субъекту данного уведомления или дата получения Уполномоченным органом информации об отсутствии Хозяйствующего субъекта по его адресу, указанному в договоре.</w:t>
      </w:r>
    </w:p>
    <w:p w14:paraId="42712D00"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2.1.</w:t>
      </w:r>
      <w:proofErr w:type="gramStart"/>
      <w:r w:rsidRPr="009036D5">
        <w:rPr>
          <w:sz w:val="28"/>
          <w:szCs w:val="28"/>
        </w:rPr>
        <w:t>3.Расторгнуть</w:t>
      </w:r>
      <w:proofErr w:type="gramEnd"/>
      <w:r w:rsidRPr="009036D5">
        <w:rPr>
          <w:sz w:val="28"/>
          <w:szCs w:val="28"/>
        </w:rPr>
        <w:t xml:space="preserve"> настоящий договор в одностороннем порядке в случаях, установленных разделом 5 настоящего договора.</w:t>
      </w:r>
    </w:p>
    <w:p w14:paraId="0AD82A27"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2.1.</w:t>
      </w:r>
      <w:proofErr w:type="gramStart"/>
      <w:r w:rsidRPr="009036D5">
        <w:rPr>
          <w:sz w:val="28"/>
          <w:szCs w:val="28"/>
        </w:rPr>
        <w:t>4.Проводить</w:t>
      </w:r>
      <w:proofErr w:type="gramEnd"/>
      <w:r w:rsidRPr="009036D5">
        <w:rPr>
          <w:sz w:val="28"/>
          <w:szCs w:val="28"/>
        </w:rPr>
        <w:t xml:space="preserve"> проверки </w:t>
      </w:r>
      <w:r w:rsidRPr="009036D5">
        <w:rPr>
          <w:sz w:val="28"/>
          <w:szCs w:val="28"/>
          <w:lang w:val="en-US"/>
        </w:rPr>
        <w:t>QR</w:t>
      </w:r>
      <w:r w:rsidRPr="009036D5">
        <w:rPr>
          <w:sz w:val="28"/>
          <w:szCs w:val="28"/>
        </w:rPr>
        <w:t xml:space="preserve">-кода на предмет соответствия всем характеристикам и параметрам в период эксплуатации Хозяйствующим субъектом нестационарного торгового объекта. </w:t>
      </w:r>
    </w:p>
    <w:p w14:paraId="21D5C2C8"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w:t>
      </w:r>
      <w:proofErr w:type="gramStart"/>
      <w:r w:rsidRPr="009036D5">
        <w:rPr>
          <w:sz w:val="28"/>
          <w:szCs w:val="28"/>
        </w:rPr>
        <w:t>2.Уполномоченный</w:t>
      </w:r>
      <w:proofErr w:type="gramEnd"/>
      <w:r w:rsidRPr="009036D5">
        <w:rPr>
          <w:sz w:val="28"/>
          <w:szCs w:val="28"/>
        </w:rPr>
        <w:t xml:space="preserve"> орган обязан:</w:t>
      </w:r>
    </w:p>
    <w:p w14:paraId="209E375E"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xml:space="preserve">2.2.1.Предоставить Хозяйствующему субъекту право на размещение Объекта в соответствии с </w:t>
      </w:r>
      <w:hyperlink w:anchor="sub_2489" w:history="1">
        <w:r w:rsidRPr="009036D5">
          <w:rPr>
            <w:sz w:val="28"/>
            <w:szCs w:val="28"/>
          </w:rPr>
          <w:t>разделом 1</w:t>
        </w:r>
      </w:hyperlink>
      <w:r w:rsidRPr="009036D5">
        <w:rPr>
          <w:sz w:val="28"/>
          <w:szCs w:val="28"/>
        </w:rPr>
        <w:t xml:space="preserve"> договора.</w:t>
      </w:r>
    </w:p>
    <w:p w14:paraId="70BEDA47"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xml:space="preserve">2.2.2.В случае внесения изменений в схему размещения по инициативе органов, структурных подразделений администрации города Нефтеюганска, </w:t>
      </w:r>
      <w:r w:rsidRPr="009036D5">
        <w:rPr>
          <w:sz w:val="28"/>
          <w:szCs w:val="28"/>
        </w:rPr>
        <w:lastRenderedPageBreak/>
        <w:t>повлекших невозможность дальнейшего размещения нестационарного торгового объекта в указанном месте, Хозяйствующему субъекту, с которым был заключен договор на размещение, действующий на момент внесения изменений в схему размещения, предоставляется право на размещение нестационарного торгового объекта в компенсационном месте без проведения аукционов  по согласованию с Хозяйствующим субъектом.</w:t>
      </w:r>
    </w:p>
    <w:p w14:paraId="64C8BA6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2.2.3.В течение 10 календарных дней с даты получения от Хозяйствующего субъекта уведомления о размещении нестационарного торгового объекта приемочная комиссия осуществляет выездное мероприятие по осмотру Объекта и места его размещения на предмет соответствия требованиям, установленным Положением, и условиям настоящего договора.</w:t>
      </w:r>
    </w:p>
    <w:p w14:paraId="03A498F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2.2.</w:t>
      </w:r>
      <w:proofErr w:type="gramStart"/>
      <w:r w:rsidRPr="009036D5">
        <w:rPr>
          <w:sz w:val="28"/>
          <w:szCs w:val="28"/>
        </w:rPr>
        <w:t>4.Осуществлять</w:t>
      </w:r>
      <w:proofErr w:type="gramEnd"/>
      <w:r w:rsidRPr="009036D5">
        <w:rPr>
          <w:sz w:val="28"/>
          <w:szCs w:val="28"/>
        </w:rPr>
        <w:t xml:space="preserve"> контроль за исполнением Хозяйствующим субъектом обязательств по настоящему договору.</w:t>
      </w:r>
    </w:p>
    <w:p w14:paraId="5C8D7D32"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w:t>
      </w:r>
      <w:proofErr w:type="gramStart"/>
      <w:r w:rsidRPr="009036D5">
        <w:rPr>
          <w:sz w:val="28"/>
          <w:szCs w:val="28"/>
        </w:rPr>
        <w:t>3.Хозяйствующий</w:t>
      </w:r>
      <w:proofErr w:type="gramEnd"/>
      <w:r w:rsidRPr="009036D5">
        <w:rPr>
          <w:sz w:val="28"/>
          <w:szCs w:val="28"/>
        </w:rPr>
        <w:t xml:space="preserve"> субъект имеет право:</w:t>
      </w:r>
    </w:p>
    <w:p w14:paraId="3B08C0D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2.3.</w:t>
      </w:r>
      <w:proofErr w:type="gramStart"/>
      <w:r w:rsidRPr="009036D5">
        <w:rPr>
          <w:sz w:val="28"/>
          <w:szCs w:val="28"/>
        </w:rPr>
        <w:t>1.Размещать</w:t>
      </w:r>
      <w:proofErr w:type="gramEnd"/>
      <w:r w:rsidRPr="009036D5">
        <w:rPr>
          <w:sz w:val="28"/>
          <w:szCs w:val="28"/>
        </w:rPr>
        <w:t xml:space="preserve"> Объект в соответствии с требованиями законодательства Российской Федерации, Ханты-Мансийского автономного округа - Югры, муниципальных правовых актов администрации города Нефтеюганска и условий договора.</w:t>
      </w:r>
    </w:p>
    <w:p w14:paraId="59DB554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2.3.</w:t>
      </w:r>
      <w:proofErr w:type="gramStart"/>
      <w:r w:rsidRPr="009036D5">
        <w:rPr>
          <w:sz w:val="28"/>
          <w:szCs w:val="28"/>
        </w:rPr>
        <w:t>2.Досрочно</w:t>
      </w:r>
      <w:proofErr w:type="gramEnd"/>
      <w:r w:rsidRPr="009036D5">
        <w:rPr>
          <w:sz w:val="28"/>
          <w:szCs w:val="28"/>
        </w:rPr>
        <w:t xml:space="preserve"> отказаться от исполнения условий настоящего договора по основаниям и в порядке, которые предусмотрены настоящий договором и действующим законодательством Российской Федерации.</w:t>
      </w:r>
    </w:p>
    <w:p w14:paraId="4E63FFE1"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2.3.3.В случае внесения изменений в схему размещения по инициативе органов, структурных подразделений администрации города Нефтеюганска, повлекших невозможность дальнейшего размещения нестационарного торгового объекта в указанном месте, Хозяйствующему субъекту, с которым был заключен договор на размещение, действующий на момент внесения изменений в схему размещения, предоставляется право на размещение нестационарного торгового объекта в компенсационном месте без проведения аукционов  по согласованию с Хозяйствующим субъектом.</w:t>
      </w:r>
    </w:p>
    <w:p w14:paraId="6D5C2836"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w:t>
      </w:r>
      <w:proofErr w:type="gramStart"/>
      <w:r w:rsidRPr="009036D5">
        <w:rPr>
          <w:sz w:val="28"/>
          <w:szCs w:val="28"/>
        </w:rPr>
        <w:t>4.Хозяйствующий</w:t>
      </w:r>
      <w:proofErr w:type="gramEnd"/>
      <w:r w:rsidRPr="009036D5">
        <w:rPr>
          <w:sz w:val="28"/>
          <w:szCs w:val="28"/>
        </w:rPr>
        <w:t xml:space="preserve"> субъект обязан:</w:t>
      </w:r>
    </w:p>
    <w:p w14:paraId="037F98C8"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xml:space="preserve">2.4.1.Разместить на земельном участке Объект в соответствии с характеристиками, установленными </w:t>
      </w:r>
      <w:hyperlink w:anchor="sub_2487" w:history="1">
        <w:r w:rsidRPr="009036D5">
          <w:rPr>
            <w:sz w:val="28"/>
            <w:szCs w:val="28"/>
          </w:rPr>
          <w:t>пунктом 1.2</w:t>
        </w:r>
      </w:hyperlink>
      <w:r w:rsidRPr="009036D5">
        <w:rPr>
          <w:sz w:val="28"/>
          <w:szCs w:val="28"/>
        </w:rPr>
        <w:t xml:space="preserve"> договора и </w:t>
      </w:r>
      <w:hyperlink w:anchor="sub_99" w:history="1">
        <w:r w:rsidRPr="009036D5">
          <w:rPr>
            <w:sz w:val="28"/>
            <w:szCs w:val="28"/>
          </w:rPr>
          <w:t>приложением</w:t>
        </w:r>
      </w:hyperlink>
      <w:r w:rsidRPr="009036D5">
        <w:rPr>
          <w:sz w:val="28"/>
          <w:szCs w:val="28"/>
        </w:rPr>
        <w:t xml:space="preserve"> к договору, в течение 120 дней  с даты заключения настоящего договора.</w:t>
      </w:r>
    </w:p>
    <w:p w14:paraId="5114D931"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w:t>
      </w:r>
      <w:proofErr w:type="gramStart"/>
      <w:r w:rsidRPr="009036D5">
        <w:rPr>
          <w:sz w:val="28"/>
          <w:szCs w:val="28"/>
        </w:rPr>
        <w:t>2.Своевременно</w:t>
      </w:r>
      <w:proofErr w:type="gramEnd"/>
      <w:r w:rsidRPr="009036D5">
        <w:rPr>
          <w:sz w:val="28"/>
          <w:szCs w:val="28"/>
        </w:rPr>
        <w:t xml:space="preserve"> вносить плату за размещение Объекта согласно условиям договора.</w:t>
      </w:r>
    </w:p>
    <w:p w14:paraId="27DD10E8"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w:t>
      </w:r>
      <w:proofErr w:type="gramStart"/>
      <w:r w:rsidRPr="009036D5">
        <w:rPr>
          <w:sz w:val="28"/>
          <w:szCs w:val="28"/>
        </w:rPr>
        <w:t>3.При</w:t>
      </w:r>
      <w:proofErr w:type="gramEnd"/>
      <w:r w:rsidRPr="009036D5">
        <w:rPr>
          <w:sz w:val="28"/>
          <w:szCs w:val="28"/>
        </w:rPr>
        <w:t xml:space="preserve"> размещении Объекта и его использовании соблюдать условия договора и требования, предусмотренные законодательством Российской Федерации, Ханты-Мансийского автономного округа - Югры, муниципальными правовыми актами, нормативно-правовыми актами в области обеспечения санитарно-эпидемиологического благополучия населения, охраны окружающей среды, пожарной безопасности, ветеринарии, и иные требования.</w:t>
      </w:r>
    </w:p>
    <w:p w14:paraId="66DE6188"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w:t>
      </w:r>
      <w:proofErr w:type="gramStart"/>
      <w:r w:rsidRPr="009036D5">
        <w:rPr>
          <w:sz w:val="28"/>
          <w:szCs w:val="28"/>
        </w:rPr>
        <w:t>4.Осуществлять</w:t>
      </w:r>
      <w:proofErr w:type="gramEnd"/>
      <w:r w:rsidRPr="009036D5">
        <w:rPr>
          <w:sz w:val="28"/>
          <w:szCs w:val="28"/>
        </w:rPr>
        <w:t xml:space="preserve"> содержание Объекта в надлежащем состоянии за счет собственных финансовых средств.</w:t>
      </w:r>
    </w:p>
    <w:p w14:paraId="7C5082A8"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lastRenderedPageBreak/>
        <w:t>Надлежащее состояние внешнего вида нестационарного торгового объекта подразумевает:</w:t>
      </w:r>
    </w:p>
    <w:p w14:paraId="37B16895"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целостность конструкций;</w:t>
      </w:r>
    </w:p>
    <w:p w14:paraId="2C05F838"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отсутствие механических повреждений;</w:t>
      </w:r>
    </w:p>
    <w:p w14:paraId="7C1038E2"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наличие покрашенного каркаса;</w:t>
      </w:r>
    </w:p>
    <w:p w14:paraId="15632D51"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отсутствие ржавчины и грязи на всех частях и элементах конструкций;</w:t>
      </w:r>
    </w:p>
    <w:p w14:paraId="18CE2F9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отсутствие на всех частях и элементах наклеенных объявлений, посторонних надписей, изображений и других информационных сообщений;</w:t>
      </w:r>
    </w:p>
    <w:p w14:paraId="3905031C"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подсветка в темное время суток в соответствии с графиком работы уличного освещения.</w:t>
      </w:r>
    </w:p>
    <w:p w14:paraId="10550CAF"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w:t>
      </w:r>
      <w:proofErr w:type="gramStart"/>
      <w:r w:rsidRPr="009036D5">
        <w:rPr>
          <w:sz w:val="28"/>
          <w:szCs w:val="28"/>
        </w:rPr>
        <w:t>5.Обеспечить</w:t>
      </w:r>
      <w:proofErr w:type="gramEnd"/>
      <w:r w:rsidRPr="009036D5">
        <w:rPr>
          <w:sz w:val="28"/>
          <w:szCs w:val="28"/>
        </w:rPr>
        <w:t xml:space="preserve"> надлежащее содержание прилегающей территории в соответствии с правилами благоустройства территории муниципального образования город Нефтеюганск, утвержденными решением Думы города Нефтеюганска. Не допускать загрязнения и захламления места размещения Объекта.</w:t>
      </w:r>
    </w:p>
    <w:p w14:paraId="29D4624D"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w:t>
      </w:r>
      <w:proofErr w:type="gramStart"/>
      <w:r w:rsidRPr="009036D5">
        <w:rPr>
          <w:sz w:val="28"/>
          <w:szCs w:val="28"/>
        </w:rPr>
        <w:t>6.Заключить</w:t>
      </w:r>
      <w:proofErr w:type="gramEnd"/>
      <w:r w:rsidRPr="009036D5">
        <w:rPr>
          <w:sz w:val="28"/>
          <w:szCs w:val="28"/>
        </w:rPr>
        <w:t xml:space="preserve"> со специализированными коммунальными службами (эксплуатационными и другими предприятиями) договоры на оказание услуг, необходимых для эксплуатации и содержания Объекта и предоставить копии в Уполномоченный орган.</w:t>
      </w:r>
    </w:p>
    <w:p w14:paraId="53CBFDD0"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2.4.7.В случае неисполнения или ненадлежащего исполнения своих обязательств по договору уплатить Уполномоченному органу неустойку в порядке, размере и сроки, установленные договором.</w:t>
      </w:r>
    </w:p>
    <w:p w14:paraId="53D4E63C"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w:t>
      </w:r>
      <w:proofErr w:type="gramStart"/>
      <w:r w:rsidRPr="009036D5">
        <w:rPr>
          <w:sz w:val="28"/>
          <w:szCs w:val="28"/>
        </w:rPr>
        <w:t>8.Выполнять</w:t>
      </w:r>
      <w:proofErr w:type="gramEnd"/>
      <w:r w:rsidRPr="009036D5">
        <w:rPr>
          <w:sz w:val="28"/>
          <w:szCs w:val="28"/>
        </w:rPr>
        <w:t xml:space="preserve">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с их ремонтом, обслуживанием и эксплуатацией, не допускать занятие, в том числе временными сооружениями, коридоров инженерных сетей и коммуникаций, проходящих через используемую часть земельного участка.</w:t>
      </w:r>
    </w:p>
    <w:p w14:paraId="29916530"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w:t>
      </w:r>
      <w:proofErr w:type="gramStart"/>
      <w:r w:rsidRPr="009036D5">
        <w:rPr>
          <w:sz w:val="28"/>
          <w:szCs w:val="28"/>
        </w:rPr>
        <w:t>9.Не</w:t>
      </w:r>
      <w:proofErr w:type="gramEnd"/>
      <w:r w:rsidRPr="009036D5">
        <w:rPr>
          <w:sz w:val="28"/>
          <w:szCs w:val="28"/>
        </w:rPr>
        <w:t xml:space="preserve"> нарушать права и законные интересы землепользователей смежных земельных участков.</w:t>
      </w:r>
    </w:p>
    <w:p w14:paraId="49E3B0AA"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2.4.10.В случаях изменения наименования, юридического адреса, контактных телефонов, а также изменения банковских и иных реквизитов письменно уведомить об этом Уполномоченный орган в течение четырнадцати дней со дня внесенных изменений.</w:t>
      </w:r>
    </w:p>
    <w:p w14:paraId="3EFD3583" w14:textId="77777777" w:rsidR="009036D5" w:rsidRPr="009036D5" w:rsidRDefault="009036D5" w:rsidP="009036D5">
      <w:pPr>
        <w:widowControl w:val="0"/>
        <w:autoSpaceDE w:val="0"/>
        <w:autoSpaceDN w:val="0"/>
        <w:adjustRightInd w:val="0"/>
        <w:ind w:firstLine="720"/>
        <w:jc w:val="both"/>
        <w:rPr>
          <w:sz w:val="28"/>
          <w:szCs w:val="28"/>
        </w:rPr>
      </w:pPr>
      <w:bookmarkStart w:id="49" w:name="sub_2508"/>
      <w:r w:rsidRPr="009036D5">
        <w:rPr>
          <w:sz w:val="28"/>
          <w:szCs w:val="28"/>
        </w:rPr>
        <w:t>2.4.</w:t>
      </w:r>
      <w:proofErr w:type="gramStart"/>
      <w:r w:rsidRPr="009036D5">
        <w:rPr>
          <w:sz w:val="28"/>
          <w:szCs w:val="28"/>
        </w:rPr>
        <w:t>11.Осуществлять</w:t>
      </w:r>
      <w:proofErr w:type="gramEnd"/>
      <w:r w:rsidRPr="009036D5">
        <w:rPr>
          <w:sz w:val="28"/>
          <w:szCs w:val="28"/>
        </w:rPr>
        <w:t xml:space="preserve"> в нестационарном торговом объекте деятельность в соответствии со специализацией, типом (видом), указанным в договоре. Изменение специализации,</w:t>
      </w:r>
      <w:r w:rsidRPr="009036D5">
        <w:rPr>
          <w:rFonts w:ascii="Times New Roman CYR" w:hAnsi="Times New Roman CYR" w:cs="Times New Roman CYR"/>
        </w:rPr>
        <w:t xml:space="preserve"> </w:t>
      </w:r>
      <w:r w:rsidRPr="009036D5">
        <w:rPr>
          <w:sz w:val="28"/>
          <w:szCs w:val="28"/>
        </w:rPr>
        <w:t>типа (вида) нестационарного торгового объекта допускается по согласованию с Уполномоченным органом путём внесения соответствующих изменений в схему размещения с последующим внесением изменений в договор на размещение.</w:t>
      </w:r>
    </w:p>
    <w:bookmarkEnd w:id="49"/>
    <w:p w14:paraId="12FAAE92"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w:t>
      </w:r>
      <w:proofErr w:type="gramStart"/>
      <w:r w:rsidRPr="009036D5">
        <w:rPr>
          <w:sz w:val="28"/>
          <w:szCs w:val="28"/>
        </w:rPr>
        <w:t>12.Обеспечить</w:t>
      </w:r>
      <w:proofErr w:type="gramEnd"/>
      <w:r w:rsidRPr="009036D5">
        <w:rPr>
          <w:sz w:val="28"/>
          <w:szCs w:val="28"/>
        </w:rPr>
        <w:t xml:space="preserve"> сохранность и надлежащее содержание QR-кода, при необходимости производить своевременную замену. При изменении параметров по собственной инициативе довести информацию до </w:t>
      </w:r>
      <w:r w:rsidRPr="009036D5">
        <w:rPr>
          <w:sz w:val="28"/>
          <w:szCs w:val="28"/>
        </w:rPr>
        <w:lastRenderedPageBreak/>
        <w:t>Уполномоченного органа о необходимости замены QR-кода в день, когда стало известно о возникновении таких изменений.</w:t>
      </w:r>
    </w:p>
    <w:p w14:paraId="3607D18F"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w:t>
      </w:r>
      <w:proofErr w:type="gramStart"/>
      <w:r w:rsidRPr="009036D5">
        <w:rPr>
          <w:sz w:val="28"/>
          <w:szCs w:val="28"/>
        </w:rPr>
        <w:t>13.Не</w:t>
      </w:r>
      <w:proofErr w:type="gramEnd"/>
      <w:r w:rsidRPr="009036D5">
        <w:rPr>
          <w:sz w:val="28"/>
          <w:szCs w:val="28"/>
        </w:rPr>
        <w:t xml:space="preserve"> допускать передачи права на размещение Объекта третьему лицу, а также передачи Объекта в пользование или владение иным Хозяйствующим субъектам.</w:t>
      </w:r>
    </w:p>
    <w:p w14:paraId="64FF2F77"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2.4.14.В случае расторжения договора либо одностороннего отказа Уполномоченного органа от исполнения договора в течение десяти рабочих дней со дня расторжения договора произвести демонтаж и вывоз Объекта, а также привести часть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w:t>
      </w:r>
    </w:p>
    <w:p w14:paraId="2CCCE43D"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2.4.</w:t>
      </w:r>
      <w:proofErr w:type="gramStart"/>
      <w:r w:rsidRPr="009036D5">
        <w:rPr>
          <w:sz w:val="28"/>
          <w:szCs w:val="28"/>
        </w:rPr>
        <w:t>15.Выполнять</w:t>
      </w:r>
      <w:proofErr w:type="gramEnd"/>
      <w:r w:rsidRPr="009036D5">
        <w:rPr>
          <w:sz w:val="28"/>
          <w:szCs w:val="28"/>
        </w:rPr>
        <w:t xml:space="preserve"> иные обязательства, предусмотренные договором.</w:t>
      </w:r>
    </w:p>
    <w:p w14:paraId="4B5CC33D" w14:textId="77777777" w:rsidR="009036D5" w:rsidRPr="009036D5" w:rsidRDefault="009036D5" w:rsidP="009036D5">
      <w:pPr>
        <w:widowControl w:val="0"/>
        <w:autoSpaceDE w:val="0"/>
        <w:autoSpaceDN w:val="0"/>
        <w:adjustRightInd w:val="0"/>
        <w:ind w:firstLine="720"/>
        <w:jc w:val="both"/>
        <w:rPr>
          <w:sz w:val="28"/>
          <w:szCs w:val="28"/>
        </w:rPr>
      </w:pPr>
    </w:p>
    <w:p w14:paraId="40BAD526" w14:textId="77777777" w:rsidR="009036D5" w:rsidRPr="009036D5" w:rsidRDefault="009036D5" w:rsidP="009036D5">
      <w:pPr>
        <w:widowControl w:val="0"/>
        <w:autoSpaceDE w:val="0"/>
        <w:autoSpaceDN w:val="0"/>
        <w:adjustRightInd w:val="0"/>
        <w:ind w:firstLine="720"/>
        <w:rPr>
          <w:bCs/>
          <w:sz w:val="28"/>
          <w:szCs w:val="28"/>
        </w:rPr>
      </w:pPr>
      <w:bookmarkStart w:id="50" w:name="sub_2519"/>
      <w:r w:rsidRPr="009036D5">
        <w:rPr>
          <w:bCs/>
          <w:sz w:val="28"/>
          <w:szCs w:val="28"/>
        </w:rPr>
        <w:t>3.Плата за размещение</w:t>
      </w:r>
    </w:p>
    <w:bookmarkEnd w:id="50"/>
    <w:p w14:paraId="5A8FF269"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3.</w:t>
      </w:r>
      <w:proofErr w:type="gramStart"/>
      <w:r w:rsidRPr="009036D5">
        <w:rPr>
          <w:sz w:val="28"/>
          <w:szCs w:val="28"/>
        </w:rPr>
        <w:t>1.Плата</w:t>
      </w:r>
      <w:proofErr w:type="gramEnd"/>
      <w:r w:rsidRPr="009036D5">
        <w:rPr>
          <w:sz w:val="28"/>
          <w:szCs w:val="28"/>
        </w:rPr>
        <w:t xml:space="preserve"> по договору рассчитывается исходя из итоговой цены аукциона за размещение 1 квадратного метра нестационарного торгового объекта в год, умноженной на площадь предполагаемого к размещению Объекта, и составляет:</w:t>
      </w:r>
    </w:p>
    <w:p w14:paraId="5F539DA7"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xml:space="preserve">________________ </w:t>
      </w:r>
      <w:proofErr w:type="gramStart"/>
      <w:r w:rsidRPr="009036D5">
        <w:rPr>
          <w:sz w:val="28"/>
          <w:szCs w:val="28"/>
        </w:rPr>
        <w:t>( _</w:t>
      </w:r>
      <w:proofErr w:type="gramEnd"/>
      <w:r w:rsidRPr="009036D5">
        <w:rPr>
          <w:sz w:val="28"/>
          <w:szCs w:val="28"/>
        </w:rPr>
        <w:t>_________________________) руб. - квартал;</w:t>
      </w:r>
    </w:p>
    <w:p w14:paraId="25D40502"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________________ (___________________________) руб. - год.</w:t>
      </w:r>
    </w:p>
    <w:p w14:paraId="51D0E26F"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3.</w:t>
      </w:r>
      <w:proofErr w:type="gramStart"/>
      <w:r w:rsidRPr="009036D5">
        <w:rPr>
          <w:sz w:val="28"/>
          <w:szCs w:val="28"/>
        </w:rPr>
        <w:t>2.Сумма</w:t>
      </w:r>
      <w:proofErr w:type="gramEnd"/>
      <w:r w:rsidRPr="009036D5">
        <w:rPr>
          <w:sz w:val="28"/>
          <w:szCs w:val="28"/>
        </w:rPr>
        <w:t xml:space="preserve"> внесенного Хозяйствующим субъектом задатка за участие в аукционе (_____ руб.) засчитывается Уполномоченным органом в качестве первого платежа за размещение Объекта.</w:t>
      </w:r>
    </w:p>
    <w:p w14:paraId="558BABD1" w14:textId="77777777" w:rsidR="009036D5" w:rsidRPr="009036D5" w:rsidRDefault="009036D5" w:rsidP="009036D5">
      <w:pPr>
        <w:widowControl w:val="0"/>
        <w:autoSpaceDE w:val="0"/>
        <w:autoSpaceDN w:val="0"/>
        <w:adjustRightInd w:val="0"/>
        <w:ind w:firstLine="720"/>
        <w:jc w:val="both"/>
        <w:rPr>
          <w:sz w:val="28"/>
          <w:szCs w:val="28"/>
        </w:rPr>
      </w:pPr>
      <w:bookmarkStart w:id="51" w:name="sub_2515"/>
      <w:r w:rsidRPr="009036D5">
        <w:rPr>
          <w:sz w:val="28"/>
          <w:szCs w:val="28"/>
        </w:rPr>
        <w:t>3.</w:t>
      </w:r>
      <w:proofErr w:type="gramStart"/>
      <w:r w:rsidRPr="009036D5">
        <w:rPr>
          <w:sz w:val="28"/>
          <w:szCs w:val="28"/>
        </w:rPr>
        <w:t>3.Плата</w:t>
      </w:r>
      <w:proofErr w:type="gramEnd"/>
      <w:r w:rsidRPr="009036D5">
        <w:rPr>
          <w:sz w:val="28"/>
          <w:szCs w:val="28"/>
        </w:rPr>
        <w:t xml:space="preserve"> по договору производится в следующие сроки:</w:t>
      </w:r>
    </w:p>
    <w:bookmarkEnd w:id="51"/>
    <w:p w14:paraId="6A4B558D"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Плата по договору вносится Хозяйствующим субъектом равными частями ежеквартально в следующие сроки: I квартал - до 05.04, II квартал - до 05.07, III квартал - до 05.10, IV квартал - до 05.12.</w:t>
      </w:r>
    </w:p>
    <w:p w14:paraId="671E0040"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При заключении договора плата рассчитывается пропорционально за количество дней в квартале, в котором заключен договор.</w:t>
      </w:r>
    </w:p>
    <w:p w14:paraId="04FC8506"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Оплата по договору за квартал, в котором прекращается договор, рассчитывается пропорционально за количество дней в квартале и вносится не позднее дня прекращения договора.</w:t>
      </w:r>
    </w:p>
    <w:p w14:paraId="6687EEA0" w14:textId="77777777" w:rsidR="009036D5" w:rsidRPr="009036D5" w:rsidRDefault="009036D5" w:rsidP="009036D5">
      <w:pPr>
        <w:widowControl w:val="0"/>
        <w:autoSpaceDE w:val="0"/>
        <w:autoSpaceDN w:val="0"/>
        <w:adjustRightInd w:val="0"/>
        <w:ind w:firstLine="720"/>
        <w:jc w:val="both"/>
        <w:rPr>
          <w:sz w:val="28"/>
          <w:szCs w:val="28"/>
        </w:rPr>
      </w:pPr>
      <w:bookmarkStart w:id="52" w:name="sub_2516"/>
      <w:r w:rsidRPr="009036D5">
        <w:rPr>
          <w:sz w:val="28"/>
          <w:szCs w:val="28"/>
        </w:rPr>
        <w:t>3.</w:t>
      </w:r>
      <w:proofErr w:type="gramStart"/>
      <w:r w:rsidRPr="009036D5">
        <w:rPr>
          <w:sz w:val="28"/>
          <w:szCs w:val="28"/>
        </w:rPr>
        <w:t>4.Внесение</w:t>
      </w:r>
      <w:proofErr w:type="gramEnd"/>
      <w:r w:rsidRPr="009036D5">
        <w:rPr>
          <w:sz w:val="28"/>
          <w:szCs w:val="28"/>
        </w:rPr>
        <w:t xml:space="preserve"> платы за размещение Объекта в бюджет города Нефтеюганска осуществляется путем перечисления безналичных денежных средств по следующим реквизитам:</w:t>
      </w:r>
    </w:p>
    <w:bookmarkEnd w:id="52"/>
    <w:p w14:paraId="07DA59DA" w14:textId="77777777" w:rsidR="009036D5" w:rsidRPr="009036D5" w:rsidRDefault="009036D5" w:rsidP="009036D5">
      <w:pPr>
        <w:widowControl w:val="0"/>
        <w:autoSpaceDE w:val="0"/>
        <w:autoSpaceDN w:val="0"/>
        <w:adjustRightInd w:val="0"/>
        <w:ind w:firstLine="72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93"/>
        <w:gridCol w:w="7761"/>
      </w:tblGrid>
      <w:tr w:rsidR="009036D5" w:rsidRPr="009036D5" w14:paraId="4D011069" w14:textId="77777777" w:rsidTr="005078BD">
        <w:tc>
          <w:tcPr>
            <w:tcW w:w="2093" w:type="dxa"/>
            <w:tcBorders>
              <w:top w:val="single" w:sz="4" w:space="0" w:color="auto"/>
              <w:bottom w:val="single" w:sz="4" w:space="0" w:color="auto"/>
              <w:right w:val="single" w:sz="4" w:space="0" w:color="auto"/>
            </w:tcBorders>
          </w:tcPr>
          <w:p w14:paraId="5EB5BEFC"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Получатель</w:t>
            </w:r>
          </w:p>
        </w:tc>
        <w:tc>
          <w:tcPr>
            <w:tcW w:w="7761" w:type="dxa"/>
            <w:tcBorders>
              <w:top w:val="nil"/>
              <w:left w:val="nil"/>
              <w:bottom w:val="nil"/>
              <w:right w:val="nil"/>
            </w:tcBorders>
          </w:tcPr>
          <w:p w14:paraId="7D6CABA0"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_____________________________________________________</w:t>
            </w:r>
          </w:p>
        </w:tc>
      </w:tr>
      <w:tr w:rsidR="009036D5" w:rsidRPr="009036D5" w14:paraId="7ABF121C" w14:textId="77777777" w:rsidTr="005078BD">
        <w:tc>
          <w:tcPr>
            <w:tcW w:w="2093" w:type="dxa"/>
            <w:tcBorders>
              <w:top w:val="single" w:sz="4" w:space="0" w:color="auto"/>
              <w:bottom w:val="single" w:sz="4" w:space="0" w:color="auto"/>
              <w:right w:val="single" w:sz="4" w:space="0" w:color="auto"/>
            </w:tcBorders>
          </w:tcPr>
          <w:p w14:paraId="3CDF6C94"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ИНН/КПП</w:t>
            </w:r>
          </w:p>
        </w:tc>
        <w:tc>
          <w:tcPr>
            <w:tcW w:w="7761" w:type="dxa"/>
            <w:tcBorders>
              <w:top w:val="nil"/>
              <w:left w:val="nil"/>
              <w:bottom w:val="nil"/>
              <w:right w:val="nil"/>
            </w:tcBorders>
          </w:tcPr>
          <w:p w14:paraId="62553AD6"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_____________________________________________________</w:t>
            </w:r>
          </w:p>
        </w:tc>
      </w:tr>
      <w:tr w:rsidR="009036D5" w:rsidRPr="009036D5" w14:paraId="77816F11" w14:textId="77777777" w:rsidTr="005078BD">
        <w:tc>
          <w:tcPr>
            <w:tcW w:w="2093" w:type="dxa"/>
            <w:tcBorders>
              <w:top w:val="single" w:sz="4" w:space="0" w:color="auto"/>
              <w:bottom w:val="single" w:sz="4" w:space="0" w:color="auto"/>
              <w:right w:val="single" w:sz="4" w:space="0" w:color="auto"/>
            </w:tcBorders>
          </w:tcPr>
          <w:p w14:paraId="0F26AB5E"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Расчетный счет</w:t>
            </w:r>
          </w:p>
        </w:tc>
        <w:tc>
          <w:tcPr>
            <w:tcW w:w="7761" w:type="dxa"/>
            <w:tcBorders>
              <w:top w:val="nil"/>
              <w:left w:val="nil"/>
              <w:bottom w:val="nil"/>
              <w:right w:val="nil"/>
            </w:tcBorders>
          </w:tcPr>
          <w:p w14:paraId="5988FDE7"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_____________________________________________________</w:t>
            </w:r>
          </w:p>
        </w:tc>
      </w:tr>
      <w:tr w:rsidR="009036D5" w:rsidRPr="009036D5" w14:paraId="0D2465FE" w14:textId="77777777" w:rsidTr="005078BD">
        <w:tc>
          <w:tcPr>
            <w:tcW w:w="2093" w:type="dxa"/>
            <w:tcBorders>
              <w:top w:val="single" w:sz="4" w:space="0" w:color="auto"/>
              <w:bottom w:val="single" w:sz="4" w:space="0" w:color="auto"/>
              <w:right w:val="single" w:sz="4" w:space="0" w:color="auto"/>
            </w:tcBorders>
          </w:tcPr>
          <w:p w14:paraId="3B8ECB73"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Банк</w:t>
            </w:r>
          </w:p>
        </w:tc>
        <w:tc>
          <w:tcPr>
            <w:tcW w:w="7761" w:type="dxa"/>
            <w:tcBorders>
              <w:top w:val="nil"/>
              <w:left w:val="nil"/>
              <w:bottom w:val="nil"/>
              <w:right w:val="nil"/>
            </w:tcBorders>
          </w:tcPr>
          <w:p w14:paraId="701FC062"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_____________________________________________________</w:t>
            </w:r>
          </w:p>
        </w:tc>
      </w:tr>
      <w:tr w:rsidR="009036D5" w:rsidRPr="009036D5" w14:paraId="2DF95010" w14:textId="77777777" w:rsidTr="005078BD">
        <w:tc>
          <w:tcPr>
            <w:tcW w:w="2093" w:type="dxa"/>
            <w:tcBorders>
              <w:top w:val="single" w:sz="4" w:space="0" w:color="auto"/>
              <w:bottom w:val="single" w:sz="4" w:space="0" w:color="auto"/>
              <w:right w:val="single" w:sz="4" w:space="0" w:color="auto"/>
            </w:tcBorders>
          </w:tcPr>
          <w:p w14:paraId="48697473"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ОКТМО</w:t>
            </w:r>
          </w:p>
        </w:tc>
        <w:tc>
          <w:tcPr>
            <w:tcW w:w="7761" w:type="dxa"/>
            <w:tcBorders>
              <w:top w:val="nil"/>
              <w:left w:val="nil"/>
              <w:bottom w:val="nil"/>
              <w:right w:val="nil"/>
            </w:tcBorders>
          </w:tcPr>
          <w:p w14:paraId="10A53BF1"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_____________________________________________________</w:t>
            </w:r>
          </w:p>
        </w:tc>
      </w:tr>
      <w:tr w:rsidR="009036D5" w:rsidRPr="009036D5" w14:paraId="51A0FF21" w14:textId="77777777" w:rsidTr="005078BD">
        <w:tc>
          <w:tcPr>
            <w:tcW w:w="2093" w:type="dxa"/>
            <w:tcBorders>
              <w:top w:val="single" w:sz="4" w:space="0" w:color="auto"/>
              <w:bottom w:val="single" w:sz="4" w:space="0" w:color="auto"/>
              <w:right w:val="single" w:sz="4" w:space="0" w:color="auto"/>
            </w:tcBorders>
          </w:tcPr>
          <w:p w14:paraId="5081428A" w14:textId="77777777" w:rsidR="009036D5" w:rsidRPr="009036D5" w:rsidRDefault="007B4549" w:rsidP="009036D5">
            <w:pPr>
              <w:widowControl w:val="0"/>
              <w:autoSpaceDE w:val="0"/>
              <w:autoSpaceDN w:val="0"/>
              <w:adjustRightInd w:val="0"/>
              <w:jc w:val="both"/>
              <w:rPr>
                <w:sz w:val="28"/>
                <w:szCs w:val="28"/>
              </w:rPr>
            </w:pPr>
            <w:hyperlink r:id="rId16" w:history="1">
              <w:r w:rsidR="009036D5" w:rsidRPr="009036D5">
                <w:rPr>
                  <w:sz w:val="28"/>
                  <w:szCs w:val="28"/>
                </w:rPr>
                <w:t>БИК</w:t>
              </w:r>
            </w:hyperlink>
          </w:p>
        </w:tc>
        <w:tc>
          <w:tcPr>
            <w:tcW w:w="7761" w:type="dxa"/>
            <w:tcBorders>
              <w:top w:val="nil"/>
              <w:left w:val="nil"/>
              <w:bottom w:val="nil"/>
              <w:right w:val="nil"/>
            </w:tcBorders>
          </w:tcPr>
          <w:p w14:paraId="09E281FA"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_____________________________________________________</w:t>
            </w:r>
          </w:p>
        </w:tc>
      </w:tr>
      <w:tr w:rsidR="009036D5" w:rsidRPr="009036D5" w14:paraId="682B99FB" w14:textId="77777777" w:rsidTr="005078BD">
        <w:tc>
          <w:tcPr>
            <w:tcW w:w="2093" w:type="dxa"/>
            <w:tcBorders>
              <w:top w:val="single" w:sz="4" w:space="0" w:color="auto"/>
              <w:bottom w:val="single" w:sz="4" w:space="0" w:color="auto"/>
              <w:right w:val="single" w:sz="4" w:space="0" w:color="auto"/>
            </w:tcBorders>
          </w:tcPr>
          <w:p w14:paraId="28686E61"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КБК</w:t>
            </w:r>
          </w:p>
        </w:tc>
        <w:tc>
          <w:tcPr>
            <w:tcW w:w="7761" w:type="dxa"/>
            <w:tcBorders>
              <w:top w:val="nil"/>
              <w:left w:val="nil"/>
              <w:bottom w:val="nil"/>
              <w:right w:val="nil"/>
            </w:tcBorders>
          </w:tcPr>
          <w:p w14:paraId="495F4D77"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_____________________________________________________.</w:t>
            </w:r>
          </w:p>
        </w:tc>
      </w:tr>
    </w:tbl>
    <w:p w14:paraId="6BBF2486" w14:textId="77777777" w:rsidR="009036D5" w:rsidRPr="009036D5" w:rsidRDefault="009036D5" w:rsidP="009036D5">
      <w:pPr>
        <w:widowControl w:val="0"/>
        <w:autoSpaceDE w:val="0"/>
        <w:autoSpaceDN w:val="0"/>
        <w:adjustRightInd w:val="0"/>
        <w:ind w:firstLine="720"/>
        <w:jc w:val="both"/>
        <w:rPr>
          <w:sz w:val="28"/>
          <w:szCs w:val="28"/>
        </w:rPr>
      </w:pPr>
    </w:p>
    <w:p w14:paraId="1EE90990"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3.</w:t>
      </w:r>
      <w:proofErr w:type="gramStart"/>
      <w:r w:rsidRPr="009036D5">
        <w:rPr>
          <w:sz w:val="28"/>
          <w:szCs w:val="28"/>
        </w:rPr>
        <w:t>5.Хозяйствующим</w:t>
      </w:r>
      <w:proofErr w:type="gramEnd"/>
      <w:r w:rsidRPr="009036D5">
        <w:rPr>
          <w:sz w:val="28"/>
          <w:szCs w:val="28"/>
        </w:rPr>
        <w:t xml:space="preserve"> субъектом самостоятельно вносится плата по договору. В платежных документах Хозяйствующий субъект указывает назначение (наименование) платежа (код бюджетной классификации), номер и дату договора на размещение Объекта, платежный период, виды платежа (плата, неустойка, штраф). Плата считается внесенной со дня поступления денежных средств на расчетный счет по реквизитам, указанным в </w:t>
      </w:r>
      <w:hyperlink w:anchor="sub_2516" w:history="1">
        <w:r w:rsidRPr="009036D5">
          <w:rPr>
            <w:sz w:val="28"/>
            <w:szCs w:val="28"/>
          </w:rPr>
          <w:t>пункте 3.4</w:t>
        </w:r>
      </w:hyperlink>
      <w:r w:rsidRPr="009036D5">
        <w:rPr>
          <w:sz w:val="28"/>
          <w:szCs w:val="28"/>
        </w:rPr>
        <w:t xml:space="preserve"> договора.</w:t>
      </w:r>
    </w:p>
    <w:p w14:paraId="6D20ADE7"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3.</w:t>
      </w:r>
      <w:proofErr w:type="gramStart"/>
      <w:r w:rsidRPr="009036D5">
        <w:rPr>
          <w:sz w:val="28"/>
          <w:szCs w:val="28"/>
        </w:rPr>
        <w:t>6.Неиспользование</w:t>
      </w:r>
      <w:proofErr w:type="gramEnd"/>
      <w:r w:rsidRPr="009036D5">
        <w:rPr>
          <w:sz w:val="28"/>
          <w:szCs w:val="28"/>
        </w:rPr>
        <w:t xml:space="preserve"> Объекта на месте размещения не освобождает Хозяйствующий субъект от уплаты платежей.</w:t>
      </w:r>
    </w:p>
    <w:p w14:paraId="19BC79E5"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3.</w:t>
      </w:r>
      <w:proofErr w:type="gramStart"/>
      <w:r w:rsidRPr="009036D5">
        <w:rPr>
          <w:sz w:val="28"/>
          <w:szCs w:val="28"/>
        </w:rPr>
        <w:t>7.Хозяйствующий</w:t>
      </w:r>
      <w:proofErr w:type="gramEnd"/>
      <w:r w:rsidRPr="009036D5">
        <w:rPr>
          <w:sz w:val="28"/>
          <w:szCs w:val="28"/>
        </w:rPr>
        <w:t xml:space="preserve"> субъект обязуется явиться в отдел учёта и отчётности департамента по делам администрации города Нефтеюганска по адресу:         2 микрорайон, дом 25, кабинет 109 не позднее 20 января каждого календарного года для составления и подписания акта сверки взаимных расчетов по настоящему договору.</w:t>
      </w:r>
    </w:p>
    <w:p w14:paraId="6E9D0D25" w14:textId="77777777" w:rsidR="009036D5" w:rsidRPr="009036D5" w:rsidRDefault="009036D5" w:rsidP="009036D5">
      <w:pPr>
        <w:widowControl w:val="0"/>
        <w:autoSpaceDE w:val="0"/>
        <w:autoSpaceDN w:val="0"/>
        <w:adjustRightInd w:val="0"/>
        <w:ind w:firstLine="720"/>
        <w:jc w:val="both"/>
        <w:rPr>
          <w:sz w:val="28"/>
          <w:szCs w:val="28"/>
        </w:rPr>
      </w:pPr>
    </w:p>
    <w:p w14:paraId="1A0E452C" w14:textId="77777777" w:rsidR="009036D5" w:rsidRPr="009036D5" w:rsidRDefault="009036D5" w:rsidP="009036D5">
      <w:pPr>
        <w:widowControl w:val="0"/>
        <w:autoSpaceDE w:val="0"/>
        <w:autoSpaceDN w:val="0"/>
        <w:adjustRightInd w:val="0"/>
        <w:ind w:firstLine="720"/>
        <w:rPr>
          <w:bCs/>
          <w:sz w:val="28"/>
          <w:szCs w:val="28"/>
        </w:rPr>
      </w:pPr>
      <w:r w:rsidRPr="009036D5">
        <w:rPr>
          <w:bCs/>
          <w:sz w:val="28"/>
          <w:szCs w:val="28"/>
        </w:rPr>
        <w:t>4.Ответственность сторон</w:t>
      </w:r>
    </w:p>
    <w:p w14:paraId="30805EDC"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4.1.В случае нарушения сроков внесения платы за размещение Объекта, установленных договором, Хозяйствующий субъект уплачивает Уполномоченному органу неустойку из расчета 0,1% от размера просроченной платы за размещение Объекта, установленной договором, за каждый календарный день просрочки внесения платы.</w:t>
      </w:r>
    </w:p>
    <w:p w14:paraId="47C3E867"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4.2.В случае нарушения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 установленных договором, Хозяйствующий субъект уплачивает в бюджет города Нефтеюганска штраф в сумме 2000 рублей за каждый месяц нарушения срока и возмещает все причиненные этим убытки.</w:t>
      </w:r>
    </w:p>
    <w:p w14:paraId="41B78006"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4.</w:t>
      </w:r>
      <w:proofErr w:type="gramStart"/>
      <w:r w:rsidRPr="009036D5">
        <w:rPr>
          <w:sz w:val="28"/>
          <w:szCs w:val="28"/>
        </w:rPr>
        <w:t>3.Привлечение</w:t>
      </w:r>
      <w:proofErr w:type="gramEnd"/>
      <w:r w:rsidRPr="009036D5">
        <w:rPr>
          <w:sz w:val="28"/>
          <w:szCs w:val="28"/>
        </w:rPr>
        <w:t xml:space="preserve"> Хозяйствующего субъекта к административной и иной ответственности в связи с нарушениями Хозяйствующим субъектом законодательства Российской Федерации не освобождает его от обязанности исполнения своих обязательств по договору, в том числе при административной ответственности, в виде приостановления деятельности на определенный срок.</w:t>
      </w:r>
    </w:p>
    <w:p w14:paraId="37B74065"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4.</w:t>
      </w:r>
      <w:proofErr w:type="gramStart"/>
      <w:r w:rsidRPr="009036D5">
        <w:rPr>
          <w:sz w:val="28"/>
          <w:szCs w:val="28"/>
        </w:rPr>
        <w:t>4.Стороны</w:t>
      </w:r>
      <w:proofErr w:type="gramEnd"/>
      <w:r w:rsidRPr="009036D5">
        <w:rPr>
          <w:sz w:val="28"/>
          <w:szCs w:val="28"/>
        </w:rPr>
        <w:t xml:space="preserve"> освобождаются от ответственности за неисполнение обязательств по договору, если такое неисполнение явилось следствием действия непреодолимой силы: наводнения, землетрясения, оползня и других стихийных бедствий, а также войн. В случае действия вышеуказанных обстоятельств свыше двух месяцев стороны вправе расторгнуть договор. 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 на основании документов, выданных Уполномоченным </w:t>
      </w:r>
      <w:r w:rsidRPr="009036D5">
        <w:rPr>
          <w:sz w:val="28"/>
          <w:szCs w:val="28"/>
        </w:rPr>
        <w:lastRenderedPageBreak/>
        <w:t>структурным подразделением администрации города Нефтеюганска (отдел гражданской обороны и чрезвычайных ситуаций), являющихся доказательством возникновения вышеуказанных обстоятельств.</w:t>
      </w:r>
    </w:p>
    <w:p w14:paraId="0C2E30D8" w14:textId="77777777" w:rsidR="009036D5" w:rsidRPr="009036D5" w:rsidRDefault="009036D5" w:rsidP="009036D5">
      <w:pPr>
        <w:widowControl w:val="0"/>
        <w:autoSpaceDE w:val="0"/>
        <w:autoSpaceDN w:val="0"/>
        <w:adjustRightInd w:val="0"/>
        <w:ind w:firstLine="720"/>
        <w:jc w:val="both"/>
        <w:rPr>
          <w:sz w:val="28"/>
          <w:szCs w:val="28"/>
        </w:rPr>
      </w:pPr>
    </w:p>
    <w:p w14:paraId="63149340" w14:textId="77777777" w:rsidR="009036D5" w:rsidRPr="009036D5" w:rsidRDefault="009036D5" w:rsidP="009036D5">
      <w:pPr>
        <w:widowControl w:val="0"/>
        <w:autoSpaceDE w:val="0"/>
        <w:autoSpaceDN w:val="0"/>
        <w:adjustRightInd w:val="0"/>
        <w:ind w:firstLine="720"/>
        <w:rPr>
          <w:bCs/>
          <w:sz w:val="28"/>
          <w:szCs w:val="28"/>
        </w:rPr>
      </w:pPr>
      <w:r w:rsidRPr="009036D5">
        <w:rPr>
          <w:bCs/>
          <w:sz w:val="28"/>
          <w:szCs w:val="28"/>
        </w:rPr>
        <w:t>5.Порядок изменения и расторжения договора</w:t>
      </w:r>
    </w:p>
    <w:p w14:paraId="2761F4B7"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w:t>
      </w:r>
      <w:proofErr w:type="gramStart"/>
      <w:r w:rsidRPr="009036D5">
        <w:rPr>
          <w:sz w:val="28"/>
          <w:szCs w:val="28"/>
        </w:rPr>
        <w:t>1.Любые</w:t>
      </w:r>
      <w:proofErr w:type="gramEnd"/>
      <w:r w:rsidRPr="009036D5">
        <w:rPr>
          <w:sz w:val="28"/>
          <w:szCs w:val="28"/>
        </w:rPr>
        <w:t xml:space="preserve"> изменения, перезаключения и дополнения к договору оформляются дополнительным соглашением, которое подписывается уполномоченными должностными лицами Сторон.</w:t>
      </w:r>
    </w:p>
    <w:p w14:paraId="73F5CA9F"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w:t>
      </w:r>
      <w:proofErr w:type="gramStart"/>
      <w:r w:rsidRPr="009036D5">
        <w:rPr>
          <w:sz w:val="28"/>
          <w:szCs w:val="28"/>
        </w:rPr>
        <w:t>2.Уполномоченный</w:t>
      </w:r>
      <w:proofErr w:type="gramEnd"/>
      <w:r w:rsidRPr="009036D5">
        <w:rPr>
          <w:sz w:val="28"/>
          <w:szCs w:val="28"/>
        </w:rPr>
        <w:t xml:space="preserve"> орган вправе в одностороннем порядке отказаться от исполнения договора в следующих случаях:</w:t>
      </w:r>
    </w:p>
    <w:p w14:paraId="376B342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1.прекращение</w:t>
      </w:r>
      <w:proofErr w:type="gramEnd"/>
      <w:r w:rsidRPr="009036D5">
        <w:rPr>
          <w:sz w:val="28"/>
          <w:szCs w:val="28"/>
        </w:rPr>
        <w:t xml:space="preserve"> Хозяйствующим субъектом в установленном законом порядке своей деятельности (прекращение деятельности в качестве юридического лица или индивидуального предпринимателя, прекращение применения физическим лицом специального налогового режима «Налог на профессиональный доход»);</w:t>
      </w:r>
    </w:p>
    <w:p w14:paraId="26BD1995"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2.неосуществление</w:t>
      </w:r>
      <w:proofErr w:type="gramEnd"/>
      <w:r w:rsidRPr="009036D5">
        <w:rPr>
          <w:sz w:val="28"/>
          <w:szCs w:val="28"/>
        </w:rPr>
        <w:t xml:space="preserve"> торговой деятельности в течение 120 дней со дня подписания договора, а также непрерывно в течение 120 дней в период срока действия договора за исключением случаев, указанных в подпункте 5.2.8 настоящего Договора;</w:t>
      </w:r>
    </w:p>
    <w:p w14:paraId="3F8B394D"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3.непредъявление</w:t>
      </w:r>
      <w:proofErr w:type="gramEnd"/>
      <w:r w:rsidRPr="009036D5">
        <w:rPr>
          <w:sz w:val="28"/>
          <w:szCs w:val="28"/>
        </w:rPr>
        <w:t xml:space="preserve"> в течение установленного срока нестационарного торгового объекта для осмотра приемочной комиссии;</w:t>
      </w:r>
    </w:p>
    <w:p w14:paraId="5B222673"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4.эксплуатация</w:t>
      </w:r>
      <w:proofErr w:type="gramEnd"/>
      <w:r w:rsidRPr="009036D5">
        <w:rPr>
          <w:sz w:val="28"/>
          <w:szCs w:val="28"/>
        </w:rPr>
        <w:t xml:space="preserve"> нестационарного торгового объекта без акта приемочной комиссии;</w:t>
      </w:r>
    </w:p>
    <w:p w14:paraId="4829DDB2"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5.нарушения</w:t>
      </w:r>
      <w:proofErr w:type="gramEnd"/>
      <w:r w:rsidRPr="009036D5">
        <w:rPr>
          <w:sz w:val="28"/>
          <w:szCs w:val="28"/>
        </w:rPr>
        <w:t xml:space="preserve"> Хозяйствующим субъектом установленной в предмете договора специализации, типа (вида);</w:t>
      </w:r>
    </w:p>
    <w:p w14:paraId="092AE04A"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6.выявление</w:t>
      </w:r>
      <w:proofErr w:type="gramEnd"/>
      <w:r w:rsidRPr="009036D5">
        <w:rPr>
          <w:sz w:val="28"/>
          <w:szCs w:val="28"/>
        </w:rPr>
        <w:t xml:space="preserve"> несоответствия нестационарного торгового объекта типовому проекту (изменение внешнего вида, размеров, площади нестационарного торгового объекта в ходе его эксплуатации, возведение пристроек), что подтверждено соответствующим актом проверки контрольно-приемочной комиссии;</w:t>
      </w:r>
    </w:p>
    <w:p w14:paraId="4CEB3C91"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7.невнесение</w:t>
      </w:r>
      <w:proofErr w:type="gramEnd"/>
      <w:r w:rsidRPr="009036D5">
        <w:rPr>
          <w:sz w:val="28"/>
          <w:szCs w:val="28"/>
        </w:rPr>
        <w:t xml:space="preserve"> Хозяйствующим субъектом розничной торговли оплаты по договору в соответствии с условиями договора неоднократно (два и более раз); </w:t>
      </w:r>
    </w:p>
    <w:p w14:paraId="777F5DAA"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8.принятие</w:t>
      </w:r>
      <w:proofErr w:type="gramEnd"/>
      <w:r w:rsidRPr="009036D5">
        <w:rPr>
          <w:sz w:val="28"/>
          <w:szCs w:val="28"/>
        </w:rPr>
        <w:t xml:space="preserve"> органами местного самоуправления в установленном порядке решения о необходимости ремонта и (или) реконструкции  в случае, если нахождение нестационарного торгового объекта препятствует осуществлению указанных работ:</w:t>
      </w:r>
    </w:p>
    <w:p w14:paraId="6C393E89"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-о необходимости ремонта и (или) реконструкции автомобильных дорог, если нахождение нестационарного торгового объекта препятствует осуществлению указанных работ;</w:t>
      </w:r>
    </w:p>
    <w:p w14:paraId="6B2110A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-о размещении объектов капитального строительства на месте установленного нестационарного объекта;</w:t>
      </w:r>
    </w:p>
    <w:p w14:paraId="6E89568C"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xml:space="preserve">-об использовании территории, занимаемой нестационарным торговым объектом, для целей, связанных с развитием улично-дорожной сети, </w:t>
      </w:r>
      <w:r w:rsidRPr="009036D5">
        <w:rPr>
          <w:sz w:val="28"/>
          <w:szCs w:val="28"/>
        </w:rPr>
        <w:lastRenderedPageBreak/>
        <w:t>размещением остановок городского общественного транспорта, организацией парковочных мест и иных элементов благоустройства;</w:t>
      </w:r>
    </w:p>
    <w:p w14:paraId="25CA1E64"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В этих случаях, повлекших невозможность дальнейшего размещения нестационарного торгового объекта в указанном месте, Хозяйствующему субъекту, с которым был заключен договор на размещение, предоставляется право на размещение нестационарного торгового объекта в компенсационном месте без проведения аукционов по согласованию с Хозяйствующим субъектом на срок, равный оставшейся части срока действия досрочно расторгнутого договора на размещение.</w:t>
      </w:r>
    </w:p>
    <w:p w14:paraId="55FC9A99"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9.передачи</w:t>
      </w:r>
      <w:proofErr w:type="gramEnd"/>
      <w:r w:rsidRPr="009036D5">
        <w:rPr>
          <w:sz w:val="28"/>
          <w:szCs w:val="28"/>
        </w:rPr>
        <w:t xml:space="preserve"> нестационарного торгового объекта в аренду, безвозмездное пользование третьим лицам;</w:t>
      </w:r>
    </w:p>
    <w:p w14:paraId="56C3C93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10.передачи</w:t>
      </w:r>
      <w:proofErr w:type="gramEnd"/>
      <w:r w:rsidRPr="009036D5">
        <w:rPr>
          <w:sz w:val="28"/>
          <w:szCs w:val="28"/>
        </w:rPr>
        <w:t xml:space="preserve"> прав собственности на нестационарный торговый объект третьим лицам;</w:t>
      </w:r>
    </w:p>
    <w:p w14:paraId="300BBA9F"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11.непредставления</w:t>
      </w:r>
      <w:proofErr w:type="gramEnd"/>
      <w:r w:rsidRPr="009036D5">
        <w:rPr>
          <w:sz w:val="28"/>
          <w:szCs w:val="28"/>
        </w:rPr>
        <w:t xml:space="preserve"> Хозяйствующим субъектом подписанного дополнительного соглашения об изменении расчета начальной (минимальной) цены договора в течение 10 календарных дней со дня его получения;</w:t>
      </w:r>
    </w:p>
    <w:p w14:paraId="4D03259A"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5.2.</w:t>
      </w:r>
      <w:proofErr w:type="gramStart"/>
      <w:r w:rsidRPr="009036D5">
        <w:rPr>
          <w:sz w:val="28"/>
          <w:szCs w:val="28"/>
        </w:rPr>
        <w:t>12.принятия</w:t>
      </w:r>
      <w:proofErr w:type="gramEnd"/>
      <w:r w:rsidRPr="009036D5">
        <w:rPr>
          <w:sz w:val="28"/>
          <w:szCs w:val="28"/>
        </w:rPr>
        <w:t xml:space="preserve"> решения о внесении изменений в схему размещения по инициативе Уполномоченного органа, повлекших невозможность дальнейшего размещения Объекта в указанном месте.</w:t>
      </w:r>
    </w:p>
    <w:p w14:paraId="0CC6557F"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В этих случаях внесения изменений в схему размещения по инициативе органов, структурных подразделений администрации города Нефтеюганска, повлекших невозможность дальнейшего размещения нестационарного торгового объекта в указанном месте, Хозяйствующему субъекту, с которым был заключен договор на размещение, действующий на момент внесения изменений в схему размещения, предоставляется право на размещение нестационарного торгового объекта в компенсационном месте без проведения аукционов по согласованию с Хозяйствующим субъектом на срок, равный оставшейся части срока действия досрочно расторгнутого договора на размещение</w:t>
      </w:r>
    </w:p>
    <w:p w14:paraId="2FCAA6B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В случаях расторжения договора в одностороннем порядке Уполномоченный орган направляет Хозяйствующему субъекту письменное уведомление об отказе от исполнения договора.</w:t>
      </w:r>
    </w:p>
    <w:p w14:paraId="0C6B1340"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Договор считается расторгнутым по истечении 30 дней с даты надлежащего уведомления Уполномоченным органом Хозяйствующего субъекта.</w:t>
      </w:r>
    </w:p>
    <w:p w14:paraId="02CE4463"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w:t>
      </w:r>
      <w:proofErr w:type="gramStart"/>
      <w:r w:rsidRPr="009036D5">
        <w:rPr>
          <w:sz w:val="28"/>
          <w:szCs w:val="28"/>
        </w:rPr>
        <w:t>3.Условия</w:t>
      </w:r>
      <w:proofErr w:type="gramEnd"/>
      <w:r w:rsidRPr="009036D5">
        <w:rPr>
          <w:sz w:val="28"/>
          <w:szCs w:val="28"/>
        </w:rPr>
        <w:t xml:space="preserve"> договора, которые не могут быть изменены сторонами на протяжении всего действия договора:</w:t>
      </w:r>
    </w:p>
    <w:p w14:paraId="3E223E0A"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xml:space="preserve">-перечисленные в </w:t>
      </w:r>
      <w:hyperlink w:anchor="sub_2487" w:history="1">
        <w:r w:rsidRPr="009036D5">
          <w:rPr>
            <w:sz w:val="28"/>
            <w:szCs w:val="28"/>
          </w:rPr>
          <w:t>пункте 1.2</w:t>
        </w:r>
      </w:hyperlink>
      <w:r w:rsidRPr="009036D5">
        <w:rPr>
          <w:sz w:val="28"/>
          <w:szCs w:val="28"/>
        </w:rPr>
        <w:t xml:space="preserve"> договора (кроме специализации, типа (вида));</w:t>
      </w:r>
    </w:p>
    <w:p w14:paraId="42B2E8B1"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-запрет передачи права на размещение Объекта третьему лицу, а также передачи Объекта в пользование или владение иным Хозяйствующим субъектам;</w:t>
      </w:r>
    </w:p>
    <w:p w14:paraId="64959DB9"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w:t>
      </w:r>
      <w:proofErr w:type="gramStart"/>
      <w:r w:rsidRPr="009036D5">
        <w:rPr>
          <w:sz w:val="28"/>
          <w:szCs w:val="28"/>
        </w:rPr>
        <w:t>4.Соглашение</w:t>
      </w:r>
      <w:proofErr w:type="gramEnd"/>
      <w:r w:rsidRPr="009036D5">
        <w:rPr>
          <w:sz w:val="28"/>
          <w:szCs w:val="28"/>
        </w:rPr>
        <w:t xml:space="preserve"> о расторжении договора подписывается обеими сторонами. В этом случае договор считается прекращенным в срок, </w:t>
      </w:r>
      <w:r w:rsidRPr="009036D5">
        <w:rPr>
          <w:sz w:val="28"/>
          <w:szCs w:val="28"/>
        </w:rPr>
        <w:lastRenderedPageBreak/>
        <w:t>установленный соответствующим соглашением о расторжении.</w:t>
      </w:r>
    </w:p>
    <w:p w14:paraId="5AD0B0BA"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w:t>
      </w:r>
      <w:proofErr w:type="gramStart"/>
      <w:r w:rsidRPr="009036D5">
        <w:rPr>
          <w:sz w:val="28"/>
          <w:szCs w:val="28"/>
        </w:rPr>
        <w:t>5.Хозяйствующий</w:t>
      </w:r>
      <w:proofErr w:type="gramEnd"/>
      <w:r w:rsidRPr="009036D5">
        <w:rPr>
          <w:sz w:val="28"/>
          <w:szCs w:val="28"/>
        </w:rPr>
        <w:t xml:space="preserve"> субъект имеет право обратиться за заключением договора на размещение нестационарного торгового объекта на новый срок без проведения аукциона в случае надлежащего исполнения своих обязательств по предыдущему договору на размещение нестационарного торгового объекта.</w:t>
      </w:r>
      <w:r w:rsidRPr="009036D5">
        <w:rPr>
          <w:color w:val="FF0000"/>
          <w:sz w:val="28"/>
          <w:szCs w:val="28"/>
        </w:rPr>
        <w:t xml:space="preserve"> </w:t>
      </w:r>
      <w:r w:rsidRPr="009036D5">
        <w:rPr>
          <w:sz w:val="28"/>
          <w:szCs w:val="28"/>
        </w:rPr>
        <w:t>Для заключения нового договора Хозяйствующий субъект подает в Уполномоченный орган заявление в письменном виде на бумажном носителе в срок не позднее 30 дней до даты окончания срока действия договора.</w:t>
      </w:r>
    </w:p>
    <w:p w14:paraId="1318A657"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5.</w:t>
      </w:r>
      <w:proofErr w:type="gramStart"/>
      <w:r w:rsidRPr="009036D5">
        <w:rPr>
          <w:sz w:val="28"/>
          <w:szCs w:val="28"/>
        </w:rPr>
        <w:t>6.Внесение</w:t>
      </w:r>
      <w:proofErr w:type="gramEnd"/>
      <w:r w:rsidRPr="009036D5">
        <w:rPr>
          <w:sz w:val="28"/>
          <w:szCs w:val="28"/>
        </w:rPr>
        <w:t xml:space="preserve"> изменений в договоры на размещение, в том числе в части продления договора на размещение на новый срок, осуществляется путем заключения дополнительного соглашения, подписываемого уполномоченными должностными лицами Сторон.</w:t>
      </w:r>
    </w:p>
    <w:p w14:paraId="33B2181F" w14:textId="77777777" w:rsidR="009036D5" w:rsidRPr="009036D5" w:rsidRDefault="009036D5" w:rsidP="009036D5">
      <w:pPr>
        <w:widowControl w:val="0"/>
        <w:autoSpaceDE w:val="0"/>
        <w:autoSpaceDN w:val="0"/>
        <w:adjustRightInd w:val="0"/>
        <w:ind w:firstLine="720"/>
        <w:jc w:val="both"/>
        <w:rPr>
          <w:sz w:val="28"/>
          <w:szCs w:val="28"/>
        </w:rPr>
      </w:pPr>
    </w:p>
    <w:p w14:paraId="52541FCC" w14:textId="77777777" w:rsidR="009036D5" w:rsidRPr="009036D5" w:rsidRDefault="009036D5" w:rsidP="009036D5">
      <w:pPr>
        <w:widowControl w:val="0"/>
        <w:autoSpaceDE w:val="0"/>
        <w:autoSpaceDN w:val="0"/>
        <w:adjustRightInd w:val="0"/>
        <w:ind w:firstLine="720"/>
        <w:jc w:val="both"/>
        <w:rPr>
          <w:sz w:val="28"/>
          <w:szCs w:val="28"/>
        </w:rPr>
      </w:pPr>
      <w:r w:rsidRPr="009036D5">
        <w:rPr>
          <w:bCs/>
          <w:sz w:val="28"/>
          <w:szCs w:val="28"/>
        </w:rPr>
        <w:t>6.Прочие условия</w:t>
      </w:r>
    </w:p>
    <w:p w14:paraId="0054BA57" w14:textId="77777777" w:rsidR="009036D5" w:rsidRPr="009036D5" w:rsidRDefault="009036D5" w:rsidP="009036D5">
      <w:pPr>
        <w:widowControl w:val="0"/>
        <w:autoSpaceDE w:val="0"/>
        <w:autoSpaceDN w:val="0"/>
        <w:adjustRightInd w:val="0"/>
        <w:ind w:firstLine="720"/>
        <w:jc w:val="both"/>
        <w:rPr>
          <w:sz w:val="28"/>
          <w:szCs w:val="28"/>
        </w:rPr>
      </w:pPr>
      <w:bookmarkStart w:id="53" w:name="sub_2532"/>
      <w:r w:rsidRPr="009036D5">
        <w:rPr>
          <w:sz w:val="28"/>
          <w:szCs w:val="28"/>
        </w:rPr>
        <w:t>6.</w:t>
      </w:r>
      <w:proofErr w:type="gramStart"/>
      <w:r w:rsidRPr="009036D5">
        <w:rPr>
          <w:sz w:val="28"/>
          <w:szCs w:val="28"/>
        </w:rPr>
        <w:t>1.Все</w:t>
      </w:r>
      <w:proofErr w:type="gramEnd"/>
      <w:r w:rsidRPr="009036D5">
        <w:rPr>
          <w:sz w:val="28"/>
          <w:szCs w:val="28"/>
        </w:rPr>
        <w:t xml:space="preserve"> споры и разногласия, возникающие между сторонами по договору или в связи с ним, разрешаются путем направления соответствующих претензий.</w:t>
      </w:r>
    </w:p>
    <w:bookmarkEnd w:id="53"/>
    <w:p w14:paraId="4D7D5E4B"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Все возможные претензии по договору должны быть рассмотрены сторонами, и ответы по ним должны быть направлены в течение десяти календарных дней со дня получения такой претензии.</w:t>
      </w:r>
    </w:p>
    <w:p w14:paraId="5D97300C"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 xml:space="preserve">6.2.В случае невозможности разрешения разногласий между сторонами в порядке, установленном </w:t>
      </w:r>
      <w:hyperlink w:anchor="sub_2532" w:history="1">
        <w:r w:rsidRPr="009036D5">
          <w:rPr>
            <w:sz w:val="28"/>
            <w:szCs w:val="28"/>
          </w:rPr>
          <w:t>пунктом 6.1</w:t>
        </w:r>
      </w:hyperlink>
      <w:r w:rsidRPr="009036D5">
        <w:rPr>
          <w:sz w:val="28"/>
          <w:szCs w:val="28"/>
        </w:rPr>
        <w:t xml:space="preserve"> договора, они подлежат рассмотрению в Арбитражном суде Ханты-Мансийского автономного округа - Югры.</w:t>
      </w:r>
    </w:p>
    <w:p w14:paraId="0C1B2B8E"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6.</w:t>
      </w:r>
      <w:proofErr w:type="gramStart"/>
      <w:r w:rsidRPr="009036D5">
        <w:rPr>
          <w:sz w:val="28"/>
          <w:szCs w:val="28"/>
        </w:rPr>
        <w:t>3.Взаимоотношения</w:t>
      </w:r>
      <w:proofErr w:type="gramEnd"/>
      <w:r w:rsidRPr="009036D5">
        <w:rPr>
          <w:sz w:val="28"/>
          <w:szCs w:val="28"/>
        </w:rPr>
        <w:t xml:space="preserve"> Сторон, не урегулированные договором, регламентируются действующим законодательством Российской Федерации.</w:t>
      </w:r>
    </w:p>
    <w:p w14:paraId="0962AF58" w14:textId="77777777" w:rsidR="009036D5" w:rsidRPr="009036D5" w:rsidRDefault="009036D5" w:rsidP="009036D5">
      <w:pPr>
        <w:widowControl w:val="0"/>
        <w:autoSpaceDE w:val="0"/>
        <w:autoSpaceDN w:val="0"/>
        <w:adjustRightInd w:val="0"/>
        <w:ind w:firstLine="720"/>
        <w:jc w:val="both"/>
        <w:rPr>
          <w:sz w:val="28"/>
          <w:szCs w:val="28"/>
        </w:rPr>
      </w:pPr>
      <w:r w:rsidRPr="009036D5">
        <w:rPr>
          <w:sz w:val="28"/>
          <w:szCs w:val="28"/>
        </w:rPr>
        <w:t>6.4.</w:t>
      </w:r>
      <w:hyperlink w:anchor="sub_99" w:history="1">
        <w:r w:rsidRPr="009036D5">
          <w:rPr>
            <w:sz w:val="28"/>
            <w:szCs w:val="28"/>
          </w:rPr>
          <w:t>Приложение</w:t>
        </w:r>
      </w:hyperlink>
      <w:r w:rsidRPr="009036D5">
        <w:rPr>
          <w:sz w:val="28"/>
          <w:szCs w:val="28"/>
        </w:rPr>
        <w:t xml:space="preserve"> к договору - схема размещения нестационарного торгового объекта.</w:t>
      </w:r>
    </w:p>
    <w:p w14:paraId="29ED84C2" w14:textId="77777777" w:rsidR="009036D5" w:rsidRPr="009036D5" w:rsidRDefault="009036D5" w:rsidP="009036D5">
      <w:pPr>
        <w:widowControl w:val="0"/>
        <w:autoSpaceDE w:val="0"/>
        <w:autoSpaceDN w:val="0"/>
        <w:adjustRightInd w:val="0"/>
        <w:ind w:firstLine="720"/>
        <w:jc w:val="both"/>
        <w:rPr>
          <w:sz w:val="28"/>
          <w:szCs w:val="28"/>
        </w:rPr>
      </w:pPr>
    </w:p>
    <w:p w14:paraId="180ACC63" w14:textId="77777777" w:rsidR="009036D5" w:rsidRPr="009036D5" w:rsidRDefault="009036D5" w:rsidP="009036D5">
      <w:pPr>
        <w:widowControl w:val="0"/>
        <w:autoSpaceDE w:val="0"/>
        <w:autoSpaceDN w:val="0"/>
        <w:adjustRightInd w:val="0"/>
        <w:ind w:firstLine="720"/>
        <w:jc w:val="both"/>
        <w:rPr>
          <w:sz w:val="28"/>
          <w:szCs w:val="28"/>
        </w:rPr>
      </w:pPr>
      <w:r w:rsidRPr="009036D5">
        <w:rPr>
          <w:bCs/>
          <w:sz w:val="28"/>
          <w:szCs w:val="28"/>
        </w:rPr>
        <w:t>7.Юридические адреса, реквизиты и подписи Сторон</w:t>
      </w:r>
    </w:p>
    <w:p w14:paraId="714FB77F" w14:textId="77777777" w:rsidR="009036D5" w:rsidRPr="009036D5" w:rsidRDefault="009036D5" w:rsidP="009036D5">
      <w:pPr>
        <w:widowControl w:val="0"/>
        <w:autoSpaceDE w:val="0"/>
        <w:autoSpaceDN w:val="0"/>
        <w:adjustRightInd w:val="0"/>
        <w:ind w:firstLine="720"/>
        <w:jc w:val="both"/>
        <w:rPr>
          <w:sz w:val="28"/>
          <w:szCs w:val="28"/>
        </w:rPr>
      </w:pPr>
    </w:p>
    <w:tbl>
      <w:tblPr>
        <w:tblW w:w="0" w:type="auto"/>
        <w:tblInd w:w="108" w:type="dxa"/>
        <w:tblLayout w:type="fixed"/>
        <w:tblLook w:val="0000" w:firstRow="0" w:lastRow="0" w:firstColumn="0" w:lastColumn="0" w:noHBand="0" w:noVBand="0"/>
      </w:tblPr>
      <w:tblGrid>
        <w:gridCol w:w="4286"/>
        <w:gridCol w:w="674"/>
        <w:gridCol w:w="4678"/>
      </w:tblGrid>
      <w:tr w:rsidR="009036D5" w:rsidRPr="009036D5" w14:paraId="583C00C5" w14:textId="77777777" w:rsidTr="005078BD">
        <w:tc>
          <w:tcPr>
            <w:tcW w:w="4286" w:type="dxa"/>
          </w:tcPr>
          <w:p w14:paraId="1A3F728F"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Уполномоченный орган:</w:t>
            </w:r>
          </w:p>
        </w:tc>
        <w:tc>
          <w:tcPr>
            <w:tcW w:w="674" w:type="dxa"/>
          </w:tcPr>
          <w:p w14:paraId="0F1A8F53" w14:textId="77777777" w:rsidR="009036D5" w:rsidRPr="009036D5" w:rsidRDefault="009036D5" w:rsidP="009036D5">
            <w:pPr>
              <w:widowControl w:val="0"/>
              <w:autoSpaceDE w:val="0"/>
              <w:autoSpaceDN w:val="0"/>
              <w:adjustRightInd w:val="0"/>
              <w:jc w:val="both"/>
              <w:rPr>
                <w:sz w:val="28"/>
                <w:szCs w:val="28"/>
              </w:rPr>
            </w:pPr>
          </w:p>
        </w:tc>
        <w:tc>
          <w:tcPr>
            <w:tcW w:w="4678" w:type="dxa"/>
          </w:tcPr>
          <w:p w14:paraId="08F91F8C"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Хозяйствующий субъект:</w:t>
            </w:r>
          </w:p>
        </w:tc>
      </w:tr>
      <w:tr w:rsidR="009036D5" w:rsidRPr="009036D5" w14:paraId="028B3DED" w14:textId="77777777" w:rsidTr="005078BD">
        <w:tc>
          <w:tcPr>
            <w:tcW w:w="4286" w:type="dxa"/>
          </w:tcPr>
          <w:p w14:paraId="10F66747"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______________________</w:t>
            </w:r>
          </w:p>
        </w:tc>
        <w:tc>
          <w:tcPr>
            <w:tcW w:w="674" w:type="dxa"/>
          </w:tcPr>
          <w:p w14:paraId="57E4BCDF" w14:textId="77777777" w:rsidR="009036D5" w:rsidRPr="009036D5" w:rsidRDefault="009036D5" w:rsidP="009036D5">
            <w:pPr>
              <w:widowControl w:val="0"/>
              <w:autoSpaceDE w:val="0"/>
              <w:autoSpaceDN w:val="0"/>
              <w:adjustRightInd w:val="0"/>
              <w:jc w:val="both"/>
              <w:rPr>
                <w:sz w:val="28"/>
                <w:szCs w:val="28"/>
              </w:rPr>
            </w:pPr>
          </w:p>
        </w:tc>
        <w:tc>
          <w:tcPr>
            <w:tcW w:w="4678" w:type="dxa"/>
          </w:tcPr>
          <w:p w14:paraId="7D2EAC0C"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______________________</w:t>
            </w:r>
          </w:p>
        </w:tc>
      </w:tr>
      <w:tr w:rsidR="009036D5" w:rsidRPr="009036D5" w14:paraId="5D26CD76" w14:textId="77777777" w:rsidTr="005078BD">
        <w:tc>
          <w:tcPr>
            <w:tcW w:w="4286" w:type="dxa"/>
          </w:tcPr>
          <w:p w14:paraId="32D3606D"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М.П.</w:t>
            </w:r>
          </w:p>
          <w:p w14:paraId="7226F955"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(при наличии)</w:t>
            </w:r>
          </w:p>
        </w:tc>
        <w:tc>
          <w:tcPr>
            <w:tcW w:w="674" w:type="dxa"/>
          </w:tcPr>
          <w:p w14:paraId="5C382A83" w14:textId="77777777" w:rsidR="009036D5" w:rsidRPr="009036D5" w:rsidRDefault="009036D5" w:rsidP="009036D5">
            <w:pPr>
              <w:widowControl w:val="0"/>
              <w:autoSpaceDE w:val="0"/>
              <w:autoSpaceDN w:val="0"/>
              <w:adjustRightInd w:val="0"/>
              <w:jc w:val="both"/>
              <w:rPr>
                <w:sz w:val="28"/>
                <w:szCs w:val="28"/>
              </w:rPr>
            </w:pPr>
          </w:p>
        </w:tc>
        <w:tc>
          <w:tcPr>
            <w:tcW w:w="4678" w:type="dxa"/>
          </w:tcPr>
          <w:p w14:paraId="71C3CE83"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М.П.</w:t>
            </w:r>
          </w:p>
          <w:p w14:paraId="7FD65925" w14:textId="77777777" w:rsidR="009036D5" w:rsidRPr="009036D5" w:rsidRDefault="009036D5" w:rsidP="009036D5">
            <w:pPr>
              <w:widowControl w:val="0"/>
              <w:autoSpaceDE w:val="0"/>
              <w:autoSpaceDN w:val="0"/>
              <w:adjustRightInd w:val="0"/>
              <w:jc w:val="both"/>
              <w:rPr>
                <w:sz w:val="28"/>
                <w:szCs w:val="28"/>
              </w:rPr>
            </w:pPr>
            <w:r w:rsidRPr="009036D5">
              <w:rPr>
                <w:sz w:val="28"/>
                <w:szCs w:val="28"/>
              </w:rPr>
              <w:t>(при наличии)</w:t>
            </w:r>
          </w:p>
        </w:tc>
      </w:tr>
    </w:tbl>
    <w:p w14:paraId="34A50CCC" w14:textId="77777777" w:rsidR="009036D5" w:rsidRPr="009036D5" w:rsidRDefault="009036D5" w:rsidP="009036D5">
      <w:pPr>
        <w:widowControl w:val="0"/>
        <w:autoSpaceDE w:val="0"/>
        <w:autoSpaceDN w:val="0"/>
        <w:adjustRightInd w:val="0"/>
        <w:ind w:firstLine="720"/>
        <w:jc w:val="both"/>
        <w:rPr>
          <w:sz w:val="28"/>
          <w:szCs w:val="28"/>
        </w:rPr>
      </w:pPr>
    </w:p>
    <w:p w14:paraId="3AE8BB49" w14:textId="77777777" w:rsidR="009036D5" w:rsidRPr="009036D5" w:rsidRDefault="009036D5" w:rsidP="009036D5">
      <w:pPr>
        <w:widowControl w:val="0"/>
        <w:autoSpaceDE w:val="0"/>
        <w:autoSpaceDN w:val="0"/>
        <w:adjustRightInd w:val="0"/>
        <w:ind w:firstLine="720"/>
        <w:jc w:val="right"/>
        <w:rPr>
          <w:bCs/>
          <w:sz w:val="28"/>
          <w:szCs w:val="28"/>
        </w:rPr>
      </w:pPr>
      <w:bookmarkStart w:id="54" w:name="sub_99"/>
    </w:p>
    <w:p w14:paraId="0D65BCCF" w14:textId="77777777" w:rsidR="009036D5" w:rsidRPr="009036D5" w:rsidRDefault="009036D5" w:rsidP="009036D5">
      <w:pPr>
        <w:widowControl w:val="0"/>
        <w:autoSpaceDE w:val="0"/>
        <w:autoSpaceDN w:val="0"/>
        <w:adjustRightInd w:val="0"/>
        <w:ind w:firstLine="720"/>
        <w:jc w:val="right"/>
        <w:rPr>
          <w:bCs/>
          <w:sz w:val="28"/>
          <w:szCs w:val="28"/>
        </w:rPr>
      </w:pPr>
    </w:p>
    <w:p w14:paraId="13090A26" w14:textId="77777777" w:rsidR="009036D5" w:rsidRPr="009036D5" w:rsidRDefault="009036D5" w:rsidP="009036D5">
      <w:pPr>
        <w:widowControl w:val="0"/>
        <w:autoSpaceDE w:val="0"/>
        <w:autoSpaceDN w:val="0"/>
        <w:adjustRightInd w:val="0"/>
        <w:ind w:firstLine="720"/>
        <w:jc w:val="right"/>
        <w:rPr>
          <w:bCs/>
          <w:sz w:val="28"/>
          <w:szCs w:val="28"/>
        </w:rPr>
      </w:pPr>
    </w:p>
    <w:p w14:paraId="5CD70914" w14:textId="77777777" w:rsidR="009036D5" w:rsidRPr="009036D5" w:rsidRDefault="009036D5" w:rsidP="009036D5">
      <w:pPr>
        <w:widowControl w:val="0"/>
        <w:autoSpaceDE w:val="0"/>
        <w:autoSpaceDN w:val="0"/>
        <w:adjustRightInd w:val="0"/>
        <w:ind w:firstLine="720"/>
        <w:jc w:val="right"/>
        <w:rPr>
          <w:bCs/>
          <w:sz w:val="28"/>
          <w:szCs w:val="28"/>
        </w:rPr>
      </w:pPr>
    </w:p>
    <w:p w14:paraId="539024DF" w14:textId="77777777" w:rsidR="009036D5" w:rsidRPr="009036D5" w:rsidRDefault="009036D5" w:rsidP="009036D5">
      <w:pPr>
        <w:widowControl w:val="0"/>
        <w:autoSpaceDE w:val="0"/>
        <w:autoSpaceDN w:val="0"/>
        <w:adjustRightInd w:val="0"/>
        <w:ind w:firstLine="720"/>
        <w:jc w:val="right"/>
        <w:rPr>
          <w:bCs/>
          <w:sz w:val="28"/>
          <w:szCs w:val="28"/>
        </w:rPr>
      </w:pPr>
      <w:r w:rsidRPr="009036D5">
        <w:rPr>
          <w:bCs/>
          <w:sz w:val="28"/>
          <w:szCs w:val="28"/>
        </w:rPr>
        <w:t xml:space="preserve">Приложение к </w:t>
      </w:r>
      <w:hyperlink w:anchor="sub_1201" w:history="1">
        <w:r w:rsidRPr="009036D5">
          <w:rPr>
            <w:sz w:val="28"/>
            <w:szCs w:val="28"/>
          </w:rPr>
          <w:t>договору</w:t>
        </w:r>
      </w:hyperlink>
      <w:r w:rsidRPr="009036D5">
        <w:rPr>
          <w:bCs/>
          <w:sz w:val="28"/>
          <w:szCs w:val="28"/>
        </w:rPr>
        <w:br/>
        <w:t>от_________№ _______</w:t>
      </w:r>
    </w:p>
    <w:bookmarkEnd w:id="54"/>
    <w:p w14:paraId="5BE36955" w14:textId="77777777" w:rsidR="009036D5" w:rsidRPr="009036D5" w:rsidRDefault="009036D5" w:rsidP="009036D5">
      <w:pPr>
        <w:widowControl w:val="0"/>
        <w:autoSpaceDE w:val="0"/>
        <w:autoSpaceDN w:val="0"/>
        <w:adjustRightInd w:val="0"/>
        <w:ind w:firstLine="720"/>
        <w:jc w:val="both"/>
        <w:rPr>
          <w:sz w:val="28"/>
          <w:szCs w:val="28"/>
        </w:rPr>
      </w:pPr>
    </w:p>
    <w:p w14:paraId="6BB656B9" w14:textId="3F0862CB" w:rsidR="007E2803" w:rsidRDefault="009036D5" w:rsidP="005E73F9">
      <w:pPr>
        <w:jc w:val="right"/>
        <w:rPr>
          <w:sz w:val="25"/>
          <w:szCs w:val="25"/>
        </w:rPr>
      </w:pPr>
      <w:r w:rsidRPr="009036D5">
        <w:rPr>
          <w:b/>
          <w:sz w:val="28"/>
          <w:szCs w:val="28"/>
        </w:rPr>
        <w:t>Схема размещения нестационарного торгового объекта</w:t>
      </w:r>
    </w:p>
    <w:sectPr w:rsidR="007E2803" w:rsidSect="00A669D7">
      <w:headerReference w:type="default" r:id="rId17"/>
      <w:footerReference w:type="even" r:id="rId18"/>
      <w:footerReference w:type="default" r:id="rId1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E8855" w14:textId="77777777" w:rsidR="007B4549" w:rsidRDefault="007B4549">
      <w:r>
        <w:separator/>
      </w:r>
    </w:p>
  </w:endnote>
  <w:endnote w:type="continuationSeparator" w:id="0">
    <w:p w14:paraId="33F9B3D4" w14:textId="77777777" w:rsidR="007B4549" w:rsidRDefault="007B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NTHarmonica">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2205F" w14:textId="77777777" w:rsidR="009A3E20" w:rsidRDefault="009A3E20" w:rsidP="00644A4E">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5B60AC4F" w14:textId="77777777" w:rsidR="009A3E20" w:rsidRDefault="009A3E20">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EBE31" w14:textId="0FC1A9EE" w:rsidR="009A3E20" w:rsidRDefault="009A3E20">
    <w:pPr>
      <w:pStyle w:val="af1"/>
      <w:jc w:val="center"/>
    </w:pPr>
    <w:r>
      <w:fldChar w:fldCharType="begin"/>
    </w:r>
    <w:r>
      <w:instrText>PAGE   \* MERGEFORMAT</w:instrText>
    </w:r>
    <w:r>
      <w:fldChar w:fldCharType="separate"/>
    </w:r>
    <w:r w:rsidR="009E5A67" w:rsidRPr="009E5A67">
      <w:rPr>
        <w:noProof/>
        <w:lang w:val="ru-RU"/>
      </w:rPr>
      <w:t>4</w:t>
    </w:r>
    <w:r>
      <w:fldChar w:fldCharType="end"/>
    </w:r>
  </w:p>
  <w:p w14:paraId="77C3202F" w14:textId="77777777" w:rsidR="009A3E20" w:rsidRDefault="009A3E20">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0856D" w14:textId="77777777" w:rsidR="007B4549" w:rsidRDefault="007B4549">
      <w:r>
        <w:separator/>
      </w:r>
    </w:p>
  </w:footnote>
  <w:footnote w:type="continuationSeparator" w:id="0">
    <w:p w14:paraId="21A093A3" w14:textId="77777777" w:rsidR="007B4549" w:rsidRDefault="007B4549">
      <w:r>
        <w:continuationSeparator/>
      </w:r>
    </w:p>
  </w:footnote>
  <w:footnote w:id="1">
    <w:p w14:paraId="690BE1CD" w14:textId="77777777" w:rsidR="009A3E20" w:rsidRDefault="009A3E20" w:rsidP="002F7C11">
      <w:pPr>
        <w:pStyle w:val="aff2"/>
      </w:pPr>
      <w:r>
        <w:rPr>
          <w:rStyle w:val="aff4"/>
        </w:rPr>
        <w:footnoteRef/>
      </w:r>
      <w:r>
        <w:t xml:space="preserve"> - номер стационарного торгового объекта в Схеме размещения нестационарных торговых объектов на территории муниципального образования город Нефтеюганск, утвержденной постановлением администрации города Нефтеюганска от 20.06.2012 № 1661 «Об утверждении схемы размещения нестационарных торговых объектов на территории города Нефтеюганска» (в редакции от 20.09.2024 № 1647-п)</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1F582" w14:textId="77777777" w:rsidR="009A3E20" w:rsidRDefault="009A3E20">
    <w:pPr>
      <w:pStyle w:val="af5"/>
      <w:jc w:val="center"/>
    </w:pPr>
  </w:p>
  <w:p w14:paraId="575465B9" w14:textId="77777777" w:rsidR="009A3E20" w:rsidRDefault="009A3E20">
    <w:pPr>
      <w:pStyle w:val="af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A43DC"/>
    <w:multiLevelType w:val="hybridMultilevel"/>
    <w:tmpl w:val="D18223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686F61"/>
    <w:multiLevelType w:val="hybridMultilevel"/>
    <w:tmpl w:val="5A3E8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EF16EB"/>
    <w:multiLevelType w:val="hybridMultilevel"/>
    <w:tmpl w:val="736EE5D4"/>
    <w:lvl w:ilvl="0" w:tplc="5E5EB4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2DE46EB"/>
    <w:multiLevelType w:val="hybridMultilevel"/>
    <w:tmpl w:val="204E9E90"/>
    <w:lvl w:ilvl="0" w:tplc="5EF8D5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4CA1BD3"/>
    <w:multiLevelType w:val="hybridMultilevel"/>
    <w:tmpl w:val="4BFEABA2"/>
    <w:lvl w:ilvl="0" w:tplc="F7307DE6">
      <w:start w:val="14"/>
      <w:numFmt w:val="decimal"/>
      <w:lvlText w:val="%1."/>
      <w:lvlJc w:val="left"/>
      <w:pPr>
        <w:ind w:left="720" w:hanging="360"/>
      </w:pPr>
      <w:rPr>
        <w:rFonts w:hint="default"/>
        <w:b/>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F11300"/>
    <w:multiLevelType w:val="hybridMultilevel"/>
    <w:tmpl w:val="9FC48852"/>
    <w:lvl w:ilvl="0" w:tplc="F83EE32C">
      <w:start w:val="14"/>
      <w:numFmt w:val="decimal"/>
      <w:lvlText w:val="%1."/>
      <w:lvlJc w:val="left"/>
      <w:pPr>
        <w:ind w:left="1068" w:hanging="360"/>
      </w:pPr>
      <w:rPr>
        <w:rFonts w:hint="default"/>
        <w:sz w:val="2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0D249A4"/>
    <w:multiLevelType w:val="multilevel"/>
    <w:tmpl w:val="A0F2FE34"/>
    <w:lvl w:ilvl="0">
      <w:start w:val="7"/>
      <w:numFmt w:val="decimal"/>
      <w:lvlText w:val="%1."/>
      <w:lvlJc w:val="left"/>
      <w:pPr>
        <w:ind w:left="450" w:hanging="450"/>
      </w:pPr>
      <w:rPr>
        <w:rFonts w:eastAsia="Times New Roman" w:hint="default"/>
        <w:color w:val="000000"/>
      </w:rPr>
    </w:lvl>
    <w:lvl w:ilvl="1">
      <w:start w:val="3"/>
      <w:numFmt w:val="decimal"/>
      <w:lvlText w:val="%1.%2."/>
      <w:lvlJc w:val="left"/>
      <w:pPr>
        <w:ind w:left="720" w:hanging="72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1080" w:hanging="108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440" w:hanging="1440"/>
      </w:pPr>
      <w:rPr>
        <w:rFonts w:eastAsia="Times New Roman" w:hint="default"/>
        <w:color w:val="000000"/>
      </w:rPr>
    </w:lvl>
    <w:lvl w:ilvl="6">
      <w:start w:val="1"/>
      <w:numFmt w:val="decimal"/>
      <w:lvlText w:val="%1.%2.%3.%4.%5.%6.%7."/>
      <w:lvlJc w:val="left"/>
      <w:pPr>
        <w:ind w:left="1800" w:hanging="1800"/>
      </w:pPr>
      <w:rPr>
        <w:rFonts w:eastAsia="Times New Roman" w:hint="default"/>
        <w:color w:val="000000"/>
      </w:rPr>
    </w:lvl>
    <w:lvl w:ilvl="7">
      <w:start w:val="1"/>
      <w:numFmt w:val="decimal"/>
      <w:lvlText w:val="%1.%2.%3.%4.%5.%6.%7.%8."/>
      <w:lvlJc w:val="left"/>
      <w:pPr>
        <w:ind w:left="1800" w:hanging="1800"/>
      </w:pPr>
      <w:rPr>
        <w:rFonts w:eastAsia="Times New Roman" w:hint="default"/>
        <w:color w:val="000000"/>
      </w:rPr>
    </w:lvl>
    <w:lvl w:ilvl="8">
      <w:start w:val="1"/>
      <w:numFmt w:val="decimal"/>
      <w:lvlText w:val="%1.%2.%3.%4.%5.%6.%7.%8.%9."/>
      <w:lvlJc w:val="left"/>
      <w:pPr>
        <w:ind w:left="2160" w:hanging="2160"/>
      </w:pPr>
      <w:rPr>
        <w:rFonts w:eastAsia="Times New Roman" w:hint="default"/>
        <w:color w:val="000000"/>
      </w:rPr>
    </w:lvl>
  </w:abstractNum>
  <w:num w:numId="1">
    <w:abstractNumId w:val="0"/>
  </w:num>
  <w:num w:numId="2">
    <w:abstractNumId w:val="1"/>
  </w:num>
  <w:num w:numId="3">
    <w:abstractNumId w:val="2"/>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5C0"/>
    <w:rsid w:val="00025EA4"/>
    <w:rsid w:val="00040DE2"/>
    <w:rsid w:val="00045F37"/>
    <w:rsid w:val="000467EB"/>
    <w:rsid w:val="000475B4"/>
    <w:rsid w:val="00047A8D"/>
    <w:rsid w:val="00057B8B"/>
    <w:rsid w:val="000759DD"/>
    <w:rsid w:val="0007791C"/>
    <w:rsid w:val="00090490"/>
    <w:rsid w:val="00090C9E"/>
    <w:rsid w:val="000A239E"/>
    <w:rsid w:val="000A3415"/>
    <w:rsid w:val="000A65C0"/>
    <w:rsid w:val="000D12F4"/>
    <w:rsid w:val="000E51D7"/>
    <w:rsid w:val="000F1CFA"/>
    <w:rsid w:val="000F714B"/>
    <w:rsid w:val="00117082"/>
    <w:rsid w:val="00144773"/>
    <w:rsid w:val="00146A1E"/>
    <w:rsid w:val="00147975"/>
    <w:rsid w:val="001509BE"/>
    <w:rsid w:val="00164354"/>
    <w:rsid w:val="001665DC"/>
    <w:rsid w:val="00172D83"/>
    <w:rsid w:val="00191A25"/>
    <w:rsid w:val="00195A15"/>
    <w:rsid w:val="001A203E"/>
    <w:rsid w:val="001A450C"/>
    <w:rsid w:val="001B7CDB"/>
    <w:rsid w:val="001C1438"/>
    <w:rsid w:val="001E7F39"/>
    <w:rsid w:val="001F4B1B"/>
    <w:rsid w:val="001F6E39"/>
    <w:rsid w:val="0020076D"/>
    <w:rsid w:val="00202576"/>
    <w:rsid w:val="00210775"/>
    <w:rsid w:val="0022029C"/>
    <w:rsid w:val="002242DD"/>
    <w:rsid w:val="00234CE4"/>
    <w:rsid w:val="00261BD1"/>
    <w:rsid w:val="002652E0"/>
    <w:rsid w:val="002A64C7"/>
    <w:rsid w:val="002B0794"/>
    <w:rsid w:val="002D4FE1"/>
    <w:rsid w:val="002E0B98"/>
    <w:rsid w:val="002E5352"/>
    <w:rsid w:val="002E7A8E"/>
    <w:rsid w:val="002F7C11"/>
    <w:rsid w:val="003028F4"/>
    <w:rsid w:val="0030563B"/>
    <w:rsid w:val="00311B13"/>
    <w:rsid w:val="00322846"/>
    <w:rsid w:val="003327F1"/>
    <w:rsid w:val="00334AED"/>
    <w:rsid w:val="00335F76"/>
    <w:rsid w:val="003516B9"/>
    <w:rsid w:val="00357AD1"/>
    <w:rsid w:val="00367474"/>
    <w:rsid w:val="00377366"/>
    <w:rsid w:val="00381322"/>
    <w:rsid w:val="0039340E"/>
    <w:rsid w:val="0039796F"/>
    <w:rsid w:val="003A516C"/>
    <w:rsid w:val="003B0EBD"/>
    <w:rsid w:val="003B2C22"/>
    <w:rsid w:val="003D333F"/>
    <w:rsid w:val="003E704C"/>
    <w:rsid w:val="003F1836"/>
    <w:rsid w:val="004075D9"/>
    <w:rsid w:val="00423B2A"/>
    <w:rsid w:val="0042556A"/>
    <w:rsid w:val="00430F5A"/>
    <w:rsid w:val="004323DB"/>
    <w:rsid w:val="00447CFC"/>
    <w:rsid w:val="00452F02"/>
    <w:rsid w:val="004720C4"/>
    <w:rsid w:val="0047559D"/>
    <w:rsid w:val="00475D3E"/>
    <w:rsid w:val="00480FB6"/>
    <w:rsid w:val="004A0871"/>
    <w:rsid w:val="004A568E"/>
    <w:rsid w:val="004A5CDC"/>
    <w:rsid w:val="004B14D5"/>
    <w:rsid w:val="004C370E"/>
    <w:rsid w:val="004D5BB2"/>
    <w:rsid w:val="004D602B"/>
    <w:rsid w:val="004D67FA"/>
    <w:rsid w:val="004E338E"/>
    <w:rsid w:val="00500B87"/>
    <w:rsid w:val="005078BD"/>
    <w:rsid w:val="005269B6"/>
    <w:rsid w:val="005525C1"/>
    <w:rsid w:val="00561111"/>
    <w:rsid w:val="005647DA"/>
    <w:rsid w:val="00565393"/>
    <w:rsid w:val="0057226E"/>
    <w:rsid w:val="005774C7"/>
    <w:rsid w:val="005823D3"/>
    <w:rsid w:val="00582C48"/>
    <w:rsid w:val="005870B1"/>
    <w:rsid w:val="005A1FBB"/>
    <w:rsid w:val="005B1415"/>
    <w:rsid w:val="005C103C"/>
    <w:rsid w:val="005C444E"/>
    <w:rsid w:val="005C692B"/>
    <w:rsid w:val="005D019D"/>
    <w:rsid w:val="005D09B0"/>
    <w:rsid w:val="005D6842"/>
    <w:rsid w:val="005D7695"/>
    <w:rsid w:val="005E73F9"/>
    <w:rsid w:val="005F52DE"/>
    <w:rsid w:val="005F55E9"/>
    <w:rsid w:val="006003DE"/>
    <w:rsid w:val="00600A25"/>
    <w:rsid w:val="006038D3"/>
    <w:rsid w:val="00617CA4"/>
    <w:rsid w:val="0062481A"/>
    <w:rsid w:val="00625F96"/>
    <w:rsid w:val="00644A4E"/>
    <w:rsid w:val="00647FD5"/>
    <w:rsid w:val="006578F8"/>
    <w:rsid w:val="00665E90"/>
    <w:rsid w:val="00694B9B"/>
    <w:rsid w:val="006E0215"/>
    <w:rsid w:val="006E0427"/>
    <w:rsid w:val="006E5AE9"/>
    <w:rsid w:val="006E7E3A"/>
    <w:rsid w:val="006F23CD"/>
    <w:rsid w:val="00701D10"/>
    <w:rsid w:val="0072670C"/>
    <w:rsid w:val="00741A89"/>
    <w:rsid w:val="00762E1B"/>
    <w:rsid w:val="00764C97"/>
    <w:rsid w:val="00770D63"/>
    <w:rsid w:val="00774B08"/>
    <w:rsid w:val="00785C4B"/>
    <w:rsid w:val="00791274"/>
    <w:rsid w:val="00794573"/>
    <w:rsid w:val="007A4BB2"/>
    <w:rsid w:val="007A7746"/>
    <w:rsid w:val="007B1B4D"/>
    <w:rsid w:val="007B3D23"/>
    <w:rsid w:val="007B4549"/>
    <w:rsid w:val="007C00F3"/>
    <w:rsid w:val="007C0DF6"/>
    <w:rsid w:val="007C26D5"/>
    <w:rsid w:val="007C6EDA"/>
    <w:rsid w:val="007D0DDE"/>
    <w:rsid w:val="007D3D88"/>
    <w:rsid w:val="007E2803"/>
    <w:rsid w:val="007F1054"/>
    <w:rsid w:val="0080651A"/>
    <w:rsid w:val="00806A70"/>
    <w:rsid w:val="008115C9"/>
    <w:rsid w:val="008255C3"/>
    <w:rsid w:val="00832E50"/>
    <w:rsid w:val="0083301F"/>
    <w:rsid w:val="00854D7B"/>
    <w:rsid w:val="00860588"/>
    <w:rsid w:val="0087642E"/>
    <w:rsid w:val="00891706"/>
    <w:rsid w:val="00892069"/>
    <w:rsid w:val="008945BC"/>
    <w:rsid w:val="00894A6F"/>
    <w:rsid w:val="008A5333"/>
    <w:rsid w:val="008C2066"/>
    <w:rsid w:val="008F175A"/>
    <w:rsid w:val="008F3F75"/>
    <w:rsid w:val="0090151F"/>
    <w:rsid w:val="009036D5"/>
    <w:rsid w:val="00916032"/>
    <w:rsid w:val="0091753C"/>
    <w:rsid w:val="009433AD"/>
    <w:rsid w:val="00974F37"/>
    <w:rsid w:val="009849CE"/>
    <w:rsid w:val="009854B6"/>
    <w:rsid w:val="009958A7"/>
    <w:rsid w:val="009A3E20"/>
    <w:rsid w:val="009A7BDB"/>
    <w:rsid w:val="009B533E"/>
    <w:rsid w:val="009D09B3"/>
    <w:rsid w:val="009D1917"/>
    <w:rsid w:val="009E5A67"/>
    <w:rsid w:val="009E6E95"/>
    <w:rsid w:val="00A0375E"/>
    <w:rsid w:val="00A041A8"/>
    <w:rsid w:val="00A1492B"/>
    <w:rsid w:val="00A16E8A"/>
    <w:rsid w:val="00A2368E"/>
    <w:rsid w:val="00A26299"/>
    <w:rsid w:val="00A26D5E"/>
    <w:rsid w:val="00A462DF"/>
    <w:rsid w:val="00A46EEB"/>
    <w:rsid w:val="00A57BA5"/>
    <w:rsid w:val="00A669D7"/>
    <w:rsid w:val="00A90430"/>
    <w:rsid w:val="00A91FD1"/>
    <w:rsid w:val="00AA440F"/>
    <w:rsid w:val="00AB756C"/>
    <w:rsid w:val="00AC5C82"/>
    <w:rsid w:val="00AD08A1"/>
    <w:rsid w:val="00AD177B"/>
    <w:rsid w:val="00AE343D"/>
    <w:rsid w:val="00AE5282"/>
    <w:rsid w:val="00AF29B4"/>
    <w:rsid w:val="00AF6CAE"/>
    <w:rsid w:val="00B03301"/>
    <w:rsid w:val="00B21C22"/>
    <w:rsid w:val="00B34FB8"/>
    <w:rsid w:val="00B42068"/>
    <w:rsid w:val="00B50F73"/>
    <w:rsid w:val="00B57BD2"/>
    <w:rsid w:val="00B62956"/>
    <w:rsid w:val="00B84215"/>
    <w:rsid w:val="00B91448"/>
    <w:rsid w:val="00B9575C"/>
    <w:rsid w:val="00BB0D1C"/>
    <w:rsid w:val="00BC377E"/>
    <w:rsid w:val="00BD0711"/>
    <w:rsid w:val="00BE7CDB"/>
    <w:rsid w:val="00BF6658"/>
    <w:rsid w:val="00C03C87"/>
    <w:rsid w:val="00C072F3"/>
    <w:rsid w:val="00C10148"/>
    <w:rsid w:val="00C10ADB"/>
    <w:rsid w:val="00C12F17"/>
    <w:rsid w:val="00C1334C"/>
    <w:rsid w:val="00C15F9B"/>
    <w:rsid w:val="00C357E9"/>
    <w:rsid w:val="00C55400"/>
    <w:rsid w:val="00C62FCA"/>
    <w:rsid w:val="00C76637"/>
    <w:rsid w:val="00CA619D"/>
    <w:rsid w:val="00CA7C3F"/>
    <w:rsid w:val="00CB76E8"/>
    <w:rsid w:val="00CD2DC0"/>
    <w:rsid w:val="00CF005C"/>
    <w:rsid w:val="00CF1278"/>
    <w:rsid w:val="00CF414D"/>
    <w:rsid w:val="00CF4BF0"/>
    <w:rsid w:val="00D04F80"/>
    <w:rsid w:val="00D0562B"/>
    <w:rsid w:val="00D05F33"/>
    <w:rsid w:val="00D107A3"/>
    <w:rsid w:val="00D134C3"/>
    <w:rsid w:val="00D13B11"/>
    <w:rsid w:val="00D1545E"/>
    <w:rsid w:val="00D1713F"/>
    <w:rsid w:val="00D207CA"/>
    <w:rsid w:val="00D328B6"/>
    <w:rsid w:val="00D364B5"/>
    <w:rsid w:val="00D37153"/>
    <w:rsid w:val="00D45487"/>
    <w:rsid w:val="00D573DE"/>
    <w:rsid w:val="00D77001"/>
    <w:rsid w:val="00DA1532"/>
    <w:rsid w:val="00DC6803"/>
    <w:rsid w:val="00DD04F7"/>
    <w:rsid w:val="00DD4737"/>
    <w:rsid w:val="00DD4DE9"/>
    <w:rsid w:val="00DE079E"/>
    <w:rsid w:val="00DE6F55"/>
    <w:rsid w:val="00E03BBD"/>
    <w:rsid w:val="00E04382"/>
    <w:rsid w:val="00E07EAE"/>
    <w:rsid w:val="00E10434"/>
    <w:rsid w:val="00E131E6"/>
    <w:rsid w:val="00E15724"/>
    <w:rsid w:val="00E17D8C"/>
    <w:rsid w:val="00E23534"/>
    <w:rsid w:val="00E329CC"/>
    <w:rsid w:val="00E33D34"/>
    <w:rsid w:val="00E36499"/>
    <w:rsid w:val="00E4334E"/>
    <w:rsid w:val="00E60089"/>
    <w:rsid w:val="00E61252"/>
    <w:rsid w:val="00E72C50"/>
    <w:rsid w:val="00EA2407"/>
    <w:rsid w:val="00EA5E16"/>
    <w:rsid w:val="00EA687D"/>
    <w:rsid w:val="00EB3C48"/>
    <w:rsid w:val="00EB5BC9"/>
    <w:rsid w:val="00EB72BA"/>
    <w:rsid w:val="00ED6D59"/>
    <w:rsid w:val="00EF3619"/>
    <w:rsid w:val="00EF63E6"/>
    <w:rsid w:val="00F0078A"/>
    <w:rsid w:val="00F077B2"/>
    <w:rsid w:val="00F13E83"/>
    <w:rsid w:val="00F16207"/>
    <w:rsid w:val="00F3090F"/>
    <w:rsid w:val="00F36237"/>
    <w:rsid w:val="00F363B6"/>
    <w:rsid w:val="00F402B5"/>
    <w:rsid w:val="00F53D16"/>
    <w:rsid w:val="00F77C88"/>
    <w:rsid w:val="00F8769D"/>
    <w:rsid w:val="00FA0B19"/>
    <w:rsid w:val="00FB0624"/>
    <w:rsid w:val="00FB183C"/>
    <w:rsid w:val="00FC1D76"/>
    <w:rsid w:val="00FC7018"/>
    <w:rsid w:val="00FF291C"/>
    <w:rsid w:val="00FF6BEF"/>
    <w:rsid w:val="00FF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6CEFB"/>
  <w15:chartTrackingRefBased/>
  <w15:docId w15:val="{DDFA795B-6308-4F3A-9C12-6720D129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C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1"/>
    <w:qFormat/>
    <w:rsid w:val="00A16E8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1"/>
    <w:qFormat/>
    <w:rsid w:val="00A16E8A"/>
    <w:pPr>
      <w:keepNext/>
      <w:spacing w:before="240" w:after="60"/>
      <w:outlineLvl w:val="1"/>
    </w:pPr>
    <w:rPr>
      <w:rFonts w:ascii="Arial" w:hAnsi="Arial" w:cs="Arial"/>
      <w:b/>
      <w:bCs/>
      <w:i/>
      <w:iCs/>
      <w:sz w:val="28"/>
      <w:szCs w:val="28"/>
    </w:rPr>
  </w:style>
  <w:style w:type="paragraph" w:styleId="3">
    <w:name w:val="heading 3"/>
    <w:basedOn w:val="2"/>
    <w:next w:val="a"/>
    <w:link w:val="30"/>
    <w:qFormat/>
    <w:rsid w:val="00A16E8A"/>
    <w:pPr>
      <w:keepNext w:val="0"/>
      <w:widowControl w:val="0"/>
      <w:autoSpaceDE w:val="0"/>
      <w:autoSpaceDN w:val="0"/>
      <w:adjustRightInd w:val="0"/>
      <w:spacing w:before="108" w:after="108"/>
      <w:jc w:val="center"/>
      <w:outlineLvl w:val="2"/>
    </w:pPr>
    <w:rPr>
      <w:i w:val="0"/>
      <w:iCs w:val="0"/>
      <w:color w:val="000080"/>
    </w:rPr>
  </w:style>
  <w:style w:type="paragraph" w:styleId="4">
    <w:name w:val="heading 4"/>
    <w:basedOn w:val="a"/>
    <w:next w:val="a"/>
    <w:link w:val="40"/>
    <w:qFormat/>
    <w:rsid w:val="00A16E8A"/>
    <w:pPr>
      <w:keepNext/>
      <w:spacing w:before="240" w:after="60"/>
      <w:outlineLvl w:val="3"/>
    </w:pPr>
    <w:rPr>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16E8A"/>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1"/>
    <w:rsid w:val="00A16E8A"/>
    <w:rPr>
      <w:rFonts w:ascii="Arial" w:eastAsia="Times New Roman" w:hAnsi="Arial" w:cs="Arial"/>
      <w:b/>
      <w:bCs/>
      <w:i/>
      <w:iCs/>
      <w:sz w:val="28"/>
      <w:szCs w:val="28"/>
      <w:lang w:eastAsia="ru-RU"/>
    </w:rPr>
  </w:style>
  <w:style w:type="character" w:customStyle="1" w:styleId="30">
    <w:name w:val="Заголовок 3 Знак"/>
    <w:basedOn w:val="a0"/>
    <w:link w:val="3"/>
    <w:rsid w:val="00A16E8A"/>
    <w:rPr>
      <w:rFonts w:ascii="Arial" w:eastAsia="Times New Roman" w:hAnsi="Arial" w:cs="Arial"/>
      <w:b/>
      <w:bCs/>
      <w:color w:val="000080"/>
      <w:sz w:val="28"/>
      <w:szCs w:val="28"/>
      <w:lang w:eastAsia="ru-RU"/>
    </w:rPr>
  </w:style>
  <w:style w:type="character" w:customStyle="1" w:styleId="40">
    <w:name w:val="Заголовок 4 Знак"/>
    <w:basedOn w:val="a0"/>
    <w:link w:val="4"/>
    <w:rsid w:val="00A16E8A"/>
    <w:rPr>
      <w:rFonts w:ascii="Times New Roman" w:eastAsia="Times New Roman" w:hAnsi="Times New Roman" w:cs="Times New Roman"/>
      <w:b/>
      <w:bCs/>
      <w:sz w:val="28"/>
      <w:szCs w:val="28"/>
      <w:lang w:val="x-none" w:eastAsia="x-none"/>
    </w:rPr>
  </w:style>
  <w:style w:type="paragraph" w:styleId="a3">
    <w:name w:val="Balloon Text"/>
    <w:basedOn w:val="a"/>
    <w:link w:val="a4"/>
    <w:uiPriority w:val="99"/>
    <w:semiHidden/>
    <w:rsid w:val="00A16E8A"/>
    <w:rPr>
      <w:rFonts w:ascii="Tahoma" w:hAnsi="Tahoma" w:cs="Tahoma"/>
      <w:sz w:val="16"/>
      <w:szCs w:val="16"/>
    </w:rPr>
  </w:style>
  <w:style w:type="character" w:customStyle="1" w:styleId="a4">
    <w:name w:val="Текст выноски Знак"/>
    <w:basedOn w:val="a0"/>
    <w:link w:val="a3"/>
    <w:uiPriority w:val="99"/>
    <w:semiHidden/>
    <w:rsid w:val="00A16E8A"/>
    <w:rPr>
      <w:rFonts w:ascii="Tahoma" w:eastAsia="Times New Roman" w:hAnsi="Tahoma" w:cs="Tahoma"/>
      <w:sz w:val="16"/>
      <w:szCs w:val="16"/>
      <w:lang w:eastAsia="ru-RU"/>
    </w:rPr>
  </w:style>
  <w:style w:type="paragraph" w:styleId="a5">
    <w:name w:val="Normal (Web)"/>
    <w:basedOn w:val="a"/>
    <w:uiPriority w:val="99"/>
    <w:unhideWhenUsed/>
    <w:rsid w:val="00A16E8A"/>
    <w:pPr>
      <w:spacing w:before="100" w:beforeAutospacing="1" w:after="100" w:afterAutospacing="1"/>
    </w:pPr>
    <w:rPr>
      <w:sz w:val="22"/>
      <w:szCs w:val="22"/>
    </w:rPr>
  </w:style>
  <w:style w:type="character" w:customStyle="1" w:styleId="fill">
    <w:name w:val="fill"/>
    <w:rsid w:val="00A16E8A"/>
    <w:rPr>
      <w:b/>
      <w:bCs/>
      <w:i/>
      <w:iCs/>
      <w:color w:val="FF0000"/>
    </w:rPr>
  </w:style>
  <w:style w:type="paragraph" w:styleId="a6">
    <w:name w:val="Body Text"/>
    <w:aliases w:val=" Знак"/>
    <w:basedOn w:val="a"/>
    <w:link w:val="a7"/>
    <w:qFormat/>
    <w:rsid w:val="00A16E8A"/>
    <w:pPr>
      <w:overflowPunct w:val="0"/>
      <w:autoSpaceDE w:val="0"/>
      <w:autoSpaceDN w:val="0"/>
      <w:adjustRightInd w:val="0"/>
      <w:spacing w:after="120"/>
      <w:textAlignment w:val="baseline"/>
    </w:pPr>
    <w:rPr>
      <w:sz w:val="20"/>
      <w:szCs w:val="20"/>
    </w:rPr>
  </w:style>
  <w:style w:type="character" w:customStyle="1" w:styleId="a7">
    <w:name w:val="Основной текст Знак"/>
    <w:aliases w:val=" Знак Знак"/>
    <w:basedOn w:val="a0"/>
    <w:link w:val="a6"/>
    <w:rsid w:val="00A16E8A"/>
    <w:rPr>
      <w:rFonts w:ascii="Times New Roman" w:eastAsia="Times New Roman" w:hAnsi="Times New Roman" w:cs="Times New Roman"/>
      <w:sz w:val="20"/>
      <w:szCs w:val="20"/>
      <w:lang w:eastAsia="ru-RU"/>
    </w:rPr>
  </w:style>
  <w:style w:type="character" w:styleId="a8">
    <w:name w:val="Hyperlink"/>
    <w:uiPriority w:val="99"/>
    <w:rsid w:val="00A16E8A"/>
    <w:rPr>
      <w:color w:val="0000FF"/>
      <w:u w:val="single"/>
    </w:rPr>
  </w:style>
  <w:style w:type="paragraph" w:customStyle="1" w:styleId="consplusnormal">
    <w:name w:val="consplusnormal"/>
    <w:basedOn w:val="a"/>
    <w:rsid w:val="00A16E8A"/>
    <w:pPr>
      <w:spacing w:before="100" w:beforeAutospacing="1" w:after="100" w:afterAutospacing="1"/>
    </w:pPr>
  </w:style>
  <w:style w:type="paragraph" w:customStyle="1" w:styleId="a9">
    <w:name w:val="телефон"/>
    <w:basedOn w:val="a"/>
    <w:rsid w:val="00A16E8A"/>
    <w:pPr>
      <w:widowControl w:val="0"/>
      <w:tabs>
        <w:tab w:val="left" w:pos="6804"/>
      </w:tabs>
      <w:autoSpaceDE w:val="0"/>
      <w:autoSpaceDN w:val="0"/>
      <w:ind w:right="573"/>
    </w:pPr>
  </w:style>
  <w:style w:type="paragraph" w:styleId="aa">
    <w:name w:val="Title"/>
    <w:basedOn w:val="a"/>
    <w:next w:val="a"/>
    <w:link w:val="ab"/>
    <w:uiPriority w:val="10"/>
    <w:qFormat/>
    <w:rsid w:val="00A16E8A"/>
    <w:pPr>
      <w:spacing w:before="240" w:after="60"/>
      <w:jc w:val="center"/>
      <w:outlineLvl w:val="0"/>
    </w:pPr>
    <w:rPr>
      <w:rFonts w:ascii="Calibri Light" w:hAnsi="Calibri Light"/>
      <w:b/>
      <w:bCs/>
      <w:kern w:val="28"/>
      <w:sz w:val="32"/>
      <w:szCs w:val="32"/>
    </w:rPr>
  </w:style>
  <w:style w:type="character" w:customStyle="1" w:styleId="ab">
    <w:name w:val="Заголовок Знак"/>
    <w:basedOn w:val="a0"/>
    <w:link w:val="aa"/>
    <w:uiPriority w:val="10"/>
    <w:rsid w:val="00A16E8A"/>
    <w:rPr>
      <w:rFonts w:ascii="Calibri Light" w:eastAsia="Times New Roman" w:hAnsi="Calibri Light" w:cs="Times New Roman"/>
      <w:b/>
      <w:bCs/>
      <w:kern w:val="28"/>
      <w:sz w:val="32"/>
      <w:szCs w:val="32"/>
      <w:lang w:eastAsia="ru-RU"/>
    </w:rPr>
  </w:style>
  <w:style w:type="paragraph" w:customStyle="1" w:styleId="ac">
    <w:name w:val="Знак Знак Знак Знак Знак Знак Знак Знак Знак Знак Знак Знак Знак"/>
    <w:basedOn w:val="a"/>
    <w:rsid w:val="00A16E8A"/>
    <w:pPr>
      <w:spacing w:after="160" w:line="240" w:lineRule="exact"/>
    </w:pPr>
    <w:rPr>
      <w:rFonts w:ascii="Verdana" w:hAnsi="Verdana" w:cs="Verdana"/>
      <w:sz w:val="20"/>
      <w:szCs w:val="20"/>
      <w:lang w:val="en-US" w:eastAsia="en-US"/>
    </w:rPr>
  </w:style>
  <w:style w:type="paragraph" w:customStyle="1" w:styleId="Noeeu2">
    <w:name w:val="Noeeu2"/>
    <w:basedOn w:val="a"/>
    <w:rsid w:val="00A16E8A"/>
    <w:pPr>
      <w:ind w:firstLine="567"/>
      <w:jc w:val="both"/>
    </w:pPr>
    <w:rPr>
      <w:sz w:val="28"/>
      <w:szCs w:val="28"/>
    </w:rPr>
  </w:style>
  <w:style w:type="paragraph" w:customStyle="1" w:styleId="ConsNonformat">
    <w:name w:val="ConsNonformat"/>
    <w:rsid w:val="00A16E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1">
    <w:name w:val="Знак Знак Знак Знак Знак Знак Знак Знак Знак Знак Знак Знак Знак1"/>
    <w:basedOn w:val="a"/>
    <w:rsid w:val="00A16E8A"/>
    <w:pPr>
      <w:spacing w:after="160" w:line="240" w:lineRule="exact"/>
    </w:pPr>
    <w:rPr>
      <w:rFonts w:ascii="Verdana" w:hAnsi="Verdana"/>
      <w:sz w:val="20"/>
      <w:szCs w:val="20"/>
      <w:lang w:val="en-US" w:eastAsia="en-US"/>
    </w:rPr>
  </w:style>
  <w:style w:type="paragraph" w:styleId="31">
    <w:name w:val="Body Text 3"/>
    <w:basedOn w:val="a"/>
    <w:link w:val="32"/>
    <w:rsid w:val="00A16E8A"/>
    <w:pPr>
      <w:spacing w:after="120"/>
    </w:pPr>
    <w:rPr>
      <w:sz w:val="16"/>
      <w:szCs w:val="16"/>
      <w:lang w:val="x-none" w:eastAsia="x-none"/>
    </w:rPr>
  </w:style>
  <w:style w:type="character" w:customStyle="1" w:styleId="32">
    <w:name w:val="Основной текст 3 Знак"/>
    <w:basedOn w:val="a0"/>
    <w:link w:val="31"/>
    <w:rsid w:val="00A16E8A"/>
    <w:rPr>
      <w:rFonts w:ascii="Times New Roman" w:eastAsia="Times New Roman" w:hAnsi="Times New Roman" w:cs="Times New Roman"/>
      <w:sz w:val="16"/>
      <w:szCs w:val="16"/>
      <w:lang w:val="x-none" w:eastAsia="x-none"/>
    </w:rPr>
  </w:style>
  <w:style w:type="paragraph" w:styleId="21">
    <w:name w:val="Body Text 2"/>
    <w:basedOn w:val="a"/>
    <w:link w:val="22"/>
    <w:rsid w:val="00A16E8A"/>
    <w:pPr>
      <w:spacing w:after="120" w:line="480" w:lineRule="auto"/>
    </w:pPr>
  </w:style>
  <w:style w:type="character" w:customStyle="1" w:styleId="22">
    <w:name w:val="Основной текст 2 Знак"/>
    <w:basedOn w:val="a0"/>
    <w:link w:val="21"/>
    <w:rsid w:val="00A16E8A"/>
    <w:rPr>
      <w:rFonts w:ascii="Times New Roman" w:eastAsia="Times New Roman" w:hAnsi="Times New Roman" w:cs="Times New Roman"/>
      <w:sz w:val="24"/>
      <w:szCs w:val="24"/>
      <w:lang w:eastAsia="ru-RU"/>
    </w:rPr>
  </w:style>
  <w:style w:type="paragraph" w:customStyle="1" w:styleId="ConsTitle">
    <w:name w:val="ConsTitle"/>
    <w:rsid w:val="00A16E8A"/>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12">
    <w:name w:val="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A16E8A"/>
    <w:pPr>
      <w:spacing w:after="160" w:line="240" w:lineRule="exact"/>
    </w:pPr>
    <w:rPr>
      <w:rFonts w:ascii="Verdana" w:hAnsi="Verdana"/>
      <w:sz w:val="20"/>
      <w:szCs w:val="20"/>
      <w:lang w:val="en-US" w:eastAsia="en-US"/>
    </w:rPr>
  </w:style>
  <w:style w:type="paragraph" w:styleId="23">
    <w:name w:val="toc 2"/>
    <w:basedOn w:val="a"/>
    <w:next w:val="a"/>
    <w:autoRedefine/>
    <w:uiPriority w:val="39"/>
    <w:rsid w:val="00A16E8A"/>
    <w:pPr>
      <w:jc w:val="both"/>
    </w:pPr>
    <w:rPr>
      <w:sz w:val="28"/>
      <w:szCs w:val="28"/>
      <w:u w:val="single"/>
    </w:rPr>
  </w:style>
  <w:style w:type="character" w:customStyle="1" w:styleId="5">
    <w:name w:val="Гиперссылка5"/>
    <w:rsid w:val="00A16E8A"/>
    <w:rPr>
      <w:strike w:val="0"/>
      <w:dstrike w:val="0"/>
      <w:color w:val="008000"/>
      <w:u w:val="none"/>
      <w:effect w:val="none"/>
    </w:rPr>
  </w:style>
  <w:style w:type="paragraph" w:styleId="ad">
    <w:name w:val="Body Text Indent"/>
    <w:basedOn w:val="a"/>
    <w:link w:val="ae"/>
    <w:rsid w:val="00A16E8A"/>
    <w:pPr>
      <w:spacing w:after="120"/>
      <w:ind w:left="283"/>
    </w:pPr>
    <w:rPr>
      <w:lang w:val="x-none" w:eastAsia="x-none"/>
    </w:rPr>
  </w:style>
  <w:style w:type="character" w:customStyle="1" w:styleId="ae">
    <w:name w:val="Основной текст с отступом Знак"/>
    <w:basedOn w:val="a0"/>
    <w:link w:val="ad"/>
    <w:rsid w:val="00A16E8A"/>
    <w:rPr>
      <w:rFonts w:ascii="Times New Roman" w:eastAsia="Times New Roman" w:hAnsi="Times New Roman" w:cs="Times New Roman"/>
      <w:sz w:val="24"/>
      <w:szCs w:val="24"/>
      <w:lang w:val="x-none" w:eastAsia="x-none"/>
    </w:rPr>
  </w:style>
  <w:style w:type="paragraph" w:styleId="af">
    <w:name w:val="List Bullet"/>
    <w:basedOn w:val="a"/>
    <w:rsid w:val="00A16E8A"/>
    <w:pPr>
      <w:overflowPunct w:val="0"/>
      <w:autoSpaceDE w:val="0"/>
      <w:autoSpaceDN w:val="0"/>
      <w:adjustRightInd w:val="0"/>
      <w:ind w:left="283" w:hanging="283"/>
      <w:textAlignment w:val="baseline"/>
    </w:pPr>
    <w:rPr>
      <w:sz w:val="20"/>
      <w:szCs w:val="20"/>
    </w:rPr>
  </w:style>
  <w:style w:type="character" w:styleId="af0">
    <w:name w:val="FollowedHyperlink"/>
    <w:rsid w:val="00A16E8A"/>
    <w:rPr>
      <w:color w:val="800080"/>
      <w:u w:val="single"/>
    </w:rPr>
  </w:style>
  <w:style w:type="paragraph" w:styleId="af1">
    <w:name w:val="footer"/>
    <w:basedOn w:val="a"/>
    <w:link w:val="af2"/>
    <w:uiPriority w:val="99"/>
    <w:rsid w:val="00A16E8A"/>
    <w:pPr>
      <w:tabs>
        <w:tab w:val="center" w:pos="4677"/>
        <w:tab w:val="right" w:pos="9355"/>
      </w:tabs>
    </w:pPr>
    <w:rPr>
      <w:lang w:val="x-none" w:eastAsia="x-none"/>
    </w:rPr>
  </w:style>
  <w:style w:type="character" w:customStyle="1" w:styleId="af2">
    <w:name w:val="Нижний колонтитул Знак"/>
    <w:basedOn w:val="a0"/>
    <w:link w:val="af1"/>
    <w:uiPriority w:val="99"/>
    <w:rsid w:val="00A16E8A"/>
    <w:rPr>
      <w:rFonts w:ascii="Times New Roman" w:eastAsia="Times New Roman" w:hAnsi="Times New Roman" w:cs="Times New Roman"/>
      <w:sz w:val="24"/>
      <w:szCs w:val="24"/>
      <w:lang w:val="x-none" w:eastAsia="x-none"/>
    </w:rPr>
  </w:style>
  <w:style w:type="character" w:styleId="af3">
    <w:name w:val="page number"/>
    <w:rsid w:val="00A16E8A"/>
  </w:style>
  <w:style w:type="paragraph" w:customStyle="1" w:styleId="ConsPlusNormal0">
    <w:name w:val="ConsPlusNormal"/>
    <w:rsid w:val="00A16E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16E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Знак Знак Знак Знак Знак Знак Знак Знак Знак Знак Знак Знак Знак"/>
    <w:basedOn w:val="a"/>
    <w:rsid w:val="00A16E8A"/>
    <w:pPr>
      <w:spacing w:after="160" w:line="240" w:lineRule="exact"/>
    </w:pPr>
    <w:rPr>
      <w:rFonts w:ascii="Verdana" w:hAnsi="Verdana"/>
      <w:sz w:val="20"/>
      <w:szCs w:val="20"/>
      <w:lang w:val="en-US" w:eastAsia="en-US"/>
    </w:rPr>
  </w:style>
  <w:style w:type="paragraph" w:styleId="af5">
    <w:name w:val="header"/>
    <w:basedOn w:val="a"/>
    <w:link w:val="af6"/>
    <w:uiPriority w:val="99"/>
    <w:rsid w:val="00A16E8A"/>
    <w:pPr>
      <w:tabs>
        <w:tab w:val="center" w:pos="4677"/>
        <w:tab w:val="right" w:pos="9355"/>
      </w:tabs>
    </w:pPr>
    <w:rPr>
      <w:lang w:val="x-none" w:eastAsia="x-none"/>
    </w:rPr>
  </w:style>
  <w:style w:type="character" w:customStyle="1" w:styleId="af6">
    <w:name w:val="Верхний колонтитул Знак"/>
    <w:basedOn w:val="a0"/>
    <w:link w:val="af5"/>
    <w:uiPriority w:val="99"/>
    <w:rsid w:val="00A16E8A"/>
    <w:rPr>
      <w:rFonts w:ascii="Times New Roman" w:eastAsia="Times New Roman" w:hAnsi="Times New Roman" w:cs="Times New Roman"/>
      <w:sz w:val="24"/>
      <w:szCs w:val="24"/>
      <w:lang w:val="x-none" w:eastAsia="x-none"/>
    </w:rPr>
  </w:style>
  <w:style w:type="paragraph" w:customStyle="1" w:styleId="af7">
    <w:name w:val="Знак"/>
    <w:basedOn w:val="a"/>
    <w:rsid w:val="00A16E8A"/>
    <w:pPr>
      <w:spacing w:after="160" w:line="240" w:lineRule="exact"/>
      <w:jc w:val="both"/>
    </w:pPr>
    <w:rPr>
      <w:rFonts w:ascii="Verdana" w:hAnsi="Verdana"/>
      <w:sz w:val="20"/>
      <w:szCs w:val="20"/>
      <w:lang w:val="en-US" w:eastAsia="en-US"/>
    </w:rPr>
  </w:style>
  <w:style w:type="paragraph" w:customStyle="1" w:styleId="210">
    <w:name w:val="Основной текст с отступом 21"/>
    <w:basedOn w:val="a"/>
    <w:rsid w:val="00A16E8A"/>
    <w:pPr>
      <w:spacing w:after="120" w:line="480" w:lineRule="auto"/>
      <w:ind w:left="283"/>
    </w:pPr>
    <w:rPr>
      <w:rFonts w:eastAsia="Calibri"/>
    </w:rPr>
  </w:style>
  <w:style w:type="paragraph" w:styleId="af8">
    <w:name w:val="List Paragraph"/>
    <w:basedOn w:val="a"/>
    <w:uiPriority w:val="34"/>
    <w:qFormat/>
    <w:rsid w:val="00A16E8A"/>
    <w:pPr>
      <w:spacing w:after="200" w:line="276" w:lineRule="auto"/>
      <w:ind w:left="720"/>
      <w:contextualSpacing/>
    </w:pPr>
    <w:rPr>
      <w:rFonts w:ascii="Calibri" w:hAnsi="Calibri"/>
      <w:sz w:val="22"/>
      <w:szCs w:val="22"/>
    </w:rPr>
  </w:style>
  <w:style w:type="character" w:customStyle="1" w:styleId="rvts7">
    <w:name w:val="rvts7"/>
    <w:rsid w:val="00A16E8A"/>
    <w:rPr>
      <w:rFonts w:ascii="Arial" w:hAnsi="Arial" w:cs="Arial" w:hint="default"/>
      <w:color w:val="000080"/>
    </w:rPr>
  </w:style>
  <w:style w:type="paragraph" w:customStyle="1" w:styleId="13">
    <w:name w:val="Текст1"/>
    <w:basedOn w:val="a"/>
    <w:rsid w:val="00A16E8A"/>
    <w:pPr>
      <w:widowControl w:val="0"/>
    </w:pPr>
    <w:rPr>
      <w:rFonts w:ascii="Courier New" w:hAnsi="Courier New"/>
      <w:sz w:val="20"/>
      <w:szCs w:val="20"/>
    </w:rPr>
  </w:style>
  <w:style w:type="paragraph" w:styleId="af9">
    <w:name w:val="Block Text"/>
    <w:basedOn w:val="a"/>
    <w:rsid w:val="00A16E8A"/>
    <w:pPr>
      <w:widowControl w:val="0"/>
      <w:ind w:left="60" w:right="992"/>
      <w:jc w:val="both"/>
    </w:pPr>
    <w:rPr>
      <w:sz w:val="20"/>
      <w:szCs w:val="20"/>
    </w:rPr>
  </w:style>
  <w:style w:type="character" w:styleId="afa">
    <w:name w:val="annotation reference"/>
    <w:uiPriority w:val="99"/>
    <w:unhideWhenUsed/>
    <w:rsid w:val="00A16E8A"/>
    <w:rPr>
      <w:sz w:val="16"/>
      <w:szCs w:val="16"/>
    </w:rPr>
  </w:style>
  <w:style w:type="paragraph" w:styleId="afb">
    <w:name w:val="annotation text"/>
    <w:basedOn w:val="a"/>
    <w:link w:val="afc"/>
    <w:uiPriority w:val="99"/>
    <w:unhideWhenUsed/>
    <w:rsid w:val="00A16E8A"/>
    <w:rPr>
      <w:sz w:val="20"/>
      <w:szCs w:val="20"/>
    </w:rPr>
  </w:style>
  <w:style w:type="character" w:customStyle="1" w:styleId="afc">
    <w:name w:val="Текст примечания Знак"/>
    <w:basedOn w:val="a0"/>
    <w:link w:val="afb"/>
    <w:uiPriority w:val="99"/>
    <w:rsid w:val="00A16E8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unhideWhenUsed/>
    <w:rsid w:val="00A16E8A"/>
    <w:rPr>
      <w:b/>
      <w:bCs/>
    </w:rPr>
  </w:style>
  <w:style w:type="character" w:customStyle="1" w:styleId="afe">
    <w:name w:val="Тема примечания Знак"/>
    <w:basedOn w:val="afc"/>
    <w:link w:val="afd"/>
    <w:uiPriority w:val="99"/>
    <w:rsid w:val="00A16E8A"/>
    <w:rPr>
      <w:rFonts w:ascii="Times New Roman" w:eastAsia="Times New Roman" w:hAnsi="Times New Roman" w:cs="Times New Roman"/>
      <w:b/>
      <w:bCs/>
      <w:sz w:val="20"/>
      <w:szCs w:val="20"/>
      <w:lang w:eastAsia="ru-RU"/>
    </w:rPr>
  </w:style>
  <w:style w:type="character" w:customStyle="1" w:styleId="apple-converted-space">
    <w:name w:val="apple-converted-space"/>
    <w:rsid w:val="00A16E8A"/>
  </w:style>
  <w:style w:type="paragraph" w:styleId="33">
    <w:name w:val="Body Text Indent 3"/>
    <w:basedOn w:val="a"/>
    <w:link w:val="34"/>
    <w:uiPriority w:val="99"/>
    <w:unhideWhenUsed/>
    <w:rsid w:val="00A16E8A"/>
    <w:pPr>
      <w:spacing w:after="120"/>
      <w:ind w:left="283"/>
    </w:pPr>
    <w:rPr>
      <w:rFonts w:ascii="NTHarmonica" w:hAnsi="NTHarmonica"/>
      <w:sz w:val="16"/>
      <w:szCs w:val="16"/>
    </w:rPr>
  </w:style>
  <w:style w:type="character" w:customStyle="1" w:styleId="34">
    <w:name w:val="Основной текст с отступом 3 Знак"/>
    <w:basedOn w:val="a0"/>
    <w:link w:val="33"/>
    <w:uiPriority w:val="99"/>
    <w:rsid w:val="00A16E8A"/>
    <w:rPr>
      <w:rFonts w:ascii="NTHarmonica" w:eastAsia="Times New Roman" w:hAnsi="NTHarmonica" w:cs="Times New Roman"/>
      <w:sz w:val="16"/>
      <w:szCs w:val="16"/>
      <w:lang w:eastAsia="ru-RU"/>
    </w:rPr>
  </w:style>
  <w:style w:type="character" w:styleId="aff">
    <w:name w:val="line number"/>
    <w:uiPriority w:val="99"/>
    <w:unhideWhenUsed/>
    <w:rsid w:val="00A16E8A"/>
  </w:style>
  <w:style w:type="paragraph" w:customStyle="1" w:styleId="western">
    <w:name w:val="western"/>
    <w:basedOn w:val="a"/>
    <w:rsid w:val="00A16E8A"/>
    <w:pPr>
      <w:spacing w:before="100" w:beforeAutospacing="1" w:after="100" w:afterAutospacing="1"/>
    </w:pPr>
  </w:style>
  <w:style w:type="paragraph" w:styleId="aff0">
    <w:name w:val="No Spacing"/>
    <w:uiPriority w:val="99"/>
    <w:qFormat/>
    <w:rsid w:val="00A16E8A"/>
    <w:pPr>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99"/>
    <w:qFormat/>
    <w:rsid w:val="00A16E8A"/>
    <w:pPr>
      <w:widowControl w:val="0"/>
      <w:autoSpaceDE w:val="0"/>
      <w:autoSpaceDN w:val="0"/>
      <w:adjustRightInd w:val="0"/>
    </w:pPr>
  </w:style>
  <w:style w:type="paragraph" w:customStyle="1" w:styleId="211">
    <w:name w:val="Основной текст 21"/>
    <w:basedOn w:val="a"/>
    <w:rsid w:val="00A16E8A"/>
    <w:rPr>
      <w:sz w:val="28"/>
      <w:szCs w:val="20"/>
    </w:rPr>
  </w:style>
  <w:style w:type="character" w:styleId="aff1">
    <w:name w:val="Emphasis"/>
    <w:basedOn w:val="a0"/>
    <w:uiPriority w:val="20"/>
    <w:qFormat/>
    <w:rsid w:val="0007791C"/>
    <w:rPr>
      <w:i/>
      <w:iCs/>
    </w:rPr>
  </w:style>
  <w:style w:type="character" w:customStyle="1" w:styleId="FontStyle14">
    <w:name w:val="Font Style14"/>
    <w:basedOn w:val="a0"/>
    <w:uiPriority w:val="99"/>
    <w:rsid w:val="00FF291C"/>
    <w:rPr>
      <w:rFonts w:ascii="Times New Roman" w:hAnsi="Times New Roman" w:cs="Times New Roman"/>
      <w:sz w:val="22"/>
      <w:szCs w:val="22"/>
    </w:rPr>
  </w:style>
  <w:style w:type="paragraph" w:styleId="aff2">
    <w:name w:val="footnote text"/>
    <w:basedOn w:val="a"/>
    <w:link w:val="aff3"/>
    <w:uiPriority w:val="99"/>
    <w:semiHidden/>
    <w:unhideWhenUsed/>
    <w:rsid w:val="00C1334C"/>
    <w:rPr>
      <w:sz w:val="20"/>
      <w:szCs w:val="20"/>
    </w:rPr>
  </w:style>
  <w:style w:type="character" w:customStyle="1" w:styleId="aff3">
    <w:name w:val="Текст сноски Знак"/>
    <w:basedOn w:val="a0"/>
    <w:link w:val="aff2"/>
    <w:uiPriority w:val="99"/>
    <w:semiHidden/>
    <w:rsid w:val="00C1334C"/>
    <w:rPr>
      <w:rFonts w:ascii="Times New Roman" w:eastAsia="Times New Roman" w:hAnsi="Times New Roman" w:cs="Times New Roman"/>
      <w:sz w:val="20"/>
      <w:szCs w:val="20"/>
      <w:lang w:eastAsia="ru-RU"/>
    </w:rPr>
  </w:style>
  <w:style w:type="character" w:styleId="aff4">
    <w:name w:val="footnote reference"/>
    <w:basedOn w:val="a0"/>
    <w:uiPriority w:val="99"/>
    <w:semiHidden/>
    <w:unhideWhenUsed/>
    <w:rsid w:val="00C1334C"/>
    <w:rPr>
      <w:vertAlign w:val="superscript"/>
    </w:rPr>
  </w:style>
  <w:style w:type="character" w:customStyle="1" w:styleId="aff5">
    <w:name w:val="Гипертекстовая ссылка"/>
    <w:uiPriority w:val="99"/>
    <w:rsid w:val="002F7C11"/>
    <w:rPr>
      <w:rFonts w:cs="Times New Roman"/>
      <w:b w:val="0"/>
      <w:color w:val="106BBE"/>
    </w:rPr>
  </w:style>
  <w:style w:type="paragraph" w:customStyle="1" w:styleId="aff6">
    <w:name w:val="Нормальный (таблица)"/>
    <w:basedOn w:val="a"/>
    <w:next w:val="a"/>
    <w:uiPriority w:val="99"/>
    <w:rsid w:val="002F7C11"/>
    <w:pPr>
      <w:widowControl w:val="0"/>
      <w:autoSpaceDE w:val="0"/>
      <w:autoSpaceDN w:val="0"/>
      <w:adjustRightInd w:val="0"/>
      <w:jc w:val="both"/>
    </w:pPr>
    <w:rPr>
      <w:rFonts w:ascii="Times New Roman CYR" w:hAnsi="Times New Roman CYR" w:cs="Times New Roman CYR"/>
    </w:rPr>
  </w:style>
  <w:style w:type="table" w:styleId="aff7">
    <w:name w:val="Table Grid"/>
    <w:basedOn w:val="a1"/>
    <w:uiPriority w:val="39"/>
    <w:rsid w:val="005C10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
    <w:next w:val="a"/>
    <w:uiPriority w:val="39"/>
    <w:unhideWhenUsed/>
    <w:qFormat/>
    <w:rsid w:val="005F52DE"/>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14">
    <w:name w:val="toc 1"/>
    <w:basedOn w:val="a"/>
    <w:next w:val="a"/>
    <w:autoRedefine/>
    <w:uiPriority w:val="39"/>
    <w:unhideWhenUsed/>
    <w:rsid w:val="005F52DE"/>
    <w:pPr>
      <w:spacing w:after="100"/>
    </w:pPr>
  </w:style>
  <w:style w:type="paragraph" w:styleId="35">
    <w:name w:val="toc 3"/>
    <w:basedOn w:val="a"/>
    <w:next w:val="a"/>
    <w:autoRedefine/>
    <w:uiPriority w:val="39"/>
    <w:unhideWhenUsed/>
    <w:rsid w:val="005F52DE"/>
    <w:pPr>
      <w:spacing w:after="100" w:line="259" w:lineRule="auto"/>
      <w:ind w:left="440"/>
    </w:pPr>
    <w:rPr>
      <w:rFonts w:asciiTheme="minorHAnsi" w:eastAsiaTheme="minorEastAsia" w:hAnsiTheme="minorHAnsi"/>
      <w:sz w:val="22"/>
      <w:szCs w:val="22"/>
    </w:rPr>
  </w:style>
  <w:style w:type="paragraph" w:customStyle="1" w:styleId="contactsitem-text">
    <w:name w:val="contacts__item-text"/>
    <w:basedOn w:val="a"/>
    <w:rsid w:val="009433A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_der@admugansk.ru" TargetMode="Externa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192.168.133.108/document/redirect/55533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ru" TargetMode="External"/><Relationship Id="rId5" Type="http://schemas.openxmlformats.org/officeDocument/2006/relationships/webSettings" Target="webSettings.xml"/><Relationship Id="rId15" Type="http://schemas.openxmlformats.org/officeDocument/2006/relationships/hyperlink" Target="http://192.168.133.108/document/redirect/30719297/0" TargetMode="External"/><Relationship Id="rId10" Type="http://schemas.openxmlformats.org/officeDocument/2006/relationships/hyperlink" Target="https://www.rts-tender.ru/property-sale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iInfo@rts-tender.ru" TargetMode="External"/><Relationship Id="rId14" Type="http://schemas.openxmlformats.org/officeDocument/2006/relationships/hyperlink" Target="https://www.rts-tender.ru/platform-rules/platform-property-sal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3CDD5-8CA4-4E6B-A044-DFADB3A8E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10381</Words>
  <Characters>59175</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Легостаева Виктория Геннадьевна</dc:creator>
  <cp:keywords/>
  <dc:description/>
  <cp:lastModifiedBy>Ирина Михайловна Чакина</cp:lastModifiedBy>
  <cp:revision>14</cp:revision>
  <cp:lastPrinted>2024-10-15T05:52:00Z</cp:lastPrinted>
  <dcterms:created xsi:type="dcterms:W3CDTF">2024-10-16T15:30:00Z</dcterms:created>
  <dcterms:modified xsi:type="dcterms:W3CDTF">2024-10-17T03:43:00Z</dcterms:modified>
</cp:coreProperties>
</file>