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A6" w:rsidRDefault="007E23A6" w:rsidP="009E77DB">
      <w:pPr>
        <w:ind w:firstLine="567"/>
        <w:jc w:val="center"/>
        <w:rPr>
          <w:color w:val="000000" w:themeColor="text1"/>
          <w:sz w:val="28"/>
          <w:szCs w:val="28"/>
          <w:lang w:val="ru-RU"/>
        </w:rPr>
      </w:pPr>
    </w:p>
    <w:p w:rsidR="007E23A6" w:rsidRDefault="007E23A6" w:rsidP="009E77DB">
      <w:pPr>
        <w:ind w:firstLine="567"/>
        <w:jc w:val="center"/>
        <w:rPr>
          <w:color w:val="000000" w:themeColor="text1"/>
          <w:sz w:val="28"/>
          <w:szCs w:val="28"/>
          <w:lang w:val="ru-RU"/>
        </w:rPr>
      </w:pPr>
    </w:p>
    <w:p w:rsidR="009E77DB" w:rsidRPr="00ED31D7" w:rsidRDefault="009E77DB" w:rsidP="00D43FE1">
      <w:pPr>
        <w:spacing w:line="360" w:lineRule="auto"/>
        <w:ind w:firstLine="567"/>
        <w:jc w:val="center"/>
        <w:rPr>
          <w:color w:val="000000" w:themeColor="text1"/>
          <w:sz w:val="28"/>
          <w:szCs w:val="28"/>
          <w:lang w:val="ru-RU"/>
        </w:rPr>
      </w:pPr>
      <w:r w:rsidRPr="00ED31D7">
        <w:rPr>
          <w:color w:val="000000" w:themeColor="text1"/>
          <w:sz w:val="28"/>
          <w:szCs w:val="28"/>
          <w:lang w:val="ru-RU"/>
        </w:rPr>
        <w:t xml:space="preserve">Пояснительная записка </w:t>
      </w:r>
    </w:p>
    <w:p w:rsidR="009E77DB" w:rsidRDefault="00033CBD" w:rsidP="00C9696A">
      <w:pPr>
        <w:suppressAutoHyphens/>
        <w:spacing w:line="360" w:lineRule="auto"/>
        <w:jc w:val="center"/>
        <w:rPr>
          <w:sz w:val="28"/>
          <w:szCs w:val="28"/>
          <w:lang w:val="ru-RU"/>
        </w:rPr>
      </w:pPr>
      <w:r w:rsidRPr="00033CBD">
        <w:rPr>
          <w:sz w:val="28"/>
          <w:szCs w:val="28"/>
          <w:lang w:val="ru-RU"/>
        </w:rPr>
        <w:t xml:space="preserve">к проекту </w:t>
      </w:r>
      <w:r w:rsidR="00D07A8D" w:rsidRPr="00D07A8D">
        <w:rPr>
          <w:sz w:val="28"/>
          <w:szCs w:val="28"/>
          <w:lang w:val="ru-RU"/>
        </w:rPr>
        <w:t>решени</w:t>
      </w:r>
      <w:r w:rsidR="00D116DF">
        <w:rPr>
          <w:sz w:val="28"/>
          <w:szCs w:val="28"/>
          <w:lang w:val="ru-RU"/>
        </w:rPr>
        <w:t>я</w:t>
      </w:r>
      <w:r w:rsidR="00D07A8D" w:rsidRPr="00D07A8D">
        <w:rPr>
          <w:sz w:val="28"/>
          <w:szCs w:val="28"/>
          <w:lang w:val="ru-RU"/>
        </w:rPr>
        <w:t xml:space="preserve"> Думы города Нефтеюганска</w:t>
      </w:r>
      <w:r w:rsidR="000A2201">
        <w:rPr>
          <w:sz w:val="28"/>
          <w:szCs w:val="28"/>
          <w:lang w:val="ru-RU"/>
        </w:rPr>
        <w:t xml:space="preserve"> «О </w:t>
      </w:r>
      <w:r w:rsidR="00501D90">
        <w:rPr>
          <w:sz w:val="28"/>
          <w:szCs w:val="28"/>
          <w:lang w:val="ru-RU"/>
        </w:rPr>
        <w:t>порядке определения размера муниципальной преференции</w:t>
      </w:r>
      <w:r w:rsidR="00D07A8D" w:rsidRPr="00D07A8D">
        <w:rPr>
          <w:sz w:val="28"/>
          <w:szCs w:val="28"/>
          <w:lang w:val="ru-RU"/>
        </w:rPr>
        <w:t>»</w:t>
      </w:r>
      <w:r w:rsidR="0026045E">
        <w:rPr>
          <w:sz w:val="28"/>
          <w:szCs w:val="28"/>
          <w:lang w:val="ru-RU"/>
        </w:rPr>
        <w:t xml:space="preserve"> </w:t>
      </w:r>
    </w:p>
    <w:p w:rsidR="0026045E" w:rsidRDefault="0026045E" w:rsidP="005B0357">
      <w:pPr>
        <w:ind w:left="-15" w:right="135" w:firstLine="724"/>
        <w:rPr>
          <w:lang w:val="ru-RU"/>
        </w:rPr>
      </w:pPr>
    </w:p>
    <w:p w:rsidR="005B0357" w:rsidRPr="0026045E" w:rsidRDefault="003B48A4" w:rsidP="0026045E">
      <w:pPr>
        <w:suppressAutoHyphens/>
        <w:spacing w:line="360" w:lineRule="auto"/>
        <w:ind w:left="-15" w:right="135" w:firstLine="724"/>
        <w:contextualSpacing/>
        <w:jc w:val="both"/>
        <w:rPr>
          <w:sz w:val="28"/>
          <w:szCs w:val="28"/>
          <w:lang w:val="ru-RU"/>
        </w:rPr>
      </w:pPr>
      <w:r>
        <w:rPr>
          <w:sz w:val="28"/>
          <w:szCs w:val="28"/>
          <w:lang w:val="ru-RU"/>
        </w:rPr>
        <w:t>П</w:t>
      </w:r>
      <w:r w:rsidRPr="00033CBD">
        <w:rPr>
          <w:sz w:val="28"/>
          <w:szCs w:val="28"/>
          <w:lang w:val="ru-RU"/>
        </w:rPr>
        <w:t>роект</w:t>
      </w:r>
      <w:r>
        <w:rPr>
          <w:sz w:val="28"/>
          <w:szCs w:val="28"/>
          <w:lang w:val="ru-RU"/>
        </w:rPr>
        <w:t xml:space="preserve">ом </w:t>
      </w:r>
      <w:r w:rsidRPr="00D07A8D">
        <w:rPr>
          <w:sz w:val="28"/>
          <w:szCs w:val="28"/>
          <w:lang w:val="ru-RU"/>
        </w:rPr>
        <w:t>решени</w:t>
      </w:r>
      <w:r>
        <w:rPr>
          <w:sz w:val="28"/>
          <w:szCs w:val="28"/>
          <w:lang w:val="ru-RU"/>
        </w:rPr>
        <w:t>я</w:t>
      </w:r>
      <w:r w:rsidRPr="00D07A8D">
        <w:rPr>
          <w:sz w:val="28"/>
          <w:szCs w:val="28"/>
          <w:lang w:val="ru-RU"/>
        </w:rPr>
        <w:t xml:space="preserve"> Думы города Нефтеюганска</w:t>
      </w:r>
      <w:r>
        <w:rPr>
          <w:sz w:val="28"/>
          <w:szCs w:val="28"/>
          <w:lang w:val="ru-RU"/>
        </w:rPr>
        <w:t xml:space="preserve"> «О порядке определения размера муниципальной преференции</w:t>
      </w:r>
      <w:r w:rsidRPr="00D07A8D">
        <w:rPr>
          <w:sz w:val="28"/>
          <w:szCs w:val="28"/>
          <w:lang w:val="ru-RU"/>
        </w:rPr>
        <w:t>»</w:t>
      </w:r>
      <w:r>
        <w:rPr>
          <w:sz w:val="28"/>
          <w:szCs w:val="28"/>
          <w:lang w:val="ru-RU"/>
        </w:rPr>
        <w:t xml:space="preserve"> (далее – Пр</w:t>
      </w:r>
      <w:r w:rsidR="005B0357" w:rsidRPr="0026045E">
        <w:rPr>
          <w:sz w:val="28"/>
          <w:szCs w:val="28"/>
          <w:lang w:val="ru-RU"/>
        </w:rPr>
        <w:t>оект</w:t>
      </w:r>
      <w:r>
        <w:rPr>
          <w:sz w:val="28"/>
          <w:szCs w:val="28"/>
          <w:lang w:val="ru-RU"/>
        </w:rPr>
        <w:t>)</w:t>
      </w:r>
      <w:r w:rsidR="005B0357" w:rsidRPr="0026045E">
        <w:rPr>
          <w:sz w:val="28"/>
          <w:szCs w:val="28"/>
          <w:lang w:val="ru-RU"/>
        </w:rPr>
        <w:t xml:space="preserve"> предлагается утвердить порядок определения размера муниципальной преференции в форме субсидии из бюджета города Нефтеюганска на финансовое обеспечение затрат общества с ограниченной ответственностью «Спецкоммунсервис». </w:t>
      </w:r>
    </w:p>
    <w:p w:rsidR="005B0357" w:rsidRPr="0026045E" w:rsidRDefault="005B0357" w:rsidP="0026045E">
      <w:pPr>
        <w:suppressAutoHyphens/>
        <w:spacing w:line="360" w:lineRule="auto"/>
        <w:ind w:left="-15" w:right="135" w:firstLine="723"/>
        <w:contextualSpacing/>
        <w:jc w:val="both"/>
        <w:rPr>
          <w:sz w:val="28"/>
          <w:szCs w:val="28"/>
          <w:lang w:val="ru-RU"/>
        </w:rPr>
      </w:pPr>
      <w:r w:rsidRPr="0026045E">
        <w:rPr>
          <w:sz w:val="28"/>
          <w:szCs w:val="28"/>
          <w:lang w:val="ru-RU"/>
        </w:rPr>
        <w:t xml:space="preserve">Утверждение данного Проекта обусловлено необходимостью финансового обеспечения затрат ООО Спецкоммунсервис» по оплате </w:t>
      </w:r>
      <w:proofErr w:type="spellStart"/>
      <w:r w:rsidRPr="0026045E">
        <w:rPr>
          <w:sz w:val="28"/>
          <w:szCs w:val="28"/>
          <w:lang w:val="ru-RU"/>
        </w:rPr>
        <w:t>проектноизыскательских</w:t>
      </w:r>
      <w:proofErr w:type="spellEnd"/>
      <w:r w:rsidRPr="0026045E">
        <w:rPr>
          <w:sz w:val="28"/>
          <w:szCs w:val="28"/>
          <w:lang w:val="ru-RU"/>
        </w:rPr>
        <w:t xml:space="preserve"> работ по рекультивации объекта «Полигон по обезвреживанию твердых бытовых отходов», расположенного по адресу: ХМАО-Югра, </w:t>
      </w:r>
      <w:proofErr w:type="spellStart"/>
      <w:r w:rsidRPr="0026045E">
        <w:rPr>
          <w:sz w:val="28"/>
          <w:szCs w:val="28"/>
          <w:lang w:val="ru-RU"/>
        </w:rPr>
        <w:t>Нефтеюганский</w:t>
      </w:r>
      <w:proofErr w:type="spellEnd"/>
      <w:r w:rsidRPr="0026045E">
        <w:rPr>
          <w:sz w:val="28"/>
          <w:szCs w:val="28"/>
          <w:lang w:val="ru-RU"/>
        </w:rPr>
        <w:t xml:space="preserve"> район, правая сторона 24 км автодороги Нефтеюганск-</w:t>
      </w:r>
      <w:proofErr w:type="spellStart"/>
      <w:r w:rsidRPr="0026045E">
        <w:rPr>
          <w:sz w:val="28"/>
          <w:szCs w:val="28"/>
          <w:lang w:val="ru-RU"/>
        </w:rPr>
        <w:t>Пыть</w:t>
      </w:r>
      <w:proofErr w:type="spellEnd"/>
      <w:r w:rsidRPr="0026045E">
        <w:rPr>
          <w:sz w:val="28"/>
          <w:szCs w:val="28"/>
          <w:lang w:val="ru-RU"/>
        </w:rPr>
        <w:t>-</w:t>
      </w:r>
      <w:proofErr w:type="spellStart"/>
      <w:r w:rsidRPr="0026045E">
        <w:rPr>
          <w:sz w:val="28"/>
          <w:szCs w:val="28"/>
          <w:lang w:val="ru-RU"/>
        </w:rPr>
        <w:t>ях</w:t>
      </w:r>
      <w:proofErr w:type="spellEnd"/>
      <w:r w:rsidRPr="0026045E">
        <w:rPr>
          <w:sz w:val="28"/>
          <w:szCs w:val="28"/>
          <w:lang w:val="ru-RU"/>
        </w:rPr>
        <w:t xml:space="preserve"> в 2024 году, а также исполнение решения Арбитражного суда Ханты-Мансийского автономного округа от 27.04.2022 по делу № А75-5481/2021.                  </w:t>
      </w:r>
    </w:p>
    <w:p w:rsidR="005B0357" w:rsidRPr="0026045E" w:rsidRDefault="005B0357" w:rsidP="0026045E">
      <w:pPr>
        <w:suppressAutoHyphens/>
        <w:spacing w:line="360" w:lineRule="auto"/>
        <w:ind w:left="-15" w:right="135" w:firstLine="723"/>
        <w:contextualSpacing/>
        <w:jc w:val="both"/>
        <w:rPr>
          <w:sz w:val="28"/>
          <w:szCs w:val="28"/>
          <w:lang w:val="ru-RU"/>
        </w:rPr>
      </w:pPr>
      <w:r w:rsidRPr="0026045E">
        <w:rPr>
          <w:sz w:val="28"/>
          <w:szCs w:val="28"/>
          <w:lang w:val="ru-RU"/>
        </w:rPr>
        <w:t xml:space="preserve">Представленный вариант правового регулирования является обоснованным, поскольку позволит решить проблему, связанную с разработкой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26045E">
        <w:rPr>
          <w:sz w:val="28"/>
          <w:szCs w:val="28"/>
          <w:lang w:val="ru-RU"/>
        </w:rPr>
        <w:t>Нефтеюганский</w:t>
      </w:r>
      <w:proofErr w:type="spellEnd"/>
      <w:r w:rsidRPr="0026045E">
        <w:rPr>
          <w:sz w:val="28"/>
          <w:szCs w:val="28"/>
          <w:lang w:val="ru-RU"/>
        </w:rPr>
        <w:t xml:space="preserve"> район, правая сторона 24 км автодороги Нефтеюганск-</w:t>
      </w:r>
      <w:proofErr w:type="spellStart"/>
      <w:r w:rsidRPr="0026045E">
        <w:rPr>
          <w:sz w:val="28"/>
          <w:szCs w:val="28"/>
          <w:lang w:val="ru-RU"/>
        </w:rPr>
        <w:t>Пыть</w:t>
      </w:r>
      <w:proofErr w:type="spellEnd"/>
      <w:r w:rsidRPr="0026045E">
        <w:rPr>
          <w:sz w:val="28"/>
          <w:szCs w:val="28"/>
          <w:lang w:val="ru-RU"/>
        </w:rPr>
        <w:t>-</w:t>
      </w:r>
      <w:proofErr w:type="spellStart"/>
      <w:r w:rsidRPr="0026045E">
        <w:rPr>
          <w:sz w:val="28"/>
          <w:szCs w:val="28"/>
          <w:lang w:val="ru-RU"/>
        </w:rPr>
        <w:t>ях</w:t>
      </w:r>
      <w:proofErr w:type="spellEnd"/>
      <w:r w:rsidRPr="0026045E">
        <w:rPr>
          <w:sz w:val="28"/>
          <w:szCs w:val="28"/>
          <w:lang w:val="ru-RU"/>
        </w:rPr>
        <w:t xml:space="preserve">, принадлежащего на праве собственности муниципальному образованию город Нефтеюганск, что в свою очередь позволит обеспечить защиту окружающей среды и охраны здоровья граждан города Нефтеюганска. </w:t>
      </w:r>
    </w:p>
    <w:p w:rsidR="005B0357" w:rsidRPr="0026045E" w:rsidRDefault="005B0357" w:rsidP="0026045E">
      <w:pPr>
        <w:suppressAutoHyphens/>
        <w:spacing w:line="360" w:lineRule="auto"/>
        <w:ind w:left="-15" w:right="135" w:firstLine="723"/>
        <w:contextualSpacing/>
        <w:jc w:val="both"/>
        <w:rPr>
          <w:sz w:val="28"/>
          <w:szCs w:val="28"/>
          <w:lang w:val="ru-RU"/>
        </w:rPr>
      </w:pPr>
      <w:r w:rsidRPr="0026045E">
        <w:rPr>
          <w:sz w:val="28"/>
          <w:szCs w:val="28"/>
          <w:lang w:val="ru-RU"/>
        </w:rPr>
        <w:t>Действие данного муниципального нормативного правового акта распространяется на юридическое лицо - общество с ограниченной ответственностью «Спецкоммунсервис» (1 субъект), департамент жилищно</w:t>
      </w:r>
      <w:r w:rsidR="009D464A">
        <w:rPr>
          <w:sz w:val="28"/>
          <w:szCs w:val="28"/>
          <w:lang w:val="ru-RU"/>
        </w:rPr>
        <w:t>-</w:t>
      </w:r>
      <w:bookmarkStart w:id="0" w:name="_GoBack"/>
      <w:bookmarkEnd w:id="0"/>
      <w:r w:rsidRPr="0026045E">
        <w:rPr>
          <w:sz w:val="28"/>
          <w:szCs w:val="28"/>
          <w:lang w:val="ru-RU"/>
        </w:rPr>
        <w:lastRenderedPageBreak/>
        <w:t xml:space="preserve">коммунального хозяйства администрации города Нефтеюганска, администрацию города Нефтеюганска. </w:t>
      </w:r>
    </w:p>
    <w:p w:rsidR="005B0357" w:rsidRPr="0026045E" w:rsidRDefault="005B0357" w:rsidP="0026045E">
      <w:pPr>
        <w:suppressAutoHyphens/>
        <w:spacing w:line="360" w:lineRule="auto"/>
        <w:ind w:left="-15" w:right="135" w:firstLine="723"/>
        <w:contextualSpacing/>
        <w:jc w:val="both"/>
        <w:rPr>
          <w:sz w:val="28"/>
          <w:szCs w:val="28"/>
          <w:lang w:val="ru-RU"/>
        </w:rPr>
      </w:pPr>
      <w:r w:rsidRPr="0026045E">
        <w:rPr>
          <w:sz w:val="28"/>
          <w:szCs w:val="28"/>
          <w:lang w:val="ru-RU"/>
        </w:rPr>
        <w:t xml:space="preserve">Альтернативным вариантом решения проблемы без принятия данного муниципального нормативного правового акта является оплата ООО «Спецкоммунсервис» стоимости проектно-изыскательских работ по рекультивации объекта «Полигон по обезвреживанию твердых бытовых отходов», но в связи с тем, что с 2023 года данная организация не осуществляет деятельность по размещению отходов в связи с закрытием полигона ТБО, не осуществляет услуги по сбору и транспортированию ТКО, соответственно, произошло снижение доходов, что не позволяет организации самостоятельно произвести оплату. В связи с тем, что муниципальное образование город Нефтеюганска является учредителем ООО «Спецкоммунсервис», разработка данного Проекта муниципального нормативного правового акта является необходимым условием внедрения правового регулирования, без поддержки со стороны администрации муниципального образования город Нефтеюганск решить данную проблему не представляется возможным. </w:t>
      </w:r>
    </w:p>
    <w:p w:rsidR="005B0357" w:rsidRPr="0026045E" w:rsidRDefault="005B0357" w:rsidP="0026045E">
      <w:pPr>
        <w:suppressAutoHyphens/>
        <w:spacing w:line="360" w:lineRule="auto"/>
        <w:ind w:firstLine="709"/>
        <w:contextualSpacing/>
        <w:jc w:val="both"/>
        <w:rPr>
          <w:sz w:val="28"/>
          <w:szCs w:val="28"/>
          <w:lang w:val="ru-RU"/>
        </w:rPr>
      </w:pPr>
      <w:r w:rsidRPr="0026045E">
        <w:rPr>
          <w:color w:val="000000"/>
          <w:sz w:val="28"/>
          <w:szCs w:val="28"/>
          <w:lang w:val="ru-RU"/>
        </w:rPr>
        <w:t xml:space="preserve">Информация о проведении оценки регулирующего воздействия </w:t>
      </w:r>
      <w:r w:rsidR="0026045E">
        <w:rPr>
          <w:color w:val="000000"/>
          <w:sz w:val="28"/>
          <w:szCs w:val="28"/>
          <w:lang w:val="ru-RU"/>
        </w:rPr>
        <w:t>П</w:t>
      </w:r>
      <w:r w:rsidRPr="0026045E">
        <w:rPr>
          <w:color w:val="000000"/>
          <w:sz w:val="28"/>
          <w:szCs w:val="28"/>
          <w:lang w:val="ru-RU"/>
        </w:rPr>
        <w:t xml:space="preserve">роекта </w:t>
      </w:r>
      <w:r w:rsidR="00987A43">
        <w:rPr>
          <w:color w:val="000000"/>
          <w:sz w:val="28"/>
          <w:szCs w:val="28"/>
          <w:lang w:val="ru-RU"/>
        </w:rPr>
        <w:t xml:space="preserve">решения </w:t>
      </w:r>
      <w:r w:rsidR="00987A43" w:rsidRPr="00D07A8D">
        <w:rPr>
          <w:sz w:val="28"/>
          <w:szCs w:val="28"/>
          <w:lang w:val="ru-RU"/>
        </w:rPr>
        <w:t>Думы города Нефтеюганска</w:t>
      </w:r>
      <w:r w:rsidR="00987A43">
        <w:rPr>
          <w:sz w:val="28"/>
          <w:szCs w:val="28"/>
          <w:lang w:val="ru-RU"/>
        </w:rPr>
        <w:t xml:space="preserve"> «О порядке определения размера муниципальной преференции</w:t>
      </w:r>
      <w:r w:rsidR="00987A43" w:rsidRPr="00D07A8D">
        <w:rPr>
          <w:sz w:val="28"/>
          <w:szCs w:val="28"/>
          <w:lang w:val="ru-RU"/>
        </w:rPr>
        <w:t>»</w:t>
      </w:r>
      <w:r w:rsidR="00987A43">
        <w:rPr>
          <w:sz w:val="28"/>
          <w:szCs w:val="28"/>
          <w:lang w:val="ru-RU"/>
        </w:rPr>
        <w:t xml:space="preserve"> </w:t>
      </w:r>
      <w:r w:rsidRPr="0026045E">
        <w:rPr>
          <w:color w:val="000000"/>
          <w:sz w:val="28"/>
          <w:szCs w:val="28"/>
          <w:lang w:val="ru-RU"/>
        </w:rPr>
        <w:t xml:space="preserve">в соответствии с постановлением администрации города Нефтеюганска от 30.11.2023 № 154-нп «Об утверждении порядка проведения оценки регулирующего воздействия проектов муниципальных нормативных правовых актов, экспертизы муниципальных нормативных правовых актов» </w:t>
      </w:r>
      <w:r w:rsidRPr="0026045E">
        <w:rPr>
          <w:sz w:val="28"/>
          <w:szCs w:val="28"/>
          <w:lang w:val="ru-RU"/>
        </w:rPr>
        <w:t xml:space="preserve"> размещена регулирующим органом на Интернет портале для публичного обсуждения проектов и действующих нормативных актов органов власти </w:t>
      </w:r>
      <w:r w:rsidRPr="0026045E">
        <w:rPr>
          <w:sz w:val="28"/>
          <w:szCs w:val="28"/>
        </w:rPr>
        <w:t>https</w:t>
      </w:r>
      <w:r w:rsidRPr="0026045E">
        <w:rPr>
          <w:sz w:val="28"/>
          <w:szCs w:val="28"/>
          <w:lang w:val="ru-RU"/>
        </w:rPr>
        <w:t>://</w:t>
      </w:r>
      <w:r w:rsidRPr="0026045E">
        <w:rPr>
          <w:sz w:val="28"/>
          <w:szCs w:val="28"/>
        </w:rPr>
        <w:t>regulation</w:t>
      </w:r>
      <w:r w:rsidRPr="0026045E">
        <w:rPr>
          <w:sz w:val="28"/>
          <w:szCs w:val="28"/>
          <w:lang w:val="ru-RU"/>
        </w:rPr>
        <w:t>.</w:t>
      </w:r>
      <w:proofErr w:type="spellStart"/>
      <w:r w:rsidRPr="0026045E">
        <w:rPr>
          <w:sz w:val="28"/>
          <w:szCs w:val="28"/>
        </w:rPr>
        <w:t>admhmao</w:t>
      </w:r>
      <w:proofErr w:type="spellEnd"/>
      <w:r w:rsidRPr="0026045E">
        <w:rPr>
          <w:sz w:val="28"/>
          <w:szCs w:val="28"/>
          <w:lang w:val="ru-RU"/>
        </w:rPr>
        <w:t>.</w:t>
      </w:r>
      <w:proofErr w:type="spellStart"/>
      <w:r w:rsidRPr="0026045E">
        <w:rPr>
          <w:sz w:val="28"/>
          <w:szCs w:val="28"/>
        </w:rPr>
        <w:t>ru</w:t>
      </w:r>
      <w:proofErr w:type="spellEnd"/>
      <w:r w:rsidRPr="0026045E">
        <w:rPr>
          <w:sz w:val="28"/>
          <w:szCs w:val="28"/>
          <w:lang w:val="ru-RU"/>
        </w:rPr>
        <w:t xml:space="preserve"> (далее – Портал) «08» февраля 2024 года (</w:t>
      </w:r>
      <w:r w:rsidRPr="0026045E">
        <w:rPr>
          <w:sz w:val="28"/>
          <w:szCs w:val="28"/>
        </w:rPr>
        <w:t>ID</w:t>
      </w:r>
      <w:r w:rsidRPr="0026045E">
        <w:rPr>
          <w:sz w:val="28"/>
          <w:szCs w:val="28"/>
          <w:lang w:val="ru-RU"/>
        </w:rPr>
        <w:t xml:space="preserve"> проекта № </w:t>
      </w:r>
      <w:r w:rsidRPr="0026045E">
        <w:rPr>
          <w:color w:val="444444"/>
          <w:sz w:val="28"/>
          <w:szCs w:val="28"/>
          <w:lang w:val="ru-RU"/>
        </w:rPr>
        <w:t>01/14/02-24/00058667</w:t>
      </w:r>
      <w:r w:rsidRPr="0026045E">
        <w:rPr>
          <w:sz w:val="28"/>
          <w:szCs w:val="28"/>
          <w:lang w:val="ru-RU"/>
        </w:rPr>
        <w:t>). Публичные консультации по Проекту муниципального нормативного правового акта проведены в период с «08» февраля 2024 года по «07» марта 2024 года.</w:t>
      </w:r>
    </w:p>
    <w:p w:rsidR="005B0357" w:rsidRPr="0026045E" w:rsidRDefault="005B0357" w:rsidP="0026045E">
      <w:pPr>
        <w:suppressAutoHyphens/>
        <w:autoSpaceDE w:val="0"/>
        <w:autoSpaceDN w:val="0"/>
        <w:adjustRightInd w:val="0"/>
        <w:spacing w:line="360" w:lineRule="auto"/>
        <w:ind w:firstLine="708"/>
        <w:contextualSpacing/>
        <w:jc w:val="both"/>
        <w:rPr>
          <w:rFonts w:eastAsiaTheme="minorHAnsi"/>
          <w:sz w:val="28"/>
          <w:szCs w:val="28"/>
          <w:lang w:val="ru-RU" w:eastAsia="en-US"/>
        </w:rPr>
      </w:pPr>
      <w:r w:rsidRPr="0026045E">
        <w:rPr>
          <w:rFonts w:eastAsiaTheme="minorHAnsi"/>
          <w:sz w:val="28"/>
          <w:szCs w:val="28"/>
          <w:lang w:val="ru-RU" w:eastAsia="en-US"/>
        </w:rPr>
        <w:lastRenderedPageBreak/>
        <w:t>Департамент</w:t>
      </w:r>
      <w:r w:rsidR="00653B24" w:rsidRPr="0026045E">
        <w:rPr>
          <w:rFonts w:eastAsiaTheme="minorHAnsi"/>
          <w:sz w:val="28"/>
          <w:szCs w:val="28"/>
          <w:lang w:val="ru-RU" w:eastAsia="en-US"/>
        </w:rPr>
        <w:t>ом</w:t>
      </w:r>
      <w:r w:rsidRPr="0026045E">
        <w:rPr>
          <w:rFonts w:eastAsiaTheme="minorHAnsi"/>
          <w:sz w:val="28"/>
          <w:szCs w:val="28"/>
          <w:lang w:val="ru-RU" w:eastAsia="en-US"/>
        </w:rPr>
        <w:t xml:space="preserve"> экономического развития администрации города</w:t>
      </w:r>
    </w:p>
    <w:p w:rsidR="005B0357" w:rsidRPr="0026045E" w:rsidRDefault="005B0357" w:rsidP="0026045E">
      <w:pPr>
        <w:suppressAutoHyphens/>
        <w:autoSpaceDE w:val="0"/>
        <w:autoSpaceDN w:val="0"/>
        <w:adjustRightInd w:val="0"/>
        <w:spacing w:line="360" w:lineRule="auto"/>
        <w:contextualSpacing/>
        <w:jc w:val="both"/>
        <w:rPr>
          <w:sz w:val="28"/>
          <w:szCs w:val="28"/>
          <w:lang w:val="ru-RU"/>
        </w:rPr>
      </w:pPr>
      <w:r w:rsidRPr="0026045E">
        <w:rPr>
          <w:rFonts w:eastAsiaTheme="minorHAnsi"/>
          <w:sz w:val="28"/>
          <w:szCs w:val="28"/>
          <w:lang w:val="ru-RU" w:eastAsia="en-US"/>
        </w:rPr>
        <w:t>Нефтеюганска, в соответствии с постановлением администрации города Нефтеюганска от 30.11.2023 № 154-нп, рассмотре</w:t>
      </w:r>
      <w:r w:rsidR="00131AAD" w:rsidRPr="0026045E">
        <w:rPr>
          <w:rFonts w:eastAsiaTheme="minorHAnsi"/>
          <w:sz w:val="28"/>
          <w:szCs w:val="28"/>
          <w:lang w:val="ru-RU" w:eastAsia="en-US"/>
        </w:rPr>
        <w:t xml:space="preserve">н данный </w:t>
      </w:r>
      <w:r w:rsidRPr="0026045E">
        <w:rPr>
          <w:rFonts w:eastAsiaTheme="minorHAnsi"/>
          <w:sz w:val="28"/>
          <w:szCs w:val="28"/>
          <w:lang w:val="ru-RU" w:eastAsia="en-US"/>
        </w:rPr>
        <w:t>проект</w:t>
      </w:r>
      <w:r w:rsidR="00131AAD" w:rsidRPr="0026045E">
        <w:rPr>
          <w:rFonts w:eastAsiaTheme="minorHAnsi"/>
          <w:sz w:val="28"/>
          <w:szCs w:val="28"/>
          <w:lang w:val="ru-RU" w:eastAsia="en-US"/>
        </w:rPr>
        <w:t xml:space="preserve">, </w:t>
      </w:r>
      <w:r w:rsidRPr="0026045E">
        <w:rPr>
          <w:rFonts w:eastAsiaTheme="minorHAnsi"/>
          <w:sz w:val="28"/>
          <w:szCs w:val="28"/>
          <w:lang w:val="ru-RU" w:eastAsia="en-US"/>
        </w:rPr>
        <w:t>сводный отчет о результатах</w:t>
      </w:r>
      <w:r w:rsidR="00131AAD" w:rsidRPr="0026045E">
        <w:rPr>
          <w:rFonts w:eastAsiaTheme="minorHAnsi"/>
          <w:sz w:val="28"/>
          <w:szCs w:val="28"/>
          <w:lang w:val="ru-RU" w:eastAsia="en-US"/>
        </w:rPr>
        <w:t xml:space="preserve"> </w:t>
      </w:r>
      <w:r w:rsidRPr="0026045E">
        <w:rPr>
          <w:rFonts w:eastAsiaTheme="minorHAnsi"/>
          <w:sz w:val="28"/>
          <w:szCs w:val="28"/>
          <w:lang w:val="ru-RU" w:eastAsia="en-US"/>
        </w:rPr>
        <w:t>проведения оценки регулирующего воздействия Проекта</w:t>
      </w:r>
      <w:r w:rsidR="00131AAD" w:rsidRPr="0026045E">
        <w:rPr>
          <w:rFonts w:eastAsiaTheme="minorHAnsi"/>
          <w:sz w:val="28"/>
          <w:szCs w:val="28"/>
          <w:lang w:val="ru-RU" w:eastAsia="en-US"/>
        </w:rPr>
        <w:t xml:space="preserve"> </w:t>
      </w:r>
      <w:r w:rsidRPr="0026045E">
        <w:rPr>
          <w:rFonts w:eastAsiaTheme="minorHAnsi"/>
          <w:sz w:val="28"/>
          <w:szCs w:val="28"/>
          <w:lang w:val="ru-RU" w:eastAsia="en-US"/>
        </w:rPr>
        <w:t>муниципального нормативного правового акта, и свод предложений,</w:t>
      </w:r>
      <w:r w:rsidR="00131AAD" w:rsidRPr="0026045E">
        <w:rPr>
          <w:rFonts w:eastAsiaTheme="minorHAnsi"/>
          <w:sz w:val="28"/>
          <w:szCs w:val="28"/>
          <w:lang w:val="ru-RU" w:eastAsia="en-US"/>
        </w:rPr>
        <w:t xml:space="preserve"> </w:t>
      </w:r>
      <w:r w:rsidRPr="0026045E">
        <w:rPr>
          <w:rFonts w:eastAsiaTheme="minorHAnsi"/>
          <w:sz w:val="28"/>
          <w:szCs w:val="28"/>
          <w:lang w:val="ru-RU" w:eastAsia="en-US"/>
        </w:rPr>
        <w:t>содержащий результаты публичных консультаций</w:t>
      </w:r>
      <w:r w:rsidR="00653B24" w:rsidRPr="0026045E">
        <w:rPr>
          <w:rFonts w:eastAsiaTheme="minorHAnsi"/>
          <w:sz w:val="28"/>
          <w:szCs w:val="28"/>
          <w:lang w:val="ru-RU" w:eastAsia="en-US"/>
        </w:rPr>
        <w:t>. По результатам рассмотрения в</w:t>
      </w:r>
      <w:r w:rsidR="00131AAD" w:rsidRPr="0026045E">
        <w:rPr>
          <w:rFonts w:eastAsiaTheme="minorHAnsi"/>
          <w:sz w:val="28"/>
          <w:szCs w:val="28"/>
          <w:lang w:val="ru-RU" w:eastAsia="en-US"/>
        </w:rPr>
        <w:t>ыдано</w:t>
      </w:r>
      <w:r w:rsidR="00F972CB" w:rsidRPr="0026045E">
        <w:rPr>
          <w:rFonts w:eastAsiaTheme="minorHAnsi"/>
          <w:sz w:val="28"/>
          <w:szCs w:val="28"/>
          <w:lang w:val="ru-RU" w:eastAsia="en-US"/>
        </w:rPr>
        <w:t xml:space="preserve"> заключение от 25.03.2024 об отсутствии положений, вводящих избыточные</w:t>
      </w:r>
      <w:r w:rsidR="00653B24" w:rsidRPr="0026045E">
        <w:rPr>
          <w:rFonts w:eastAsiaTheme="minorHAnsi"/>
          <w:sz w:val="28"/>
          <w:szCs w:val="28"/>
          <w:lang w:val="ru-RU" w:eastAsia="en-US"/>
        </w:rPr>
        <w:t xml:space="preserve"> </w:t>
      </w:r>
      <w:r w:rsidR="00F972CB" w:rsidRPr="0026045E">
        <w:rPr>
          <w:rFonts w:eastAsiaTheme="minorHAnsi"/>
          <w:sz w:val="28"/>
          <w:szCs w:val="28"/>
          <w:lang w:val="ru-RU" w:eastAsia="en-US"/>
        </w:rPr>
        <w:t>обязанности, запреты и ограничения для субъектов предпринимательской и</w:t>
      </w:r>
      <w:r w:rsidR="00653B24" w:rsidRPr="0026045E">
        <w:rPr>
          <w:rFonts w:eastAsiaTheme="minorHAnsi"/>
          <w:sz w:val="28"/>
          <w:szCs w:val="28"/>
          <w:lang w:val="ru-RU" w:eastAsia="en-US"/>
        </w:rPr>
        <w:t xml:space="preserve"> </w:t>
      </w:r>
      <w:r w:rsidR="00F972CB" w:rsidRPr="0026045E">
        <w:rPr>
          <w:rFonts w:eastAsiaTheme="minorHAnsi"/>
          <w:sz w:val="28"/>
          <w:szCs w:val="28"/>
          <w:lang w:val="ru-RU" w:eastAsia="en-US"/>
        </w:rPr>
        <w:t>инвестиционной деятельности или способствующих их введению, а также</w:t>
      </w:r>
      <w:r w:rsidR="00653B24" w:rsidRPr="0026045E">
        <w:rPr>
          <w:rFonts w:eastAsiaTheme="minorHAnsi"/>
          <w:sz w:val="28"/>
          <w:szCs w:val="28"/>
          <w:lang w:val="ru-RU" w:eastAsia="en-US"/>
        </w:rPr>
        <w:t xml:space="preserve"> </w:t>
      </w:r>
      <w:r w:rsidR="00F972CB" w:rsidRPr="0026045E">
        <w:rPr>
          <w:rFonts w:eastAsiaTheme="minorHAnsi"/>
          <w:sz w:val="28"/>
          <w:szCs w:val="28"/>
          <w:lang w:val="ru-RU" w:eastAsia="en-US"/>
        </w:rPr>
        <w:t>положений, приводящих к возникновению необоснованных расходов субъектов</w:t>
      </w:r>
      <w:r w:rsidR="00653B24" w:rsidRPr="0026045E">
        <w:rPr>
          <w:rFonts w:eastAsiaTheme="minorHAnsi"/>
          <w:sz w:val="28"/>
          <w:szCs w:val="28"/>
          <w:lang w:val="ru-RU" w:eastAsia="en-US"/>
        </w:rPr>
        <w:t xml:space="preserve"> </w:t>
      </w:r>
      <w:r w:rsidR="00F972CB" w:rsidRPr="0026045E">
        <w:rPr>
          <w:rFonts w:eastAsiaTheme="minorHAnsi"/>
          <w:sz w:val="28"/>
          <w:szCs w:val="28"/>
          <w:lang w:val="ru-RU" w:eastAsia="en-US"/>
        </w:rPr>
        <w:t>предпринимательской и инвестиционной деятельности, а также бюджета</w:t>
      </w:r>
      <w:r w:rsidR="00653B24" w:rsidRPr="0026045E">
        <w:rPr>
          <w:rFonts w:eastAsiaTheme="minorHAnsi"/>
          <w:sz w:val="28"/>
          <w:szCs w:val="28"/>
          <w:lang w:val="ru-RU" w:eastAsia="en-US"/>
        </w:rPr>
        <w:t xml:space="preserve"> </w:t>
      </w:r>
      <w:r w:rsidR="00F972CB" w:rsidRPr="0026045E">
        <w:rPr>
          <w:rFonts w:eastAsiaTheme="minorHAnsi"/>
          <w:sz w:val="28"/>
          <w:szCs w:val="28"/>
          <w:lang w:val="ru-RU" w:eastAsia="en-US"/>
        </w:rPr>
        <w:t>муниципального образования город Нефтеюганск.</w:t>
      </w:r>
    </w:p>
    <w:p w:rsidR="00F972CB" w:rsidRPr="0026045E" w:rsidRDefault="00F972CB" w:rsidP="0026045E">
      <w:pPr>
        <w:suppressAutoHyphens/>
        <w:autoSpaceDE w:val="0"/>
        <w:autoSpaceDN w:val="0"/>
        <w:adjustRightInd w:val="0"/>
        <w:spacing w:line="360" w:lineRule="auto"/>
        <w:ind w:firstLine="851"/>
        <w:contextualSpacing/>
        <w:jc w:val="both"/>
        <w:rPr>
          <w:sz w:val="28"/>
          <w:szCs w:val="28"/>
          <w:lang w:val="ru-RU"/>
        </w:rPr>
      </w:pPr>
      <w:r w:rsidRPr="0026045E">
        <w:rPr>
          <w:sz w:val="28"/>
          <w:szCs w:val="28"/>
          <w:lang w:val="ru-RU"/>
        </w:rPr>
        <w:t xml:space="preserve">Также, </w:t>
      </w:r>
      <w:r w:rsidR="00C30F5C" w:rsidRPr="0026045E">
        <w:rPr>
          <w:sz w:val="28"/>
          <w:szCs w:val="28"/>
          <w:lang w:val="ru-RU"/>
        </w:rPr>
        <w:t xml:space="preserve">в соответствии ст.19, ст.20 Федерального закона от 26.07.2006 №135-ФЗ «О защите конкуренции» </w:t>
      </w:r>
      <w:r w:rsidRPr="0026045E">
        <w:rPr>
          <w:sz w:val="28"/>
          <w:szCs w:val="28"/>
          <w:lang w:val="ru-RU"/>
        </w:rPr>
        <w:t>Федеральной антимонопольной служб</w:t>
      </w:r>
      <w:r w:rsidR="00C30F5C" w:rsidRPr="0026045E">
        <w:rPr>
          <w:sz w:val="28"/>
          <w:szCs w:val="28"/>
          <w:lang w:val="ru-RU"/>
        </w:rPr>
        <w:t>ой</w:t>
      </w:r>
      <w:r w:rsidRPr="0026045E">
        <w:rPr>
          <w:sz w:val="28"/>
          <w:szCs w:val="28"/>
          <w:lang w:val="ru-RU"/>
        </w:rPr>
        <w:t xml:space="preserve"> (ФАС России) рассмотрен</w:t>
      </w:r>
      <w:r w:rsidR="00C30F5C" w:rsidRPr="0026045E">
        <w:rPr>
          <w:sz w:val="28"/>
          <w:szCs w:val="28"/>
          <w:lang w:val="ru-RU"/>
        </w:rPr>
        <w:t>о</w:t>
      </w:r>
      <w:r w:rsidRPr="0026045E">
        <w:rPr>
          <w:sz w:val="28"/>
          <w:szCs w:val="28"/>
          <w:lang w:val="ru-RU"/>
        </w:rPr>
        <w:t xml:space="preserve"> заявлени</w:t>
      </w:r>
      <w:r w:rsidR="00C30F5C" w:rsidRPr="0026045E">
        <w:rPr>
          <w:sz w:val="28"/>
          <w:szCs w:val="28"/>
          <w:lang w:val="ru-RU"/>
        </w:rPr>
        <w:t>е</w:t>
      </w:r>
      <w:r w:rsidRPr="0026045E">
        <w:rPr>
          <w:sz w:val="28"/>
          <w:szCs w:val="28"/>
          <w:lang w:val="ru-RU"/>
        </w:rPr>
        <w:t xml:space="preserve"> администрации города Нефтеюганска от 29.03.2024 № Исх-1829-4 о даче согласия на предоставление ООО «Спецкоммунсервис» муниципальной преференции в целях защиты окружающей среды в форме субсидии из бюджета города Нефтеюганска. </w:t>
      </w:r>
    </w:p>
    <w:p w:rsidR="00F972CB" w:rsidRPr="0026045E" w:rsidRDefault="0026045E" w:rsidP="0026045E">
      <w:pPr>
        <w:suppressAutoHyphens/>
        <w:spacing w:line="360" w:lineRule="auto"/>
        <w:ind w:firstLine="709"/>
        <w:contextualSpacing/>
        <w:jc w:val="both"/>
        <w:rPr>
          <w:rFonts w:eastAsiaTheme="minorHAnsi"/>
          <w:bCs/>
          <w:sz w:val="28"/>
          <w:szCs w:val="28"/>
          <w:lang w:val="ru-RU" w:eastAsia="en-US"/>
        </w:rPr>
      </w:pPr>
      <w:r w:rsidRPr="0026045E">
        <w:rPr>
          <w:sz w:val="28"/>
          <w:szCs w:val="28"/>
          <w:lang w:val="ru-RU"/>
        </w:rPr>
        <w:t xml:space="preserve">Согласно письма ФАС России от 24.04.2024 №АК/35437/24 по результатах рассмотрения данного заявления </w:t>
      </w:r>
      <w:r w:rsidRPr="0026045E">
        <w:rPr>
          <w:rFonts w:eastAsiaTheme="minorHAnsi"/>
          <w:bCs/>
          <w:sz w:val="28"/>
          <w:szCs w:val="28"/>
          <w:lang w:val="ru-RU" w:eastAsia="en-US"/>
        </w:rPr>
        <w:t xml:space="preserve">не требуется </w:t>
      </w:r>
      <w:r w:rsidR="00F972CB" w:rsidRPr="0026045E">
        <w:rPr>
          <w:rFonts w:eastAsiaTheme="minorHAnsi"/>
          <w:bCs/>
          <w:sz w:val="28"/>
          <w:szCs w:val="28"/>
          <w:lang w:val="ru-RU" w:eastAsia="en-US"/>
        </w:rPr>
        <w:t>предварительного согласия антимонопольного органа в письменной форме</w:t>
      </w:r>
      <w:r w:rsidRPr="0026045E">
        <w:rPr>
          <w:rFonts w:eastAsiaTheme="minorHAnsi"/>
          <w:bCs/>
          <w:sz w:val="28"/>
          <w:szCs w:val="28"/>
          <w:lang w:val="ru-RU" w:eastAsia="en-US"/>
        </w:rPr>
        <w:t xml:space="preserve">. </w:t>
      </w:r>
    </w:p>
    <w:p w:rsidR="0026045E" w:rsidRPr="0026045E" w:rsidRDefault="0026045E" w:rsidP="00EF6795">
      <w:pPr>
        <w:suppressAutoHyphens/>
        <w:spacing w:line="360" w:lineRule="auto"/>
        <w:ind w:firstLine="708"/>
        <w:contextualSpacing/>
        <w:jc w:val="both"/>
        <w:rPr>
          <w:color w:val="000000"/>
          <w:sz w:val="28"/>
          <w:szCs w:val="28"/>
          <w:lang w:val="ru-RU"/>
        </w:rPr>
      </w:pPr>
      <w:r w:rsidRPr="0026045E">
        <w:rPr>
          <w:color w:val="000000"/>
          <w:sz w:val="28"/>
          <w:szCs w:val="28"/>
          <w:lang w:val="ru-RU"/>
        </w:rPr>
        <w:t xml:space="preserve">В целях проведения первичной экспертизы (анализа) </w:t>
      </w:r>
      <w:proofErr w:type="spellStart"/>
      <w:r w:rsidRPr="0026045E">
        <w:rPr>
          <w:color w:val="000000"/>
          <w:sz w:val="28"/>
          <w:szCs w:val="28"/>
          <w:lang w:val="ru-RU"/>
        </w:rPr>
        <w:t>коррупциогенности</w:t>
      </w:r>
      <w:proofErr w:type="spellEnd"/>
      <w:r w:rsidRPr="0026045E">
        <w:rPr>
          <w:color w:val="000000"/>
          <w:sz w:val="28"/>
          <w:szCs w:val="28"/>
          <w:lang w:val="ru-RU"/>
        </w:rPr>
        <w:t xml:space="preserve"> проекта в соответствии с решением Думы от 02.04.2009 №548-</w:t>
      </w:r>
      <w:r w:rsidRPr="0026045E">
        <w:rPr>
          <w:color w:val="000000"/>
          <w:sz w:val="28"/>
          <w:szCs w:val="28"/>
        </w:rPr>
        <w:t>IV</w:t>
      </w:r>
      <w:r w:rsidRPr="0026045E">
        <w:rPr>
          <w:color w:val="000000"/>
          <w:sz w:val="28"/>
          <w:szCs w:val="28"/>
          <w:lang w:val="ru-RU"/>
        </w:rPr>
        <w:t xml:space="preserve">                                    «Об утверждении положения о порядке внесения проектов муниципальных правовых актов в Думу города Нефтеюганска» </w:t>
      </w:r>
      <w:r w:rsidRPr="0026045E">
        <w:rPr>
          <w:sz w:val="28"/>
          <w:szCs w:val="28"/>
          <w:lang w:val="ru-RU"/>
        </w:rPr>
        <w:t xml:space="preserve">проект решения Думы города Нефтеюганска «О порядке определения размера муниципальной преференции» </w:t>
      </w:r>
      <w:r w:rsidRPr="0026045E">
        <w:rPr>
          <w:color w:val="000000"/>
          <w:sz w:val="28"/>
          <w:szCs w:val="28"/>
          <w:lang w:val="ru-RU"/>
        </w:rPr>
        <w:t xml:space="preserve">размещен на официальном сайте органов местного самоуправления города Нефтеюганск в разделе «Документы», подразделе «Проекты муниципальных правовых актов, внесенных в Думу города» </w:t>
      </w:r>
      <w:r w:rsidR="009D464A">
        <w:fldChar w:fldCharType="begin"/>
      </w:r>
      <w:r w:rsidR="009D464A" w:rsidRPr="009D464A">
        <w:rPr>
          <w:lang w:val="ru-RU"/>
        </w:rPr>
        <w:instrText xml:space="preserve"> </w:instrText>
      </w:r>
      <w:r w:rsidR="009D464A">
        <w:instrText>HYPERLINK</w:instrText>
      </w:r>
      <w:r w:rsidR="009D464A" w:rsidRPr="009D464A">
        <w:rPr>
          <w:lang w:val="ru-RU"/>
        </w:rPr>
        <w:instrText xml:space="preserve"> "</w:instrText>
      </w:r>
      <w:r w:rsidR="009D464A">
        <w:instrText>https</w:instrText>
      </w:r>
      <w:r w:rsidR="009D464A" w:rsidRPr="009D464A">
        <w:rPr>
          <w:lang w:val="ru-RU"/>
        </w:rPr>
        <w:instrText>://</w:instrText>
      </w:r>
      <w:r w:rsidR="009D464A">
        <w:instrText>www</w:instrText>
      </w:r>
      <w:r w:rsidR="009D464A" w:rsidRPr="009D464A">
        <w:rPr>
          <w:lang w:val="ru-RU"/>
        </w:rPr>
        <w:instrText>.</w:instrText>
      </w:r>
      <w:r w:rsidR="009D464A">
        <w:instrText>admugansk</w:instrText>
      </w:r>
      <w:r w:rsidR="009D464A" w:rsidRPr="009D464A">
        <w:rPr>
          <w:lang w:val="ru-RU"/>
        </w:rPr>
        <w:instrText>.</w:instrText>
      </w:r>
      <w:r w:rsidR="009D464A">
        <w:instrText>ru</w:instrText>
      </w:r>
      <w:r w:rsidR="009D464A" w:rsidRPr="009D464A">
        <w:rPr>
          <w:lang w:val="ru-RU"/>
        </w:rPr>
        <w:instrText>/</w:instrText>
      </w:r>
      <w:r w:rsidR="009D464A">
        <w:instrText>category</w:instrText>
      </w:r>
      <w:r w:rsidR="009D464A" w:rsidRPr="009D464A">
        <w:rPr>
          <w:lang w:val="ru-RU"/>
        </w:rPr>
        <w:instrText xml:space="preserve">/883" </w:instrText>
      </w:r>
      <w:r w:rsidR="009D464A">
        <w:fldChar w:fldCharType="separate"/>
      </w:r>
      <w:r w:rsidRPr="0026045E">
        <w:rPr>
          <w:rStyle w:val="a5"/>
          <w:sz w:val="28"/>
          <w:szCs w:val="28"/>
        </w:rPr>
        <w:t>https</w:t>
      </w:r>
      <w:r w:rsidRPr="0026045E">
        <w:rPr>
          <w:rStyle w:val="a5"/>
          <w:sz w:val="28"/>
          <w:szCs w:val="28"/>
          <w:lang w:val="ru-RU"/>
        </w:rPr>
        <w:t>://</w:t>
      </w:r>
      <w:r w:rsidRPr="0026045E">
        <w:rPr>
          <w:rStyle w:val="a5"/>
          <w:sz w:val="28"/>
          <w:szCs w:val="28"/>
        </w:rPr>
        <w:t>www</w:t>
      </w:r>
      <w:r w:rsidRPr="0026045E">
        <w:rPr>
          <w:rStyle w:val="a5"/>
          <w:sz w:val="28"/>
          <w:szCs w:val="28"/>
          <w:lang w:val="ru-RU"/>
        </w:rPr>
        <w:t>.</w:t>
      </w:r>
      <w:proofErr w:type="spellStart"/>
      <w:r w:rsidRPr="0026045E">
        <w:rPr>
          <w:rStyle w:val="a5"/>
          <w:sz w:val="28"/>
          <w:szCs w:val="28"/>
        </w:rPr>
        <w:t>admugansk</w:t>
      </w:r>
      <w:proofErr w:type="spellEnd"/>
      <w:r w:rsidRPr="0026045E">
        <w:rPr>
          <w:rStyle w:val="a5"/>
          <w:sz w:val="28"/>
          <w:szCs w:val="28"/>
          <w:lang w:val="ru-RU"/>
        </w:rPr>
        <w:t>.</w:t>
      </w:r>
      <w:proofErr w:type="spellStart"/>
      <w:r w:rsidRPr="0026045E">
        <w:rPr>
          <w:rStyle w:val="a5"/>
          <w:sz w:val="28"/>
          <w:szCs w:val="28"/>
        </w:rPr>
        <w:t>ru</w:t>
      </w:r>
      <w:proofErr w:type="spellEnd"/>
      <w:r w:rsidRPr="0026045E">
        <w:rPr>
          <w:rStyle w:val="a5"/>
          <w:sz w:val="28"/>
          <w:szCs w:val="28"/>
          <w:lang w:val="ru-RU"/>
        </w:rPr>
        <w:t>/</w:t>
      </w:r>
      <w:r w:rsidRPr="0026045E">
        <w:rPr>
          <w:rStyle w:val="a5"/>
          <w:sz w:val="28"/>
          <w:szCs w:val="28"/>
        </w:rPr>
        <w:t>category</w:t>
      </w:r>
      <w:r w:rsidRPr="0026045E">
        <w:rPr>
          <w:rStyle w:val="a5"/>
          <w:sz w:val="28"/>
          <w:szCs w:val="28"/>
          <w:lang w:val="ru-RU"/>
        </w:rPr>
        <w:t>/883</w:t>
      </w:r>
      <w:r w:rsidR="009D464A">
        <w:rPr>
          <w:rStyle w:val="a5"/>
          <w:sz w:val="28"/>
          <w:szCs w:val="28"/>
          <w:lang w:val="ru-RU"/>
        </w:rPr>
        <w:fldChar w:fldCharType="end"/>
      </w:r>
      <w:r w:rsidRPr="0026045E">
        <w:rPr>
          <w:color w:val="000000"/>
          <w:sz w:val="28"/>
          <w:szCs w:val="28"/>
          <w:lang w:val="ru-RU"/>
        </w:rPr>
        <w:t>.</w:t>
      </w:r>
    </w:p>
    <w:p w:rsidR="0026045E" w:rsidRPr="0026045E" w:rsidRDefault="0026045E" w:rsidP="0026045E">
      <w:pPr>
        <w:suppressAutoHyphens/>
        <w:spacing w:line="360" w:lineRule="auto"/>
        <w:ind w:firstLine="708"/>
        <w:contextualSpacing/>
        <w:jc w:val="both"/>
        <w:rPr>
          <w:color w:val="000000"/>
          <w:sz w:val="28"/>
          <w:szCs w:val="28"/>
          <w:lang w:val="ru-RU"/>
        </w:rPr>
      </w:pPr>
      <w:r w:rsidRPr="0026045E">
        <w:rPr>
          <w:color w:val="000000"/>
          <w:sz w:val="28"/>
          <w:szCs w:val="28"/>
          <w:lang w:val="ru-RU"/>
        </w:rPr>
        <w:lastRenderedPageBreak/>
        <w:t xml:space="preserve">Прием предложений в рамках проведения экспертизы проводился                         с </w:t>
      </w:r>
      <w:r w:rsidR="004848EE">
        <w:rPr>
          <w:color w:val="000000"/>
          <w:sz w:val="28"/>
          <w:szCs w:val="28"/>
          <w:lang w:val="ru-RU"/>
        </w:rPr>
        <w:t>20</w:t>
      </w:r>
      <w:r w:rsidRPr="0026045E">
        <w:rPr>
          <w:color w:val="000000"/>
          <w:sz w:val="28"/>
          <w:szCs w:val="28"/>
          <w:lang w:val="ru-RU"/>
        </w:rPr>
        <w:t xml:space="preserve">.05.2024 по </w:t>
      </w:r>
      <w:r w:rsidR="004848EE">
        <w:rPr>
          <w:color w:val="000000"/>
          <w:sz w:val="28"/>
          <w:szCs w:val="28"/>
          <w:lang w:val="ru-RU"/>
        </w:rPr>
        <w:t>27</w:t>
      </w:r>
      <w:r w:rsidRPr="0026045E">
        <w:rPr>
          <w:color w:val="000000"/>
          <w:sz w:val="28"/>
          <w:szCs w:val="28"/>
          <w:lang w:val="ru-RU"/>
        </w:rPr>
        <w:t xml:space="preserve">.05.2024 По результатам проведения независимой антикоррупционной экспертизы замечаний </w:t>
      </w:r>
      <w:r w:rsidRPr="0026045E">
        <w:rPr>
          <w:sz w:val="28"/>
          <w:szCs w:val="28"/>
          <w:lang w:val="ru-RU"/>
        </w:rPr>
        <w:t xml:space="preserve">на проект решения Думы </w:t>
      </w:r>
      <w:r w:rsidRPr="0026045E">
        <w:rPr>
          <w:color w:val="000000"/>
          <w:sz w:val="28"/>
          <w:szCs w:val="28"/>
          <w:lang w:val="ru-RU"/>
        </w:rPr>
        <w:t>не поступило.</w:t>
      </w:r>
    </w:p>
    <w:p w:rsidR="005B0357" w:rsidRDefault="005B0357" w:rsidP="00583E3F">
      <w:pPr>
        <w:rPr>
          <w:rFonts w:eastAsia="Calibri"/>
          <w:sz w:val="28"/>
          <w:szCs w:val="28"/>
          <w:lang w:val="ru-RU" w:eastAsia="en-US"/>
        </w:rPr>
      </w:pPr>
    </w:p>
    <w:p w:rsidR="005B0357" w:rsidRDefault="005B0357" w:rsidP="00583E3F">
      <w:pPr>
        <w:rPr>
          <w:rFonts w:eastAsia="Calibri"/>
          <w:sz w:val="28"/>
          <w:szCs w:val="28"/>
          <w:lang w:val="ru-RU" w:eastAsia="en-US"/>
        </w:rPr>
      </w:pPr>
    </w:p>
    <w:p w:rsidR="000E5420" w:rsidRDefault="000E5420" w:rsidP="00583E3F">
      <w:pPr>
        <w:rPr>
          <w:sz w:val="28"/>
          <w:szCs w:val="28"/>
          <w:highlight w:val="yellow"/>
          <w:lang w:val="ru-RU"/>
        </w:rPr>
      </w:pPr>
    </w:p>
    <w:p w:rsidR="005C04C8" w:rsidRDefault="005C04C8" w:rsidP="00D43FE1">
      <w:pPr>
        <w:spacing w:line="360" w:lineRule="auto"/>
        <w:rPr>
          <w:sz w:val="28"/>
          <w:szCs w:val="28"/>
          <w:lang w:val="ru-RU"/>
        </w:rPr>
      </w:pPr>
      <w:r>
        <w:rPr>
          <w:sz w:val="28"/>
          <w:szCs w:val="28"/>
          <w:lang w:val="ru-RU"/>
        </w:rPr>
        <w:t>Заместитель главы города-</w:t>
      </w:r>
    </w:p>
    <w:p w:rsidR="00AC3A92" w:rsidRPr="00AC3A92" w:rsidRDefault="005C04C8" w:rsidP="00D43FE1">
      <w:pPr>
        <w:spacing w:line="360" w:lineRule="auto"/>
        <w:rPr>
          <w:sz w:val="28"/>
          <w:szCs w:val="28"/>
          <w:lang w:val="ru-RU"/>
        </w:rPr>
      </w:pPr>
      <w:r>
        <w:rPr>
          <w:sz w:val="28"/>
          <w:szCs w:val="28"/>
          <w:lang w:val="ru-RU"/>
        </w:rPr>
        <w:t>д</w:t>
      </w:r>
      <w:r w:rsidR="00AC3A92" w:rsidRPr="00AC3A92">
        <w:rPr>
          <w:sz w:val="28"/>
          <w:szCs w:val="28"/>
          <w:lang w:val="ru-RU"/>
        </w:rPr>
        <w:t>иректор департамента жилищно-</w:t>
      </w:r>
    </w:p>
    <w:p w:rsidR="00AC3A92" w:rsidRPr="00AC3A92" w:rsidRDefault="00AC3A92" w:rsidP="00D43FE1">
      <w:pPr>
        <w:spacing w:line="360" w:lineRule="auto"/>
        <w:rPr>
          <w:sz w:val="28"/>
          <w:szCs w:val="28"/>
          <w:lang w:val="ru-RU"/>
        </w:rPr>
      </w:pPr>
      <w:r w:rsidRPr="00AC3A92">
        <w:rPr>
          <w:sz w:val="28"/>
          <w:szCs w:val="28"/>
          <w:lang w:val="ru-RU"/>
        </w:rPr>
        <w:t>коммунального хозяйства администрации города</w:t>
      </w:r>
      <w:r>
        <w:rPr>
          <w:sz w:val="28"/>
          <w:szCs w:val="28"/>
          <w:lang w:val="ru-RU"/>
        </w:rPr>
        <w:t xml:space="preserve">                            </w:t>
      </w:r>
      <w:r w:rsidR="000A39CE">
        <w:rPr>
          <w:sz w:val="28"/>
          <w:szCs w:val="28"/>
          <w:lang w:val="ru-RU"/>
        </w:rPr>
        <w:t>Э.Д. Якубова</w:t>
      </w:r>
    </w:p>
    <w:p w:rsidR="004C78CF" w:rsidRPr="009E77DB" w:rsidRDefault="004C78CF">
      <w:pPr>
        <w:rPr>
          <w:lang w:val="ru-RU"/>
        </w:rPr>
      </w:pPr>
    </w:p>
    <w:sectPr w:rsidR="004C78CF" w:rsidRPr="009E77DB" w:rsidSect="004345B5">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7EC"/>
    <w:rsid w:val="00033CBD"/>
    <w:rsid w:val="00035A7B"/>
    <w:rsid w:val="000432A1"/>
    <w:rsid w:val="0005198C"/>
    <w:rsid w:val="0008707E"/>
    <w:rsid w:val="000964F1"/>
    <w:rsid w:val="00097AA2"/>
    <w:rsid w:val="000A1FD9"/>
    <w:rsid w:val="000A2201"/>
    <w:rsid w:val="000A3478"/>
    <w:rsid w:val="000A39CE"/>
    <w:rsid w:val="000B2B9C"/>
    <w:rsid w:val="000B639F"/>
    <w:rsid w:val="000C4590"/>
    <w:rsid w:val="000D2F4E"/>
    <w:rsid w:val="000E5420"/>
    <w:rsid w:val="000F3949"/>
    <w:rsid w:val="000F4A96"/>
    <w:rsid w:val="00116A42"/>
    <w:rsid w:val="00131AAD"/>
    <w:rsid w:val="00172231"/>
    <w:rsid w:val="00175D1F"/>
    <w:rsid w:val="00185C53"/>
    <w:rsid w:val="001B2C58"/>
    <w:rsid w:val="001D5518"/>
    <w:rsid w:val="00202D2B"/>
    <w:rsid w:val="00207718"/>
    <w:rsid w:val="00253444"/>
    <w:rsid w:val="00256FDD"/>
    <w:rsid w:val="0026011F"/>
    <w:rsid w:val="0026045E"/>
    <w:rsid w:val="0027114B"/>
    <w:rsid w:val="00277CCF"/>
    <w:rsid w:val="002A2BF5"/>
    <w:rsid w:val="002C18A8"/>
    <w:rsid w:val="002D2601"/>
    <w:rsid w:val="00337830"/>
    <w:rsid w:val="003506CD"/>
    <w:rsid w:val="00362570"/>
    <w:rsid w:val="003845CB"/>
    <w:rsid w:val="00393A60"/>
    <w:rsid w:val="00395644"/>
    <w:rsid w:val="00395A6A"/>
    <w:rsid w:val="003B48A4"/>
    <w:rsid w:val="003B58E2"/>
    <w:rsid w:val="003F089F"/>
    <w:rsid w:val="00403C8C"/>
    <w:rsid w:val="0040533C"/>
    <w:rsid w:val="00412DD1"/>
    <w:rsid w:val="004212C0"/>
    <w:rsid w:val="004345B5"/>
    <w:rsid w:val="004411A0"/>
    <w:rsid w:val="004848EE"/>
    <w:rsid w:val="0048672F"/>
    <w:rsid w:val="004A6F83"/>
    <w:rsid w:val="004C78CF"/>
    <w:rsid w:val="004F348D"/>
    <w:rsid w:val="004F5FE8"/>
    <w:rsid w:val="00501D90"/>
    <w:rsid w:val="00541E5A"/>
    <w:rsid w:val="005565A7"/>
    <w:rsid w:val="00582DD7"/>
    <w:rsid w:val="00583E3F"/>
    <w:rsid w:val="00586C88"/>
    <w:rsid w:val="005935E4"/>
    <w:rsid w:val="00594241"/>
    <w:rsid w:val="005B0357"/>
    <w:rsid w:val="005C04C8"/>
    <w:rsid w:val="005D552C"/>
    <w:rsid w:val="0062102C"/>
    <w:rsid w:val="00623A13"/>
    <w:rsid w:val="00630ADF"/>
    <w:rsid w:val="00633E96"/>
    <w:rsid w:val="00637E2A"/>
    <w:rsid w:val="00653B24"/>
    <w:rsid w:val="00655AFB"/>
    <w:rsid w:val="00695F5F"/>
    <w:rsid w:val="006A4791"/>
    <w:rsid w:val="006B50FF"/>
    <w:rsid w:val="006B5C80"/>
    <w:rsid w:val="006C33E9"/>
    <w:rsid w:val="006C41D5"/>
    <w:rsid w:val="006D0059"/>
    <w:rsid w:val="006D3438"/>
    <w:rsid w:val="007555AA"/>
    <w:rsid w:val="0075565E"/>
    <w:rsid w:val="00761A65"/>
    <w:rsid w:val="00765156"/>
    <w:rsid w:val="0078206C"/>
    <w:rsid w:val="007E23A6"/>
    <w:rsid w:val="00800369"/>
    <w:rsid w:val="008651CF"/>
    <w:rsid w:val="00881CCF"/>
    <w:rsid w:val="008837EC"/>
    <w:rsid w:val="008B4B4E"/>
    <w:rsid w:val="008F336A"/>
    <w:rsid w:val="00917E8B"/>
    <w:rsid w:val="009221A8"/>
    <w:rsid w:val="009270FA"/>
    <w:rsid w:val="00930E03"/>
    <w:rsid w:val="009621B3"/>
    <w:rsid w:val="00987A43"/>
    <w:rsid w:val="009A556E"/>
    <w:rsid w:val="009B2119"/>
    <w:rsid w:val="009C5CD6"/>
    <w:rsid w:val="009D464A"/>
    <w:rsid w:val="009E77DB"/>
    <w:rsid w:val="009E7A63"/>
    <w:rsid w:val="009F331B"/>
    <w:rsid w:val="00A15F38"/>
    <w:rsid w:val="00A2033A"/>
    <w:rsid w:val="00AA2EB3"/>
    <w:rsid w:val="00AA716D"/>
    <w:rsid w:val="00AC3A92"/>
    <w:rsid w:val="00B04308"/>
    <w:rsid w:val="00B06CBC"/>
    <w:rsid w:val="00B26BF7"/>
    <w:rsid w:val="00B832D3"/>
    <w:rsid w:val="00B943D5"/>
    <w:rsid w:val="00BA7BA9"/>
    <w:rsid w:val="00BB1F0D"/>
    <w:rsid w:val="00BC5238"/>
    <w:rsid w:val="00C30F5C"/>
    <w:rsid w:val="00C35CE1"/>
    <w:rsid w:val="00C40E4F"/>
    <w:rsid w:val="00C521CA"/>
    <w:rsid w:val="00C61C32"/>
    <w:rsid w:val="00C633C1"/>
    <w:rsid w:val="00C9696A"/>
    <w:rsid w:val="00CB2474"/>
    <w:rsid w:val="00CF01AD"/>
    <w:rsid w:val="00CF28C1"/>
    <w:rsid w:val="00D07A8D"/>
    <w:rsid w:val="00D116DF"/>
    <w:rsid w:val="00D2227E"/>
    <w:rsid w:val="00D35AFA"/>
    <w:rsid w:val="00D41DAD"/>
    <w:rsid w:val="00D43FE1"/>
    <w:rsid w:val="00D5540C"/>
    <w:rsid w:val="00D70BBC"/>
    <w:rsid w:val="00D729B8"/>
    <w:rsid w:val="00DF23F2"/>
    <w:rsid w:val="00EA06D5"/>
    <w:rsid w:val="00EB339E"/>
    <w:rsid w:val="00EC0742"/>
    <w:rsid w:val="00EC4371"/>
    <w:rsid w:val="00EC49E4"/>
    <w:rsid w:val="00EC526C"/>
    <w:rsid w:val="00ED31D7"/>
    <w:rsid w:val="00EF1C94"/>
    <w:rsid w:val="00EF6795"/>
    <w:rsid w:val="00F21335"/>
    <w:rsid w:val="00F44777"/>
    <w:rsid w:val="00F8341E"/>
    <w:rsid w:val="00F972CB"/>
    <w:rsid w:val="00FA296F"/>
    <w:rsid w:val="00FD1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A67B0F-853D-4344-8741-02506C12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7DB"/>
    <w:pPr>
      <w:spacing w:after="0" w:line="240" w:lineRule="auto"/>
    </w:pPr>
    <w:rPr>
      <w:rFonts w:ascii="Times New Roman" w:eastAsia="Times New Roman" w:hAnsi="Times New Roman" w:cs="Times New Roman"/>
      <w:sz w:val="20"/>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D31D7"/>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4A6F83"/>
    <w:rPr>
      <w:rFonts w:ascii="Calibri" w:eastAsia="Times New Roman" w:hAnsi="Calibri" w:cs="Calibri"/>
      <w:szCs w:val="20"/>
      <w:lang w:eastAsia="ru-RU"/>
    </w:rPr>
  </w:style>
  <w:style w:type="paragraph" w:styleId="a3">
    <w:name w:val="Balloon Text"/>
    <w:basedOn w:val="a"/>
    <w:link w:val="a4"/>
    <w:uiPriority w:val="99"/>
    <w:semiHidden/>
    <w:unhideWhenUsed/>
    <w:rsid w:val="003F089F"/>
    <w:rPr>
      <w:rFonts w:ascii="Segoe UI" w:hAnsi="Segoe UI" w:cs="Segoe UI"/>
      <w:sz w:val="18"/>
      <w:szCs w:val="18"/>
    </w:rPr>
  </w:style>
  <w:style w:type="character" w:customStyle="1" w:styleId="a4">
    <w:name w:val="Текст выноски Знак"/>
    <w:basedOn w:val="a0"/>
    <w:link w:val="a3"/>
    <w:uiPriority w:val="99"/>
    <w:semiHidden/>
    <w:rsid w:val="003F089F"/>
    <w:rPr>
      <w:rFonts w:ascii="Segoe UI" w:eastAsia="Times New Roman" w:hAnsi="Segoe UI" w:cs="Segoe UI"/>
      <w:sz w:val="18"/>
      <w:szCs w:val="18"/>
      <w:lang w:val="en-US" w:eastAsia="ru-RU"/>
    </w:rPr>
  </w:style>
  <w:style w:type="paragraph" w:customStyle="1" w:styleId="21">
    <w:name w:val="Основной текст 21"/>
    <w:basedOn w:val="a"/>
    <w:rsid w:val="000A39CE"/>
    <w:rPr>
      <w:sz w:val="28"/>
      <w:lang w:val="ru-RU"/>
    </w:rPr>
  </w:style>
  <w:style w:type="character" w:styleId="a5">
    <w:name w:val="Hyperlink"/>
    <w:basedOn w:val="a0"/>
    <w:uiPriority w:val="99"/>
    <w:unhideWhenUsed/>
    <w:rsid w:val="004345B5"/>
    <w:rPr>
      <w:color w:val="0563C1" w:themeColor="hyperlink"/>
      <w:u w:val="single"/>
    </w:rPr>
  </w:style>
  <w:style w:type="table" w:styleId="a6">
    <w:name w:val="Table Grid"/>
    <w:basedOn w:val="a1"/>
    <w:uiPriority w:val="39"/>
    <w:rsid w:val="00F447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CF50D-24C1-4605-9837-CF022A13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4</Pages>
  <Words>886</Words>
  <Characters>5052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Воронина ЛВ</dc:creator>
  <cp:lastModifiedBy>Альтапов Вадим</cp:lastModifiedBy>
  <cp:revision>27</cp:revision>
  <cp:lastPrinted>2024-02-19T04:07:00Z</cp:lastPrinted>
  <dcterms:created xsi:type="dcterms:W3CDTF">2023-01-09T06:36:00Z</dcterms:created>
  <dcterms:modified xsi:type="dcterms:W3CDTF">2024-05-30T10:03:00Z</dcterms:modified>
</cp:coreProperties>
</file>