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E6" w:rsidRPr="0048334F" w:rsidRDefault="00EF4CE6" w:rsidP="00696B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334F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EF4CE6" w:rsidRPr="0048334F" w:rsidRDefault="00EF4CE6" w:rsidP="00696B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334F">
        <w:rPr>
          <w:rFonts w:ascii="Times New Roman" w:hAnsi="Times New Roman" w:cs="Times New Roman"/>
          <w:b/>
          <w:sz w:val="27"/>
          <w:szCs w:val="27"/>
        </w:rPr>
        <w:t xml:space="preserve">к проекту </w:t>
      </w:r>
      <w:r w:rsidR="009D402B" w:rsidRPr="0048334F">
        <w:rPr>
          <w:rFonts w:ascii="Times New Roman" w:hAnsi="Times New Roman" w:cs="Times New Roman"/>
          <w:b/>
          <w:sz w:val="27"/>
          <w:szCs w:val="27"/>
        </w:rPr>
        <w:t>постановления председателя</w:t>
      </w:r>
      <w:r w:rsidRPr="0048334F">
        <w:rPr>
          <w:rFonts w:ascii="Times New Roman" w:hAnsi="Times New Roman" w:cs="Times New Roman"/>
          <w:b/>
          <w:sz w:val="27"/>
          <w:szCs w:val="27"/>
        </w:rPr>
        <w:t xml:space="preserve"> Думы города </w:t>
      </w:r>
    </w:p>
    <w:p w:rsidR="009D402B" w:rsidRPr="0048334F" w:rsidRDefault="006A5BD7" w:rsidP="009D402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334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B460A" w:rsidRPr="0048334F">
        <w:rPr>
          <w:rFonts w:ascii="Times New Roman" w:hAnsi="Times New Roman" w:cs="Times New Roman"/>
          <w:b/>
          <w:sz w:val="27"/>
          <w:szCs w:val="27"/>
        </w:rPr>
        <w:t>«</w:t>
      </w:r>
      <w:r w:rsidR="009D402B" w:rsidRPr="0048334F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изменения в постановление председателя Думы города Нефтеюганска от 21.02.2022 № 11-П «О комиссии по соблюдению требований к служебному поведению муниципальных служащих Думы города Нефтеюганска и урегулированию конфликта интересов» </w:t>
      </w:r>
    </w:p>
    <w:p w:rsidR="00A120C8" w:rsidRPr="0048334F" w:rsidRDefault="009D402B" w:rsidP="009D402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334F">
        <w:rPr>
          <w:rFonts w:ascii="Times New Roman" w:hAnsi="Times New Roman" w:cs="Times New Roman"/>
          <w:b/>
          <w:sz w:val="27"/>
          <w:szCs w:val="27"/>
        </w:rPr>
        <w:t>(далее – Проект</w:t>
      </w:r>
      <w:r w:rsidR="000970E2" w:rsidRPr="0048334F">
        <w:rPr>
          <w:rFonts w:ascii="Times New Roman" w:hAnsi="Times New Roman" w:cs="Times New Roman"/>
          <w:b/>
          <w:sz w:val="27"/>
          <w:szCs w:val="27"/>
        </w:rPr>
        <w:t>)</w:t>
      </w:r>
    </w:p>
    <w:p w:rsidR="00E534CB" w:rsidRPr="0048334F" w:rsidRDefault="00E534CB" w:rsidP="00696B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334F">
        <w:rPr>
          <w:rFonts w:ascii="Times New Roman" w:hAnsi="Times New Roman" w:cs="Times New Roman"/>
          <w:sz w:val="27"/>
          <w:szCs w:val="27"/>
        </w:rPr>
        <w:tab/>
      </w:r>
    </w:p>
    <w:p w:rsidR="009D402B" w:rsidRPr="0048334F" w:rsidRDefault="009D402B" w:rsidP="009D4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34F">
        <w:rPr>
          <w:rFonts w:ascii="Times New Roman" w:hAnsi="Times New Roman" w:cs="Times New Roman"/>
          <w:sz w:val="27"/>
          <w:szCs w:val="27"/>
        </w:rPr>
        <w:t>Согласно статье 13.1 Закона Ханты-Мансийского автономного округа-Югры от 20.07.2007 № 113-оз «Об отдельных вопросах муниципальной службы в Ханты- Мансийском автономном округе-Югре»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автономного округа в порядке, определяемом нормативным правовым актом Губернатора автономного округа и принимаемым в соответствии с ним муниципальным правовым актом, образуются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9D402B" w:rsidRPr="0048334F" w:rsidRDefault="009D402B" w:rsidP="00993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34F">
        <w:rPr>
          <w:rFonts w:ascii="Times New Roman" w:hAnsi="Times New Roman" w:cs="Times New Roman"/>
          <w:sz w:val="27"/>
          <w:szCs w:val="27"/>
        </w:rPr>
        <w:t>В Думе города Нефтеюганска Положение о комиссии по соблюдению требований к служебному поведению муниципальных служащих Думы города Нефтеюганска и урегулированию конфликта интересов, утверждено постановлением председателя Думы города Нефтеюганска от 21.02.2022 № 11-П.</w:t>
      </w:r>
    </w:p>
    <w:p w:rsidR="0048334F" w:rsidRPr="0048334F" w:rsidRDefault="009D402B" w:rsidP="009D40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34F">
        <w:rPr>
          <w:rFonts w:ascii="Times New Roman" w:hAnsi="Times New Roman" w:cs="Times New Roman"/>
          <w:sz w:val="27"/>
          <w:szCs w:val="27"/>
        </w:rPr>
        <w:t>Согласно письму директора Департамента государственной гражданской службы, кадровой политики и профилактики коррупции Ханты-Мансийского автономного округа – Югры А.Е.Деменко, в соответствии с постановлением Губернатора автономного округа от 27.04.2023 № 57 «О Департаменте государственной гражданской службы, кадровой политики и профилактики коррупции Ханты-Мансийского автономного округа - Югры» в структуре Департамента образовано подразделение, являющееся уполномоченным органом автономного округа по профилактике коррупционных и иных правонарушений - правление профилактики коррупционных и иных правонарушений (далее - Управление), осуществляющее функции по реализации единой государственной политики в сфере профилактики и противодействия коррупции в государственных органах автономного округа, исполнительных органах автономного округа, органах местного самоуправления муниципальных образований автономного округа, в том числе по участи</w:t>
      </w:r>
      <w:r w:rsidR="00D57CCA">
        <w:rPr>
          <w:rFonts w:ascii="Times New Roman" w:hAnsi="Times New Roman" w:cs="Times New Roman"/>
          <w:sz w:val="27"/>
          <w:szCs w:val="27"/>
        </w:rPr>
        <w:t>ю</w:t>
      </w:r>
      <w:r w:rsidRPr="0048334F">
        <w:rPr>
          <w:rFonts w:ascii="Times New Roman" w:hAnsi="Times New Roman" w:cs="Times New Roman"/>
          <w:sz w:val="27"/>
          <w:szCs w:val="27"/>
        </w:rPr>
        <w:t xml:space="preserve"> в пределах своей компетенции в работе комиссий, образованных в органах местного самоуправления. В связи с чем в состав Комиссии рекомендовано включить представителя Упр</w:t>
      </w:r>
      <w:r w:rsidR="0048334F" w:rsidRPr="0048334F">
        <w:rPr>
          <w:rFonts w:ascii="Times New Roman" w:hAnsi="Times New Roman" w:cs="Times New Roman"/>
          <w:sz w:val="27"/>
          <w:szCs w:val="27"/>
        </w:rPr>
        <w:t>а</w:t>
      </w:r>
      <w:r w:rsidRPr="0048334F">
        <w:rPr>
          <w:rFonts w:ascii="Times New Roman" w:hAnsi="Times New Roman" w:cs="Times New Roman"/>
          <w:sz w:val="27"/>
          <w:szCs w:val="27"/>
        </w:rPr>
        <w:t>вления.</w:t>
      </w:r>
      <w:r w:rsidR="0048334F" w:rsidRPr="0048334F">
        <w:rPr>
          <w:rFonts w:ascii="Times New Roman" w:hAnsi="Times New Roman" w:cs="Times New Roman"/>
          <w:sz w:val="27"/>
          <w:szCs w:val="27"/>
        </w:rPr>
        <w:t xml:space="preserve"> На основании вышеизложенного подготовлен Проект с соответствующими изменениями в состав Комиссии.</w:t>
      </w:r>
    </w:p>
    <w:p w:rsidR="00993976" w:rsidRPr="0048334F" w:rsidRDefault="00993976" w:rsidP="00993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334F">
        <w:rPr>
          <w:rFonts w:ascii="Times New Roman" w:hAnsi="Times New Roman" w:cs="Times New Roman"/>
          <w:sz w:val="27"/>
          <w:szCs w:val="27"/>
        </w:rPr>
        <w:t>Проект не содержит норм, способствующих проявлению коррупции.</w:t>
      </w:r>
      <w:r w:rsidR="0048334F" w:rsidRPr="0048334F">
        <w:rPr>
          <w:rFonts w:ascii="Times New Roman" w:hAnsi="Times New Roman" w:cs="Times New Roman"/>
          <w:sz w:val="27"/>
          <w:szCs w:val="27"/>
        </w:rPr>
        <w:t xml:space="preserve"> </w:t>
      </w:r>
      <w:r w:rsidRPr="0048334F">
        <w:rPr>
          <w:rFonts w:ascii="Times New Roman" w:hAnsi="Times New Roman" w:cs="Times New Roman"/>
          <w:sz w:val="27"/>
          <w:szCs w:val="27"/>
        </w:rPr>
        <w:t>Проведение публичных слушаний и общественных обсуждений, оценка регулирующего воздействия, заключение о соблюдении антимонопольного законодательства на Проект не требуется.</w:t>
      </w:r>
    </w:p>
    <w:p w:rsidR="00993976" w:rsidRPr="0048334F" w:rsidRDefault="00993976" w:rsidP="00696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51E38" w:rsidRPr="0048334F" w:rsidRDefault="00F51E38" w:rsidP="00696B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D402B" w:rsidRPr="0048334F" w:rsidRDefault="009D402B" w:rsidP="0069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334F">
        <w:rPr>
          <w:rFonts w:ascii="Times New Roman" w:hAnsi="Times New Roman" w:cs="Times New Roman"/>
          <w:sz w:val="27"/>
          <w:szCs w:val="27"/>
        </w:rPr>
        <w:t>Главный специалист</w:t>
      </w:r>
      <w:r w:rsidR="002369BF" w:rsidRPr="0048334F">
        <w:rPr>
          <w:rFonts w:ascii="Times New Roman" w:hAnsi="Times New Roman" w:cs="Times New Roman"/>
          <w:sz w:val="27"/>
          <w:szCs w:val="27"/>
        </w:rPr>
        <w:t xml:space="preserve"> организационно-правового</w:t>
      </w:r>
    </w:p>
    <w:p w:rsidR="00E534CB" w:rsidRPr="00F51E38" w:rsidRDefault="00D57CCA" w:rsidP="0048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bookmarkStart w:id="0" w:name="_GoBack"/>
      <w:bookmarkEnd w:id="0"/>
      <w:r w:rsidR="002369BF" w:rsidRPr="0048334F">
        <w:rPr>
          <w:rFonts w:ascii="Times New Roman" w:hAnsi="Times New Roman" w:cs="Times New Roman"/>
          <w:sz w:val="27"/>
          <w:szCs w:val="27"/>
        </w:rPr>
        <w:t>тдела</w:t>
      </w:r>
      <w:r w:rsidR="009D402B" w:rsidRPr="0048334F">
        <w:rPr>
          <w:rFonts w:ascii="Times New Roman" w:hAnsi="Times New Roman" w:cs="Times New Roman"/>
          <w:sz w:val="27"/>
          <w:szCs w:val="27"/>
        </w:rPr>
        <w:t xml:space="preserve"> </w:t>
      </w:r>
      <w:r w:rsidR="002369BF" w:rsidRPr="0048334F">
        <w:rPr>
          <w:rFonts w:ascii="Times New Roman" w:hAnsi="Times New Roman" w:cs="Times New Roman"/>
          <w:sz w:val="27"/>
          <w:szCs w:val="27"/>
        </w:rPr>
        <w:t>аппарата Думы города</w:t>
      </w:r>
      <w:r w:rsidR="00EF4CE6" w:rsidRPr="0048334F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D6702B" w:rsidRPr="0048334F">
        <w:rPr>
          <w:rFonts w:ascii="Times New Roman" w:hAnsi="Times New Roman" w:cs="Times New Roman"/>
          <w:sz w:val="27"/>
          <w:szCs w:val="27"/>
        </w:rPr>
        <w:t xml:space="preserve">      </w:t>
      </w:r>
      <w:r w:rsidR="002369BF" w:rsidRPr="0048334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F51E38" w:rsidRPr="0048334F">
        <w:rPr>
          <w:rFonts w:ascii="Times New Roman" w:hAnsi="Times New Roman" w:cs="Times New Roman"/>
          <w:sz w:val="27"/>
          <w:szCs w:val="27"/>
        </w:rPr>
        <w:t xml:space="preserve">    </w:t>
      </w:r>
      <w:r w:rsidR="002369BF" w:rsidRPr="0048334F">
        <w:rPr>
          <w:rFonts w:ascii="Times New Roman" w:hAnsi="Times New Roman" w:cs="Times New Roman"/>
          <w:sz w:val="27"/>
          <w:szCs w:val="27"/>
        </w:rPr>
        <w:t xml:space="preserve"> </w:t>
      </w:r>
      <w:r w:rsidR="009D402B" w:rsidRPr="0048334F">
        <w:rPr>
          <w:rFonts w:ascii="Times New Roman" w:hAnsi="Times New Roman" w:cs="Times New Roman"/>
          <w:sz w:val="27"/>
          <w:szCs w:val="27"/>
        </w:rPr>
        <w:t>Г.Б.Азарьева</w:t>
      </w:r>
    </w:p>
    <w:p w:rsidR="002369BF" w:rsidRDefault="002369BF" w:rsidP="00696B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32082" w:rsidRDefault="00C32082" w:rsidP="00696B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C32082" w:rsidSect="00696B61">
      <w:headerReference w:type="default" r:id="rId7"/>
      <w:pgSz w:w="11906" w:h="16838"/>
      <w:pgMar w:top="851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84" w:rsidRDefault="00EC1584" w:rsidP="00967309">
      <w:pPr>
        <w:spacing w:after="0" w:line="240" w:lineRule="auto"/>
      </w:pPr>
      <w:r>
        <w:separator/>
      </w:r>
    </w:p>
  </w:endnote>
  <w:endnote w:type="continuationSeparator" w:id="0">
    <w:p w:rsidR="00EC1584" w:rsidRDefault="00EC1584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84" w:rsidRDefault="00EC1584" w:rsidP="00967309">
      <w:pPr>
        <w:spacing w:after="0" w:line="240" w:lineRule="auto"/>
      </w:pPr>
      <w:r>
        <w:separator/>
      </w:r>
    </w:p>
  </w:footnote>
  <w:footnote w:type="continuationSeparator" w:id="0">
    <w:p w:rsidR="00EC1584" w:rsidRDefault="00EC1584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3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970E2"/>
    <w:rsid w:val="000B64E0"/>
    <w:rsid w:val="000D0911"/>
    <w:rsid w:val="000F3FA2"/>
    <w:rsid w:val="00103B76"/>
    <w:rsid w:val="00140614"/>
    <w:rsid w:val="0014195B"/>
    <w:rsid w:val="00151E56"/>
    <w:rsid w:val="001B460A"/>
    <w:rsid w:val="0020586F"/>
    <w:rsid w:val="00214752"/>
    <w:rsid w:val="0022448F"/>
    <w:rsid w:val="002369BF"/>
    <w:rsid w:val="00297154"/>
    <w:rsid w:val="002A652B"/>
    <w:rsid w:val="00327329"/>
    <w:rsid w:val="00346602"/>
    <w:rsid w:val="0036252F"/>
    <w:rsid w:val="003D2523"/>
    <w:rsid w:val="003E0CC8"/>
    <w:rsid w:val="00407E6B"/>
    <w:rsid w:val="00410540"/>
    <w:rsid w:val="0042576E"/>
    <w:rsid w:val="004267B7"/>
    <w:rsid w:val="004548B1"/>
    <w:rsid w:val="0048334F"/>
    <w:rsid w:val="004F7297"/>
    <w:rsid w:val="00531D6E"/>
    <w:rsid w:val="00536413"/>
    <w:rsid w:val="00544D60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96B61"/>
    <w:rsid w:val="006A5BD7"/>
    <w:rsid w:val="006A7DEC"/>
    <w:rsid w:val="00725DC7"/>
    <w:rsid w:val="00726B48"/>
    <w:rsid w:val="0074191A"/>
    <w:rsid w:val="00747DFE"/>
    <w:rsid w:val="007A38D6"/>
    <w:rsid w:val="007E1857"/>
    <w:rsid w:val="007E1B0E"/>
    <w:rsid w:val="007E60D3"/>
    <w:rsid w:val="007F35D6"/>
    <w:rsid w:val="00803321"/>
    <w:rsid w:val="00852F56"/>
    <w:rsid w:val="0085587E"/>
    <w:rsid w:val="008746E8"/>
    <w:rsid w:val="008949C9"/>
    <w:rsid w:val="008A3214"/>
    <w:rsid w:val="008C0F3F"/>
    <w:rsid w:val="00913057"/>
    <w:rsid w:val="009226CE"/>
    <w:rsid w:val="00954327"/>
    <w:rsid w:val="00967309"/>
    <w:rsid w:val="00985043"/>
    <w:rsid w:val="00993976"/>
    <w:rsid w:val="009A7BAC"/>
    <w:rsid w:val="009C6580"/>
    <w:rsid w:val="009D402B"/>
    <w:rsid w:val="00A120C8"/>
    <w:rsid w:val="00A26455"/>
    <w:rsid w:val="00AA622F"/>
    <w:rsid w:val="00AC61A7"/>
    <w:rsid w:val="00B43FBC"/>
    <w:rsid w:val="00B81116"/>
    <w:rsid w:val="00B87F78"/>
    <w:rsid w:val="00B90806"/>
    <w:rsid w:val="00BB3979"/>
    <w:rsid w:val="00BE2350"/>
    <w:rsid w:val="00C32082"/>
    <w:rsid w:val="00C43378"/>
    <w:rsid w:val="00C576A5"/>
    <w:rsid w:val="00C661E2"/>
    <w:rsid w:val="00CA7656"/>
    <w:rsid w:val="00CF4D57"/>
    <w:rsid w:val="00D2398C"/>
    <w:rsid w:val="00D55B05"/>
    <w:rsid w:val="00D57CCA"/>
    <w:rsid w:val="00D6702B"/>
    <w:rsid w:val="00DA2DF6"/>
    <w:rsid w:val="00E07FC4"/>
    <w:rsid w:val="00E534CB"/>
    <w:rsid w:val="00E6557A"/>
    <w:rsid w:val="00E738F4"/>
    <w:rsid w:val="00E8584D"/>
    <w:rsid w:val="00EC1584"/>
    <w:rsid w:val="00EF4CE6"/>
    <w:rsid w:val="00EF5F5B"/>
    <w:rsid w:val="00F27D48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A2BA"/>
  <w15:docId w15:val="{CB1693EF-DEA8-4D0E-8999-8DB7BE3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3</cp:revision>
  <cp:lastPrinted>2024-06-03T06:17:00Z</cp:lastPrinted>
  <dcterms:created xsi:type="dcterms:W3CDTF">2024-06-03T06:14:00Z</dcterms:created>
  <dcterms:modified xsi:type="dcterms:W3CDTF">2024-06-03T06:17:00Z</dcterms:modified>
</cp:coreProperties>
</file>