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D0" w:rsidRPr="006F0B8F" w:rsidRDefault="00C42CD0" w:rsidP="00C42CD0">
      <w:pPr>
        <w:spacing w:line="240" w:lineRule="auto"/>
        <w:jc w:val="right"/>
        <w:rPr>
          <w:rFonts w:ascii="Times New Roman" w:hAnsi="Times New Roman" w:cs="Times New Roman"/>
          <w:sz w:val="28"/>
          <w:szCs w:val="28"/>
        </w:rPr>
      </w:pPr>
      <w:r w:rsidRPr="006F0B8F">
        <w:rPr>
          <w:rFonts w:ascii="Times New Roman" w:hAnsi="Times New Roman" w:cs="Times New Roman"/>
          <w:sz w:val="28"/>
          <w:szCs w:val="28"/>
        </w:rPr>
        <w:t>Приложение № 2</w:t>
      </w:r>
    </w:p>
    <w:p w:rsidR="002E3AD8" w:rsidRDefault="002E3AD8" w:rsidP="002E3AD8">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И</w:t>
      </w:r>
      <w:r w:rsidR="00FF240D" w:rsidRPr="006F0B8F">
        <w:rPr>
          <w:rFonts w:ascii="Times New Roman" w:hAnsi="Times New Roman" w:cs="Times New Roman"/>
          <w:b/>
          <w:sz w:val="28"/>
          <w:szCs w:val="28"/>
        </w:rPr>
        <w:t>тоги со</w:t>
      </w:r>
      <w:r>
        <w:rPr>
          <w:rFonts w:ascii="Times New Roman" w:hAnsi="Times New Roman" w:cs="Times New Roman"/>
          <w:b/>
          <w:sz w:val="28"/>
          <w:szCs w:val="28"/>
        </w:rPr>
        <w:t>циально-экономического развития</w:t>
      </w:r>
    </w:p>
    <w:p w:rsidR="00ED276B" w:rsidRPr="006F0B8F" w:rsidRDefault="00C56A50" w:rsidP="002E3AD8">
      <w:pPr>
        <w:spacing w:after="0" w:line="0" w:lineRule="atLeast"/>
        <w:jc w:val="center"/>
        <w:rPr>
          <w:rFonts w:ascii="Times New Roman" w:hAnsi="Times New Roman" w:cs="Times New Roman"/>
          <w:b/>
          <w:sz w:val="28"/>
          <w:szCs w:val="28"/>
        </w:rPr>
      </w:pPr>
      <w:r w:rsidRPr="006F0B8F">
        <w:rPr>
          <w:rFonts w:ascii="Times New Roman" w:hAnsi="Times New Roman" w:cs="Times New Roman"/>
          <w:b/>
          <w:sz w:val="28"/>
          <w:szCs w:val="28"/>
        </w:rPr>
        <w:t>муниципального образования</w:t>
      </w:r>
      <w:r w:rsidR="00FF240D" w:rsidRPr="006F0B8F">
        <w:rPr>
          <w:rFonts w:ascii="Times New Roman" w:hAnsi="Times New Roman" w:cs="Times New Roman"/>
          <w:b/>
          <w:sz w:val="28"/>
          <w:szCs w:val="28"/>
        </w:rPr>
        <w:t xml:space="preserve"> город </w:t>
      </w:r>
      <w:r w:rsidR="00D501AE" w:rsidRPr="006F0B8F">
        <w:rPr>
          <w:rFonts w:ascii="Times New Roman" w:hAnsi="Times New Roman" w:cs="Times New Roman"/>
          <w:b/>
          <w:sz w:val="28"/>
          <w:szCs w:val="28"/>
        </w:rPr>
        <w:t>Нефтеюганск</w:t>
      </w:r>
    </w:p>
    <w:p w:rsidR="00FF240D" w:rsidRPr="006F0B8F" w:rsidRDefault="00D501AE" w:rsidP="002E3AD8">
      <w:pPr>
        <w:spacing w:after="0" w:line="0" w:lineRule="atLeast"/>
        <w:jc w:val="center"/>
        <w:rPr>
          <w:rFonts w:ascii="Times New Roman" w:hAnsi="Times New Roman" w:cs="Times New Roman"/>
          <w:b/>
          <w:sz w:val="28"/>
          <w:szCs w:val="28"/>
        </w:rPr>
      </w:pPr>
      <w:r w:rsidRPr="006F0B8F">
        <w:rPr>
          <w:rFonts w:ascii="Times New Roman" w:hAnsi="Times New Roman" w:cs="Times New Roman"/>
          <w:b/>
          <w:sz w:val="28"/>
          <w:szCs w:val="28"/>
        </w:rPr>
        <w:t>за 202</w:t>
      </w:r>
      <w:r w:rsidR="00A019AF" w:rsidRPr="006F0B8F">
        <w:rPr>
          <w:rFonts w:ascii="Times New Roman" w:hAnsi="Times New Roman" w:cs="Times New Roman"/>
          <w:b/>
          <w:sz w:val="28"/>
          <w:szCs w:val="28"/>
        </w:rPr>
        <w:t>3</w:t>
      </w:r>
      <w:r w:rsidR="001B7717" w:rsidRPr="006F0B8F">
        <w:rPr>
          <w:rFonts w:ascii="Times New Roman" w:hAnsi="Times New Roman" w:cs="Times New Roman"/>
          <w:b/>
          <w:sz w:val="28"/>
          <w:szCs w:val="28"/>
        </w:rPr>
        <w:t xml:space="preserve"> год</w:t>
      </w:r>
    </w:p>
    <w:p w:rsidR="0076317F" w:rsidRPr="006F0B8F" w:rsidRDefault="0076317F" w:rsidP="00A23171">
      <w:pPr>
        <w:tabs>
          <w:tab w:val="left" w:pos="990"/>
        </w:tabs>
        <w:autoSpaceDE w:val="0"/>
        <w:autoSpaceDN w:val="0"/>
        <w:adjustRightInd w:val="0"/>
        <w:spacing w:after="0"/>
        <w:rPr>
          <w:rFonts w:ascii="Times New Roman" w:hAnsi="Times New Roman"/>
          <w:sz w:val="16"/>
          <w:szCs w:val="16"/>
        </w:rPr>
      </w:pPr>
    </w:p>
    <w:p w:rsidR="00E51E9C" w:rsidRPr="006F0B8F" w:rsidRDefault="00E51E9C" w:rsidP="00A23171">
      <w:pPr>
        <w:tabs>
          <w:tab w:val="left" w:pos="990"/>
        </w:tabs>
        <w:autoSpaceDE w:val="0"/>
        <w:autoSpaceDN w:val="0"/>
        <w:adjustRightInd w:val="0"/>
        <w:spacing w:after="0"/>
        <w:rPr>
          <w:rFonts w:ascii="Times New Roman" w:hAnsi="Times New Roman"/>
          <w:i/>
          <w:sz w:val="28"/>
          <w:szCs w:val="28"/>
          <w:u w:val="single"/>
        </w:rPr>
      </w:pPr>
      <w:r w:rsidRPr="006F0B8F">
        <w:rPr>
          <w:rFonts w:ascii="Times New Roman" w:hAnsi="Times New Roman"/>
          <w:i/>
          <w:sz w:val="28"/>
          <w:szCs w:val="28"/>
          <w:u w:val="single"/>
        </w:rPr>
        <w:t>Демографическая ситуация</w:t>
      </w:r>
    </w:p>
    <w:p w:rsidR="002F490C" w:rsidRPr="006F0B8F" w:rsidRDefault="00056B3A" w:rsidP="00A23171">
      <w:pPr>
        <w:spacing w:after="0" w:line="240" w:lineRule="auto"/>
        <w:ind w:firstLine="708"/>
        <w:contextualSpacing/>
        <w:jc w:val="both"/>
        <w:rPr>
          <w:rFonts w:ascii="Times New Roman" w:hAnsi="Times New Roman"/>
          <w:sz w:val="28"/>
          <w:szCs w:val="28"/>
        </w:rPr>
      </w:pPr>
      <w:r w:rsidRPr="006F0B8F">
        <w:rPr>
          <w:rFonts w:ascii="Times New Roman" w:hAnsi="Times New Roman"/>
          <w:sz w:val="28"/>
          <w:szCs w:val="28"/>
        </w:rPr>
        <w:t xml:space="preserve">За 2023 год </w:t>
      </w:r>
      <w:r w:rsidR="00ED276B" w:rsidRPr="006F0B8F">
        <w:rPr>
          <w:rFonts w:ascii="Times New Roman" w:hAnsi="Times New Roman"/>
          <w:sz w:val="28"/>
          <w:szCs w:val="28"/>
        </w:rPr>
        <w:t xml:space="preserve">среднегодовая </w:t>
      </w:r>
      <w:r w:rsidR="002F490C" w:rsidRPr="006F0B8F">
        <w:rPr>
          <w:rFonts w:ascii="Times New Roman" w:hAnsi="Times New Roman"/>
          <w:sz w:val="28"/>
          <w:szCs w:val="28"/>
        </w:rPr>
        <w:t>численность населения составила 12</w:t>
      </w:r>
      <w:r w:rsidR="00ED276B" w:rsidRPr="006F0B8F">
        <w:rPr>
          <w:rFonts w:ascii="Times New Roman" w:hAnsi="Times New Roman"/>
          <w:sz w:val="28"/>
          <w:szCs w:val="28"/>
        </w:rPr>
        <w:t>5</w:t>
      </w:r>
      <w:r w:rsidR="002F490C" w:rsidRPr="006F0B8F">
        <w:rPr>
          <w:rFonts w:ascii="Times New Roman" w:hAnsi="Times New Roman"/>
          <w:sz w:val="28"/>
          <w:szCs w:val="28"/>
        </w:rPr>
        <w:t>,</w:t>
      </w:r>
      <w:r w:rsidR="008A6A14" w:rsidRPr="006F0B8F">
        <w:rPr>
          <w:rFonts w:ascii="Times New Roman" w:hAnsi="Times New Roman"/>
          <w:sz w:val="28"/>
          <w:szCs w:val="28"/>
        </w:rPr>
        <w:t>84</w:t>
      </w:r>
      <w:r w:rsidR="002F490C" w:rsidRPr="006F0B8F">
        <w:rPr>
          <w:rFonts w:ascii="Times New Roman" w:hAnsi="Times New Roman"/>
          <w:sz w:val="28"/>
          <w:szCs w:val="28"/>
        </w:rPr>
        <w:t xml:space="preserve"> тыс. человек. </w:t>
      </w:r>
    </w:p>
    <w:p w:rsidR="00E51E9C" w:rsidRPr="006F0B8F" w:rsidRDefault="003245EB" w:rsidP="00E51E9C">
      <w:pPr>
        <w:spacing w:after="0"/>
        <w:ind w:firstLine="709"/>
        <w:contextualSpacing/>
        <w:jc w:val="both"/>
        <w:rPr>
          <w:rFonts w:ascii="Times New Roman" w:hAnsi="Times New Roman"/>
          <w:sz w:val="28"/>
          <w:szCs w:val="28"/>
        </w:rPr>
      </w:pPr>
      <w:r w:rsidRPr="006F0B8F">
        <w:rPr>
          <w:rFonts w:ascii="Times New Roman" w:hAnsi="Times New Roman"/>
          <w:sz w:val="28"/>
          <w:szCs w:val="28"/>
        </w:rPr>
        <w:t>По данным отдела ЗАГС з</w:t>
      </w:r>
      <w:r w:rsidR="00993A5A" w:rsidRPr="006F0B8F">
        <w:rPr>
          <w:rFonts w:ascii="Times New Roman" w:hAnsi="Times New Roman"/>
          <w:sz w:val="28"/>
          <w:szCs w:val="28"/>
        </w:rPr>
        <w:t xml:space="preserve">а </w:t>
      </w:r>
      <w:r w:rsidR="00E51E9C" w:rsidRPr="006F0B8F">
        <w:rPr>
          <w:rFonts w:ascii="Times New Roman" w:hAnsi="Times New Roman"/>
          <w:sz w:val="28"/>
          <w:szCs w:val="28"/>
        </w:rPr>
        <w:t>2</w:t>
      </w:r>
      <w:r w:rsidR="00ED276B" w:rsidRPr="006F0B8F">
        <w:rPr>
          <w:rFonts w:ascii="Times New Roman" w:hAnsi="Times New Roman"/>
          <w:sz w:val="28"/>
          <w:szCs w:val="28"/>
        </w:rPr>
        <w:t>023</w:t>
      </w:r>
      <w:r w:rsidR="00B20204" w:rsidRPr="006F0B8F">
        <w:rPr>
          <w:rFonts w:ascii="Times New Roman" w:hAnsi="Times New Roman"/>
          <w:sz w:val="28"/>
          <w:szCs w:val="28"/>
        </w:rPr>
        <w:t xml:space="preserve"> </w:t>
      </w:r>
      <w:r w:rsidR="00E7371F" w:rsidRPr="006F0B8F">
        <w:rPr>
          <w:rFonts w:ascii="Times New Roman" w:hAnsi="Times New Roman"/>
          <w:sz w:val="28"/>
          <w:szCs w:val="28"/>
        </w:rPr>
        <w:t xml:space="preserve">год в городе родилось 1 </w:t>
      </w:r>
      <w:r w:rsidR="00ED276B" w:rsidRPr="006F0B8F">
        <w:rPr>
          <w:rFonts w:ascii="Times New Roman" w:hAnsi="Times New Roman"/>
          <w:sz w:val="28"/>
          <w:szCs w:val="28"/>
        </w:rPr>
        <w:t>252</w:t>
      </w:r>
      <w:r w:rsidR="00C6179C" w:rsidRPr="006F0B8F">
        <w:rPr>
          <w:rFonts w:ascii="Times New Roman" w:hAnsi="Times New Roman"/>
          <w:sz w:val="28"/>
          <w:szCs w:val="28"/>
        </w:rPr>
        <w:t xml:space="preserve"> </w:t>
      </w:r>
      <w:r w:rsidR="00E51E9C" w:rsidRPr="006F0B8F">
        <w:rPr>
          <w:rFonts w:ascii="Times New Roman" w:hAnsi="Times New Roman"/>
          <w:sz w:val="28"/>
          <w:szCs w:val="28"/>
        </w:rPr>
        <w:t>человек</w:t>
      </w:r>
      <w:r w:rsidR="00ED276B" w:rsidRPr="006F0B8F">
        <w:rPr>
          <w:rFonts w:ascii="Times New Roman" w:hAnsi="Times New Roman"/>
          <w:sz w:val="28"/>
          <w:szCs w:val="28"/>
        </w:rPr>
        <w:t>а</w:t>
      </w:r>
      <w:r w:rsidR="00F124C2" w:rsidRPr="006F0B8F">
        <w:rPr>
          <w:rFonts w:ascii="Times New Roman" w:hAnsi="Times New Roman"/>
          <w:bCs/>
          <w:iCs/>
          <w:sz w:val="28"/>
          <w:szCs w:val="28"/>
        </w:rPr>
        <w:t xml:space="preserve"> </w:t>
      </w:r>
      <w:r w:rsidR="00AE38AE" w:rsidRPr="006F0B8F">
        <w:rPr>
          <w:rFonts w:ascii="Times New Roman" w:hAnsi="Times New Roman"/>
          <w:sz w:val="28"/>
          <w:szCs w:val="28"/>
        </w:rPr>
        <w:t>(за</w:t>
      </w:r>
      <w:r w:rsidR="00505171" w:rsidRPr="006F0B8F">
        <w:rPr>
          <w:rFonts w:ascii="Times New Roman" w:hAnsi="Times New Roman"/>
          <w:sz w:val="28"/>
          <w:szCs w:val="28"/>
        </w:rPr>
        <w:t xml:space="preserve"> 202</w:t>
      </w:r>
      <w:r w:rsidR="00ED276B" w:rsidRPr="006F0B8F">
        <w:rPr>
          <w:rFonts w:ascii="Times New Roman" w:hAnsi="Times New Roman"/>
          <w:sz w:val="28"/>
          <w:szCs w:val="28"/>
        </w:rPr>
        <w:t>2</w:t>
      </w:r>
      <w:r w:rsidR="00505171" w:rsidRPr="006F0B8F">
        <w:rPr>
          <w:rFonts w:ascii="Times New Roman" w:hAnsi="Times New Roman"/>
          <w:sz w:val="28"/>
          <w:szCs w:val="28"/>
        </w:rPr>
        <w:t xml:space="preserve"> год – 1 3</w:t>
      </w:r>
      <w:r w:rsidR="00ED276B" w:rsidRPr="006F0B8F">
        <w:rPr>
          <w:rFonts w:ascii="Times New Roman" w:hAnsi="Times New Roman"/>
          <w:sz w:val="28"/>
          <w:szCs w:val="28"/>
        </w:rPr>
        <w:t>08</w:t>
      </w:r>
      <w:r w:rsidR="00E51E9C" w:rsidRPr="006F0B8F">
        <w:rPr>
          <w:rFonts w:ascii="Times New Roman" w:hAnsi="Times New Roman"/>
          <w:sz w:val="28"/>
          <w:szCs w:val="28"/>
        </w:rPr>
        <w:t xml:space="preserve"> человек).</w:t>
      </w:r>
      <w:r w:rsidR="00E51E9C" w:rsidRPr="006F0B8F">
        <w:rPr>
          <w:rFonts w:ascii="Times New Roman" w:hAnsi="Times New Roman"/>
          <w:bCs/>
          <w:iCs/>
          <w:sz w:val="28"/>
          <w:szCs w:val="28"/>
        </w:rPr>
        <w:t xml:space="preserve"> </w:t>
      </w:r>
      <w:r w:rsidR="00E51E9C" w:rsidRPr="006F0B8F">
        <w:rPr>
          <w:rFonts w:ascii="Times New Roman" w:hAnsi="Times New Roman"/>
          <w:sz w:val="28"/>
          <w:szCs w:val="28"/>
        </w:rPr>
        <w:t>Есте</w:t>
      </w:r>
      <w:r w:rsidR="00993A5A" w:rsidRPr="006F0B8F">
        <w:rPr>
          <w:rFonts w:ascii="Times New Roman" w:hAnsi="Times New Roman"/>
          <w:sz w:val="28"/>
          <w:szCs w:val="28"/>
        </w:rPr>
        <w:t xml:space="preserve">ственный прирост населения за </w:t>
      </w:r>
      <w:r w:rsidR="007F0A29" w:rsidRPr="006F0B8F">
        <w:rPr>
          <w:rFonts w:ascii="Times New Roman" w:hAnsi="Times New Roman"/>
          <w:sz w:val="28"/>
          <w:szCs w:val="28"/>
        </w:rPr>
        <w:t>20</w:t>
      </w:r>
      <w:r w:rsidR="008A7B42" w:rsidRPr="006F0B8F">
        <w:rPr>
          <w:rFonts w:ascii="Times New Roman" w:hAnsi="Times New Roman"/>
          <w:sz w:val="28"/>
          <w:szCs w:val="28"/>
        </w:rPr>
        <w:t>2</w:t>
      </w:r>
      <w:r w:rsidR="00ED276B" w:rsidRPr="006F0B8F">
        <w:rPr>
          <w:rFonts w:ascii="Times New Roman" w:hAnsi="Times New Roman"/>
          <w:sz w:val="28"/>
          <w:szCs w:val="28"/>
        </w:rPr>
        <w:t>3</w:t>
      </w:r>
      <w:r w:rsidR="00993A5A" w:rsidRPr="006F0B8F">
        <w:rPr>
          <w:rFonts w:ascii="Times New Roman" w:hAnsi="Times New Roman"/>
          <w:sz w:val="28"/>
          <w:szCs w:val="28"/>
        </w:rPr>
        <w:t xml:space="preserve"> год</w:t>
      </w:r>
      <w:r w:rsidR="00E51E9C" w:rsidRPr="006F0B8F">
        <w:rPr>
          <w:rFonts w:ascii="Times New Roman" w:hAnsi="Times New Roman"/>
          <w:sz w:val="28"/>
          <w:szCs w:val="28"/>
        </w:rPr>
        <w:t xml:space="preserve"> сост</w:t>
      </w:r>
      <w:r w:rsidR="008A7B42" w:rsidRPr="006F0B8F">
        <w:rPr>
          <w:rFonts w:ascii="Times New Roman" w:hAnsi="Times New Roman"/>
          <w:sz w:val="28"/>
          <w:szCs w:val="28"/>
        </w:rPr>
        <w:t xml:space="preserve">авил </w:t>
      </w:r>
      <w:r w:rsidR="00ED276B" w:rsidRPr="006F0B8F">
        <w:rPr>
          <w:rFonts w:ascii="Times New Roman" w:hAnsi="Times New Roman"/>
          <w:sz w:val="28"/>
          <w:szCs w:val="28"/>
        </w:rPr>
        <w:t>458</w:t>
      </w:r>
      <w:r w:rsidR="00E51E9C" w:rsidRPr="006F0B8F">
        <w:rPr>
          <w:rFonts w:ascii="Times New Roman" w:hAnsi="Times New Roman"/>
          <w:sz w:val="28"/>
          <w:szCs w:val="28"/>
        </w:rPr>
        <w:t xml:space="preserve"> человек</w:t>
      </w:r>
      <w:r w:rsidR="008A7B42" w:rsidRPr="006F0B8F">
        <w:rPr>
          <w:rFonts w:ascii="Times New Roman" w:hAnsi="Times New Roman"/>
          <w:sz w:val="28"/>
          <w:szCs w:val="28"/>
        </w:rPr>
        <w:t xml:space="preserve"> (за 202</w:t>
      </w:r>
      <w:r w:rsidR="00ED276B" w:rsidRPr="006F0B8F">
        <w:rPr>
          <w:rFonts w:ascii="Times New Roman" w:hAnsi="Times New Roman"/>
          <w:sz w:val="28"/>
          <w:szCs w:val="28"/>
        </w:rPr>
        <w:t>2</w:t>
      </w:r>
      <w:r w:rsidR="008A7B42" w:rsidRPr="006F0B8F">
        <w:rPr>
          <w:rFonts w:ascii="Times New Roman" w:hAnsi="Times New Roman"/>
          <w:sz w:val="28"/>
          <w:szCs w:val="28"/>
        </w:rPr>
        <w:t xml:space="preserve"> год – </w:t>
      </w:r>
      <w:r w:rsidR="00ED276B" w:rsidRPr="006F0B8F">
        <w:rPr>
          <w:rFonts w:ascii="Times New Roman" w:hAnsi="Times New Roman"/>
          <w:sz w:val="28"/>
          <w:szCs w:val="28"/>
        </w:rPr>
        <w:t>5</w:t>
      </w:r>
      <w:r w:rsidR="008A6A14" w:rsidRPr="006F0B8F">
        <w:rPr>
          <w:rFonts w:ascii="Times New Roman" w:hAnsi="Times New Roman"/>
          <w:sz w:val="28"/>
          <w:szCs w:val="28"/>
        </w:rPr>
        <w:t>14</w:t>
      </w:r>
      <w:r w:rsidR="00CB5DB2" w:rsidRPr="006F0B8F">
        <w:rPr>
          <w:rFonts w:ascii="Times New Roman" w:hAnsi="Times New Roman"/>
          <w:sz w:val="28"/>
          <w:szCs w:val="28"/>
        </w:rPr>
        <w:t xml:space="preserve"> человек)</w:t>
      </w:r>
      <w:r w:rsidR="00E51E9C" w:rsidRPr="006F0B8F">
        <w:rPr>
          <w:rFonts w:ascii="Times New Roman" w:hAnsi="Times New Roman"/>
          <w:sz w:val="28"/>
          <w:szCs w:val="28"/>
        </w:rPr>
        <w:t>.</w:t>
      </w:r>
    </w:p>
    <w:p w:rsidR="00CB5DB2" w:rsidRPr="006F0B8F" w:rsidRDefault="00E51E9C" w:rsidP="00CB5DB2">
      <w:pPr>
        <w:spacing w:after="0"/>
        <w:ind w:firstLine="708"/>
        <w:contextualSpacing/>
        <w:jc w:val="both"/>
        <w:rPr>
          <w:rFonts w:ascii="Times New Roman" w:hAnsi="Times New Roman"/>
          <w:sz w:val="28"/>
          <w:szCs w:val="28"/>
        </w:rPr>
      </w:pPr>
      <w:r w:rsidRPr="006F0B8F">
        <w:rPr>
          <w:rFonts w:ascii="Times New Roman" w:hAnsi="Times New Roman"/>
          <w:sz w:val="28"/>
          <w:szCs w:val="28"/>
        </w:rPr>
        <w:t>Число супружеских пар, оформивших</w:t>
      </w:r>
      <w:r w:rsidR="009F0795" w:rsidRPr="006F0B8F">
        <w:rPr>
          <w:rFonts w:ascii="Times New Roman" w:hAnsi="Times New Roman"/>
          <w:sz w:val="28"/>
          <w:szCs w:val="28"/>
        </w:rPr>
        <w:t xml:space="preserve"> семейные отношения за</w:t>
      </w:r>
      <w:r w:rsidRPr="006F0B8F">
        <w:rPr>
          <w:rFonts w:ascii="Times New Roman" w:hAnsi="Times New Roman"/>
          <w:sz w:val="28"/>
          <w:szCs w:val="28"/>
        </w:rPr>
        <w:t xml:space="preserve"> </w:t>
      </w:r>
      <w:r w:rsidR="00390BF8" w:rsidRPr="006F0B8F">
        <w:rPr>
          <w:rFonts w:ascii="Times New Roman" w:hAnsi="Times New Roman"/>
          <w:bCs/>
          <w:iCs/>
          <w:sz w:val="28"/>
          <w:szCs w:val="28"/>
        </w:rPr>
        <w:t>202</w:t>
      </w:r>
      <w:r w:rsidR="00ED276B" w:rsidRPr="006F0B8F">
        <w:rPr>
          <w:rFonts w:ascii="Times New Roman" w:hAnsi="Times New Roman"/>
          <w:bCs/>
          <w:iCs/>
          <w:sz w:val="28"/>
          <w:szCs w:val="28"/>
        </w:rPr>
        <w:t>3</w:t>
      </w:r>
      <w:r w:rsidR="009F0795" w:rsidRPr="006F0B8F">
        <w:rPr>
          <w:rFonts w:ascii="Times New Roman" w:hAnsi="Times New Roman"/>
          <w:bCs/>
          <w:iCs/>
          <w:sz w:val="28"/>
          <w:szCs w:val="28"/>
        </w:rPr>
        <w:t xml:space="preserve"> год</w:t>
      </w:r>
      <w:r w:rsidRPr="006F0B8F">
        <w:rPr>
          <w:rFonts w:ascii="Times New Roman" w:hAnsi="Times New Roman"/>
          <w:bCs/>
          <w:iCs/>
          <w:sz w:val="28"/>
          <w:szCs w:val="28"/>
        </w:rPr>
        <w:t xml:space="preserve"> </w:t>
      </w:r>
      <w:r w:rsidRPr="006F0B8F">
        <w:rPr>
          <w:rFonts w:ascii="Times New Roman" w:hAnsi="Times New Roman"/>
          <w:sz w:val="28"/>
          <w:szCs w:val="28"/>
        </w:rPr>
        <w:t>–</w:t>
      </w:r>
      <w:r w:rsidR="006D2B82" w:rsidRPr="006F0B8F">
        <w:rPr>
          <w:rFonts w:ascii="Times New Roman" w:hAnsi="Times New Roman"/>
          <w:sz w:val="28"/>
          <w:szCs w:val="28"/>
        </w:rPr>
        <w:t xml:space="preserve"> </w:t>
      </w:r>
      <w:r w:rsidR="00ED276B" w:rsidRPr="006F0B8F">
        <w:rPr>
          <w:rFonts w:ascii="Times New Roman" w:hAnsi="Times New Roman"/>
          <w:sz w:val="28"/>
          <w:szCs w:val="28"/>
        </w:rPr>
        <w:t>632</w:t>
      </w:r>
      <w:r w:rsidRPr="006F0B8F">
        <w:rPr>
          <w:rFonts w:ascii="Times New Roman" w:hAnsi="Times New Roman"/>
          <w:sz w:val="28"/>
          <w:szCs w:val="28"/>
        </w:rPr>
        <w:t xml:space="preserve"> </w:t>
      </w:r>
      <w:r w:rsidR="00EE6F78" w:rsidRPr="006F0B8F">
        <w:rPr>
          <w:rFonts w:ascii="Times New Roman" w:hAnsi="Times New Roman"/>
          <w:sz w:val="28"/>
          <w:szCs w:val="28"/>
        </w:rPr>
        <w:t>(за</w:t>
      </w:r>
      <w:r w:rsidRPr="006F0B8F">
        <w:rPr>
          <w:rFonts w:ascii="Times New Roman" w:hAnsi="Times New Roman"/>
          <w:sz w:val="28"/>
          <w:szCs w:val="28"/>
        </w:rPr>
        <w:t xml:space="preserve"> </w:t>
      </w:r>
      <w:r w:rsidR="00E14E8E" w:rsidRPr="006F0B8F">
        <w:rPr>
          <w:rFonts w:ascii="Times New Roman" w:hAnsi="Times New Roman"/>
          <w:sz w:val="28"/>
          <w:szCs w:val="28"/>
        </w:rPr>
        <w:t>202</w:t>
      </w:r>
      <w:r w:rsidR="00ED276B" w:rsidRPr="006F0B8F">
        <w:rPr>
          <w:rFonts w:ascii="Times New Roman" w:hAnsi="Times New Roman"/>
          <w:sz w:val="28"/>
          <w:szCs w:val="28"/>
        </w:rPr>
        <w:t>2</w:t>
      </w:r>
      <w:r w:rsidR="00EE6F78" w:rsidRPr="006F0B8F">
        <w:rPr>
          <w:rFonts w:ascii="Times New Roman" w:hAnsi="Times New Roman"/>
          <w:sz w:val="28"/>
          <w:szCs w:val="28"/>
        </w:rPr>
        <w:t xml:space="preserve"> год</w:t>
      </w:r>
      <w:r w:rsidR="00E14E8E" w:rsidRPr="006F0B8F">
        <w:rPr>
          <w:rFonts w:ascii="Times New Roman" w:hAnsi="Times New Roman"/>
          <w:sz w:val="28"/>
          <w:szCs w:val="28"/>
        </w:rPr>
        <w:t xml:space="preserve"> – </w:t>
      </w:r>
      <w:r w:rsidR="00ED276B" w:rsidRPr="006F0B8F">
        <w:rPr>
          <w:rFonts w:ascii="Times New Roman" w:hAnsi="Times New Roman"/>
          <w:sz w:val="28"/>
          <w:szCs w:val="28"/>
        </w:rPr>
        <w:t>803</w:t>
      </w:r>
      <w:r w:rsidRPr="006F0B8F">
        <w:rPr>
          <w:rFonts w:ascii="Times New Roman" w:hAnsi="Times New Roman"/>
          <w:sz w:val="28"/>
          <w:szCs w:val="28"/>
        </w:rPr>
        <w:t xml:space="preserve">). Число супружеских пар, расторгнувших семейные отношения – </w:t>
      </w:r>
      <w:r w:rsidR="00ED276B" w:rsidRPr="006F0B8F">
        <w:rPr>
          <w:rFonts w:ascii="Times New Roman" w:hAnsi="Times New Roman"/>
          <w:sz w:val="28"/>
          <w:szCs w:val="28"/>
        </w:rPr>
        <w:t>649</w:t>
      </w:r>
      <w:r w:rsidR="00AE3464" w:rsidRPr="006F0B8F">
        <w:rPr>
          <w:rFonts w:ascii="Times New Roman" w:hAnsi="Times New Roman"/>
          <w:sz w:val="28"/>
          <w:szCs w:val="28"/>
        </w:rPr>
        <w:t xml:space="preserve"> (за </w:t>
      </w:r>
      <w:r w:rsidR="002703C6" w:rsidRPr="006F0B8F">
        <w:rPr>
          <w:rFonts w:ascii="Times New Roman" w:hAnsi="Times New Roman"/>
          <w:sz w:val="28"/>
          <w:szCs w:val="28"/>
        </w:rPr>
        <w:t>202</w:t>
      </w:r>
      <w:r w:rsidR="00ED276B" w:rsidRPr="006F0B8F">
        <w:rPr>
          <w:rFonts w:ascii="Times New Roman" w:hAnsi="Times New Roman"/>
          <w:sz w:val="28"/>
          <w:szCs w:val="28"/>
        </w:rPr>
        <w:t>2</w:t>
      </w:r>
      <w:r w:rsidR="00AE3464" w:rsidRPr="006F0B8F">
        <w:rPr>
          <w:rFonts w:ascii="Times New Roman" w:hAnsi="Times New Roman"/>
          <w:sz w:val="28"/>
          <w:szCs w:val="28"/>
        </w:rPr>
        <w:t xml:space="preserve"> год</w:t>
      </w:r>
      <w:r w:rsidRPr="006F0B8F">
        <w:rPr>
          <w:rFonts w:ascii="Times New Roman" w:hAnsi="Times New Roman"/>
          <w:sz w:val="28"/>
          <w:szCs w:val="28"/>
        </w:rPr>
        <w:t xml:space="preserve"> - </w:t>
      </w:r>
      <w:r w:rsidR="002703C6" w:rsidRPr="006F0B8F">
        <w:rPr>
          <w:rFonts w:ascii="Times New Roman" w:hAnsi="Times New Roman"/>
          <w:sz w:val="28"/>
          <w:szCs w:val="28"/>
        </w:rPr>
        <w:t>5</w:t>
      </w:r>
      <w:r w:rsidR="00ED276B" w:rsidRPr="006F0B8F">
        <w:rPr>
          <w:rFonts w:ascii="Times New Roman" w:hAnsi="Times New Roman"/>
          <w:sz w:val="28"/>
          <w:szCs w:val="28"/>
        </w:rPr>
        <w:t>85</w:t>
      </w:r>
      <w:r w:rsidR="00CB5DB2" w:rsidRPr="006F0B8F">
        <w:rPr>
          <w:rFonts w:ascii="Times New Roman" w:hAnsi="Times New Roman"/>
          <w:sz w:val="28"/>
          <w:szCs w:val="28"/>
        </w:rPr>
        <w:t>).</w:t>
      </w:r>
    </w:p>
    <w:p w:rsidR="00D22EBB" w:rsidRPr="006F0B8F" w:rsidRDefault="00D22EBB" w:rsidP="00E51E9C">
      <w:pPr>
        <w:spacing w:after="0"/>
        <w:ind w:firstLine="708"/>
        <w:contextualSpacing/>
        <w:jc w:val="both"/>
        <w:rPr>
          <w:rFonts w:ascii="Times New Roman" w:hAnsi="Times New Roman"/>
          <w:sz w:val="16"/>
          <w:szCs w:val="16"/>
        </w:rPr>
      </w:pPr>
    </w:p>
    <w:p w:rsidR="004B75C2" w:rsidRPr="006F0B8F" w:rsidRDefault="004B75C2" w:rsidP="004B75C2">
      <w:pPr>
        <w:keepNext/>
        <w:spacing w:after="0"/>
        <w:jc w:val="both"/>
        <w:outlineLvl w:val="1"/>
        <w:rPr>
          <w:rFonts w:ascii="Times New Roman" w:hAnsi="Times New Roman" w:cs="Times New Roman"/>
          <w:bCs/>
          <w:i/>
          <w:iCs/>
          <w:sz w:val="28"/>
          <w:szCs w:val="28"/>
          <w:u w:val="single"/>
        </w:rPr>
      </w:pPr>
      <w:r w:rsidRPr="006F0B8F">
        <w:rPr>
          <w:rFonts w:ascii="Times New Roman" w:hAnsi="Times New Roman" w:cs="Times New Roman"/>
          <w:bCs/>
          <w:i/>
          <w:iCs/>
          <w:sz w:val="28"/>
          <w:szCs w:val="28"/>
          <w:u w:val="single"/>
        </w:rPr>
        <w:t>Рынок труда</w:t>
      </w:r>
    </w:p>
    <w:p w:rsidR="00832DC0" w:rsidRPr="006F0B8F" w:rsidRDefault="004B75C2" w:rsidP="00D22EBB">
      <w:pPr>
        <w:spacing w:after="0"/>
        <w:ind w:firstLine="708"/>
        <w:jc w:val="both"/>
        <w:rPr>
          <w:rFonts w:ascii="Times New Roman" w:hAnsi="Times New Roman" w:cs="Times New Roman"/>
          <w:sz w:val="28"/>
          <w:szCs w:val="28"/>
        </w:rPr>
      </w:pPr>
      <w:r w:rsidRPr="006F0B8F">
        <w:rPr>
          <w:rFonts w:ascii="Times New Roman" w:hAnsi="Times New Roman" w:cs="Times New Roman"/>
          <w:sz w:val="28"/>
          <w:szCs w:val="28"/>
        </w:rPr>
        <w:t>По данным казённого учреждения «Нефтеюганский центр з</w:t>
      </w:r>
      <w:r w:rsidR="00A90BE7" w:rsidRPr="006F0B8F">
        <w:rPr>
          <w:rFonts w:ascii="Times New Roman" w:hAnsi="Times New Roman" w:cs="Times New Roman"/>
          <w:sz w:val="28"/>
          <w:szCs w:val="28"/>
        </w:rPr>
        <w:t xml:space="preserve">анятости населения» </w:t>
      </w:r>
      <w:r w:rsidR="00056B3A" w:rsidRPr="006F0B8F">
        <w:rPr>
          <w:rFonts w:ascii="Times New Roman" w:hAnsi="Times New Roman" w:cs="Times New Roman"/>
          <w:sz w:val="28"/>
          <w:szCs w:val="28"/>
        </w:rPr>
        <w:t>за 2023 год</w:t>
      </w:r>
      <w:r w:rsidRPr="006F0B8F">
        <w:rPr>
          <w:rFonts w:ascii="Times New Roman" w:hAnsi="Times New Roman" w:cs="Times New Roman"/>
          <w:sz w:val="28"/>
          <w:szCs w:val="28"/>
        </w:rPr>
        <w:t xml:space="preserve"> численность официально зарегистрированных безработных составила </w:t>
      </w:r>
      <w:r w:rsidR="00B27BC2" w:rsidRPr="006F0B8F">
        <w:rPr>
          <w:rFonts w:ascii="Times New Roman" w:hAnsi="Times New Roman" w:cs="Times New Roman"/>
          <w:sz w:val="28"/>
          <w:szCs w:val="28"/>
        </w:rPr>
        <w:t>43</w:t>
      </w:r>
      <w:r w:rsidRPr="006F0B8F">
        <w:rPr>
          <w:rFonts w:ascii="Times New Roman" w:hAnsi="Times New Roman" w:cs="Times New Roman"/>
          <w:sz w:val="28"/>
          <w:szCs w:val="28"/>
        </w:rPr>
        <w:t xml:space="preserve"> человек</w:t>
      </w:r>
      <w:r w:rsidR="00DE6BDF" w:rsidRPr="006F0B8F">
        <w:rPr>
          <w:rFonts w:ascii="Times New Roman" w:hAnsi="Times New Roman" w:cs="Times New Roman"/>
          <w:sz w:val="28"/>
          <w:szCs w:val="28"/>
        </w:rPr>
        <w:t>а</w:t>
      </w:r>
      <w:r w:rsidRPr="006F0B8F">
        <w:rPr>
          <w:rFonts w:ascii="Times New Roman" w:hAnsi="Times New Roman" w:cs="Times New Roman"/>
          <w:sz w:val="28"/>
          <w:szCs w:val="28"/>
        </w:rPr>
        <w:t>.</w:t>
      </w:r>
      <w:r w:rsidR="00D22EBB" w:rsidRPr="006F0B8F">
        <w:rPr>
          <w:rFonts w:ascii="Times New Roman" w:hAnsi="Times New Roman" w:cs="Times New Roman"/>
          <w:sz w:val="28"/>
          <w:szCs w:val="28"/>
        </w:rPr>
        <w:t xml:space="preserve"> </w:t>
      </w:r>
      <w:r w:rsidRPr="006F0B8F">
        <w:rPr>
          <w:rFonts w:ascii="Times New Roman" w:hAnsi="Times New Roman" w:cs="Times New Roman"/>
          <w:sz w:val="28"/>
          <w:szCs w:val="28"/>
        </w:rPr>
        <w:t xml:space="preserve">Уровень безработицы составил </w:t>
      </w:r>
      <w:r w:rsidR="00DE6BDF" w:rsidRPr="006F0B8F">
        <w:rPr>
          <w:rFonts w:ascii="Times New Roman" w:hAnsi="Times New Roman" w:cs="Times New Roman"/>
          <w:sz w:val="28"/>
          <w:szCs w:val="28"/>
        </w:rPr>
        <w:t>0,0</w:t>
      </w:r>
      <w:r w:rsidR="00B27BC2" w:rsidRPr="006F0B8F">
        <w:rPr>
          <w:rFonts w:ascii="Times New Roman" w:hAnsi="Times New Roman" w:cs="Times New Roman"/>
          <w:sz w:val="28"/>
          <w:szCs w:val="28"/>
        </w:rPr>
        <w:t>6</w:t>
      </w:r>
      <w:r w:rsidR="004E53D9" w:rsidRPr="006F0B8F">
        <w:rPr>
          <w:rFonts w:ascii="Times New Roman" w:hAnsi="Times New Roman" w:cs="Times New Roman"/>
          <w:sz w:val="28"/>
          <w:szCs w:val="28"/>
        </w:rPr>
        <w:t xml:space="preserve"> </w:t>
      </w:r>
      <w:r w:rsidRPr="006F0B8F">
        <w:rPr>
          <w:rFonts w:ascii="Times New Roman" w:hAnsi="Times New Roman" w:cs="Times New Roman"/>
          <w:sz w:val="28"/>
          <w:szCs w:val="28"/>
        </w:rPr>
        <w:t xml:space="preserve">% </w:t>
      </w:r>
      <w:r w:rsidR="00DE6BDF" w:rsidRPr="006F0B8F">
        <w:rPr>
          <w:rFonts w:ascii="Times New Roman" w:hAnsi="Times New Roman" w:cs="Times New Roman"/>
          <w:sz w:val="28"/>
          <w:szCs w:val="28"/>
        </w:rPr>
        <w:br/>
        <w:t>(за 202</w:t>
      </w:r>
      <w:r w:rsidR="00B27BC2" w:rsidRPr="006F0B8F">
        <w:rPr>
          <w:rFonts w:ascii="Times New Roman" w:hAnsi="Times New Roman" w:cs="Times New Roman"/>
          <w:sz w:val="28"/>
          <w:szCs w:val="28"/>
        </w:rPr>
        <w:t>2</w:t>
      </w:r>
      <w:r w:rsidR="00DE6BDF" w:rsidRPr="006F0B8F">
        <w:rPr>
          <w:rFonts w:ascii="Times New Roman" w:hAnsi="Times New Roman" w:cs="Times New Roman"/>
          <w:sz w:val="28"/>
          <w:szCs w:val="28"/>
        </w:rPr>
        <w:t xml:space="preserve"> год</w:t>
      </w:r>
      <w:r w:rsidRPr="006F0B8F">
        <w:rPr>
          <w:rFonts w:ascii="Times New Roman" w:hAnsi="Times New Roman" w:cs="Times New Roman"/>
          <w:sz w:val="28"/>
          <w:szCs w:val="28"/>
        </w:rPr>
        <w:t xml:space="preserve"> </w:t>
      </w:r>
      <w:r w:rsidR="00E61646" w:rsidRPr="006F0B8F">
        <w:rPr>
          <w:rFonts w:ascii="Times New Roman" w:hAnsi="Times New Roman" w:cs="Times New Roman"/>
          <w:sz w:val="28"/>
          <w:szCs w:val="28"/>
        </w:rPr>
        <w:t xml:space="preserve">- </w:t>
      </w:r>
      <w:r w:rsidR="00DE6BDF" w:rsidRPr="006F0B8F">
        <w:rPr>
          <w:rFonts w:ascii="Times New Roman" w:hAnsi="Times New Roman" w:cs="Times New Roman"/>
          <w:sz w:val="28"/>
          <w:szCs w:val="28"/>
        </w:rPr>
        <w:t>0,</w:t>
      </w:r>
      <w:r w:rsidR="00B27BC2" w:rsidRPr="006F0B8F">
        <w:rPr>
          <w:rFonts w:ascii="Times New Roman" w:hAnsi="Times New Roman" w:cs="Times New Roman"/>
          <w:sz w:val="28"/>
          <w:szCs w:val="28"/>
        </w:rPr>
        <w:t>08</w:t>
      </w:r>
      <w:r w:rsidR="004E53D9" w:rsidRPr="006F0B8F">
        <w:rPr>
          <w:rFonts w:ascii="Times New Roman" w:hAnsi="Times New Roman" w:cs="Times New Roman"/>
          <w:sz w:val="28"/>
          <w:szCs w:val="28"/>
        </w:rPr>
        <w:t xml:space="preserve"> </w:t>
      </w:r>
      <w:r w:rsidRPr="006F0B8F">
        <w:rPr>
          <w:rFonts w:ascii="Times New Roman" w:hAnsi="Times New Roman" w:cs="Times New Roman"/>
          <w:sz w:val="28"/>
          <w:szCs w:val="28"/>
        </w:rPr>
        <w:t xml:space="preserve">%). </w:t>
      </w:r>
    </w:p>
    <w:p w:rsidR="00D22EBB" w:rsidRPr="006F0B8F" w:rsidRDefault="003F13DA" w:rsidP="0047728C">
      <w:pPr>
        <w:spacing w:after="0"/>
        <w:ind w:left="1" w:firstLine="708"/>
        <w:jc w:val="both"/>
        <w:rPr>
          <w:rFonts w:ascii="Times New Roman" w:hAnsi="Times New Roman" w:cs="Times New Roman"/>
          <w:bCs/>
          <w:sz w:val="28"/>
          <w:szCs w:val="28"/>
        </w:rPr>
      </w:pPr>
      <w:r w:rsidRPr="006F0B8F">
        <w:rPr>
          <w:rFonts w:ascii="Times New Roman" w:hAnsi="Times New Roman" w:cs="Times New Roman"/>
          <w:bCs/>
          <w:sz w:val="28"/>
          <w:szCs w:val="28"/>
        </w:rPr>
        <w:t>Вновь создано 1</w:t>
      </w:r>
      <w:r w:rsidR="00B27BC2" w:rsidRPr="006F0B8F">
        <w:rPr>
          <w:rFonts w:ascii="Times New Roman" w:hAnsi="Times New Roman" w:cs="Times New Roman"/>
          <w:bCs/>
          <w:sz w:val="28"/>
          <w:szCs w:val="28"/>
        </w:rPr>
        <w:t>3</w:t>
      </w:r>
      <w:r w:rsidRPr="006F0B8F">
        <w:rPr>
          <w:rFonts w:ascii="Times New Roman" w:hAnsi="Times New Roman" w:cs="Times New Roman"/>
          <w:bCs/>
          <w:sz w:val="28"/>
          <w:szCs w:val="28"/>
        </w:rPr>
        <w:t xml:space="preserve"> постоянных рабочих </w:t>
      </w:r>
      <w:r w:rsidR="00705684" w:rsidRPr="006F0B8F">
        <w:rPr>
          <w:rFonts w:ascii="Times New Roman" w:hAnsi="Times New Roman" w:cs="Times New Roman"/>
          <w:bCs/>
          <w:sz w:val="28"/>
          <w:szCs w:val="28"/>
        </w:rPr>
        <w:t>мест и 1 2</w:t>
      </w:r>
      <w:r w:rsidR="00B27BC2" w:rsidRPr="006F0B8F">
        <w:rPr>
          <w:rFonts w:ascii="Times New Roman" w:hAnsi="Times New Roman" w:cs="Times New Roman"/>
          <w:bCs/>
          <w:sz w:val="28"/>
          <w:szCs w:val="28"/>
        </w:rPr>
        <w:t>85</w:t>
      </w:r>
      <w:r w:rsidR="00705684" w:rsidRPr="006F0B8F">
        <w:rPr>
          <w:rFonts w:ascii="Times New Roman" w:hAnsi="Times New Roman" w:cs="Times New Roman"/>
          <w:bCs/>
          <w:sz w:val="28"/>
          <w:szCs w:val="28"/>
        </w:rPr>
        <w:t xml:space="preserve"> временных</w:t>
      </w:r>
      <w:r w:rsidR="00D22EBB" w:rsidRPr="006F0B8F">
        <w:rPr>
          <w:rFonts w:ascii="Times New Roman" w:hAnsi="Times New Roman" w:cs="Times New Roman"/>
          <w:bCs/>
          <w:sz w:val="28"/>
          <w:szCs w:val="28"/>
        </w:rPr>
        <w:t>.</w:t>
      </w:r>
    </w:p>
    <w:p w:rsidR="004B75C2" w:rsidRPr="006F0B8F" w:rsidRDefault="004B75C2" w:rsidP="00E07B3F">
      <w:pPr>
        <w:spacing w:after="0"/>
        <w:ind w:firstLine="709"/>
        <w:jc w:val="both"/>
        <w:rPr>
          <w:rFonts w:ascii="Times New Roman" w:hAnsi="Times New Roman" w:cs="Times New Roman"/>
          <w:bCs/>
          <w:sz w:val="28"/>
          <w:szCs w:val="28"/>
        </w:rPr>
      </w:pPr>
      <w:r w:rsidRPr="006F0B8F">
        <w:rPr>
          <w:rFonts w:ascii="Times New Roman" w:hAnsi="Times New Roman" w:cs="Times New Roman"/>
          <w:bCs/>
          <w:sz w:val="28"/>
          <w:szCs w:val="28"/>
        </w:rPr>
        <w:t>Наиболее крупные предприятия города:</w:t>
      </w:r>
    </w:p>
    <w:tbl>
      <w:tblPr>
        <w:tblW w:w="0" w:type="auto"/>
        <w:tblInd w:w="250" w:type="dxa"/>
        <w:tblLook w:val="01E0" w:firstRow="1" w:lastRow="1" w:firstColumn="1" w:lastColumn="1" w:noHBand="0" w:noVBand="0"/>
      </w:tblPr>
      <w:tblGrid>
        <w:gridCol w:w="9604"/>
      </w:tblGrid>
      <w:tr w:rsidR="004B75C2" w:rsidRPr="006F0B8F" w:rsidTr="002A0744">
        <w:tc>
          <w:tcPr>
            <w:tcW w:w="0" w:type="auto"/>
          </w:tcPr>
          <w:p w:rsidR="004B75C2" w:rsidRPr="006F0B8F" w:rsidRDefault="004B75C2" w:rsidP="004B75C2">
            <w:pPr>
              <w:spacing w:after="0"/>
              <w:rPr>
                <w:rFonts w:ascii="Times New Roman" w:hAnsi="Times New Roman" w:cs="Times New Roman"/>
                <w:sz w:val="28"/>
                <w:szCs w:val="28"/>
              </w:rPr>
            </w:pPr>
            <w:r w:rsidRPr="006F0B8F">
              <w:rPr>
                <w:rFonts w:ascii="Times New Roman" w:hAnsi="Times New Roman" w:cs="Times New Roman"/>
                <w:sz w:val="28"/>
                <w:szCs w:val="28"/>
              </w:rPr>
              <w:t>ДОБЫЧА ПОЛЕЗНЫХ ИСКОПАЕМЫХ</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ООО «РН-Юганскнефтегаз»</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ООО «КанБайкал»</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Нефтеюганский филиал ООО «Везерфорд»</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Нефтеюган</w:t>
            </w:r>
            <w:r w:rsidR="008301E0" w:rsidRPr="006F0B8F">
              <w:rPr>
                <w:rFonts w:ascii="Times New Roman" w:hAnsi="Times New Roman" w:cs="Times New Roman"/>
                <w:sz w:val="28"/>
                <w:szCs w:val="28"/>
              </w:rPr>
              <w:t>ский филиал ООО «БКЕ</w:t>
            </w:r>
            <w:r w:rsidR="004B75C2" w:rsidRPr="006F0B8F">
              <w:rPr>
                <w:rFonts w:ascii="Times New Roman" w:hAnsi="Times New Roman" w:cs="Times New Roman"/>
                <w:sz w:val="28"/>
                <w:szCs w:val="28"/>
              </w:rPr>
              <w:t>»</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Нефтеюганский филиал ООО «РН-Бурение»</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DE0C67" w:rsidRPr="006F0B8F">
              <w:rPr>
                <w:rFonts w:ascii="Times New Roman" w:hAnsi="Times New Roman" w:cs="Times New Roman"/>
                <w:sz w:val="28"/>
                <w:szCs w:val="28"/>
              </w:rPr>
              <w:t xml:space="preserve">Нефтеюганский филиал </w:t>
            </w:r>
            <w:r w:rsidR="004B75C2" w:rsidRPr="006F0B8F">
              <w:rPr>
                <w:rFonts w:ascii="Times New Roman" w:hAnsi="Times New Roman" w:cs="Times New Roman"/>
                <w:sz w:val="28"/>
                <w:szCs w:val="28"/>
              </w:rPr>
              <w:t>АО «ССК»</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597974" w:rsidRPr="006F0B8F">
              <w:rPr>
                <w:rFonts w:ascii="Times New Roman" w:hAnsi="Times New Roman" w:cs="Times New Roman"/>
                <w:sz w:val="28"/>
                <w:szCs w:val="28"/>
              </w:rPr>
              <w:t>ОО</w:t>
            </w:r>
            <w:r w:rsidR="004B75C2" w:rsidRPr="006F0B8F">
              <w:rPr>
                <w:rFonts w:ascii="Times New Roman" w:hAnsi="Times New Roman" w:cs="Times New Roman"/>
                <w:sz w:val="28"/>
                <w:szCs w:val="28"/>
              </w:rPr>
              <w:t>О «Технология -Сервис»</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A14911" w:rsidRPr="006F0B8F">
              <w:rPr>
                <w:rFonts w:ascii="Times New Roman" w:hAnsi="Times New Roman" w:cs="Times New Roman"/>
                <w:sz w:val="28"/>
                <w:szCs w:val="28"/>
              </w:rPr>
              <w:t>Нефтеюганский ф</w:t>
            </w:r>
            <w:r w:rsidR="00921470" w:rsidRPr="006F0B8F">
              <w:rPr>
                <w:rFonts w:ascii="Times New Roman" w:hAnsi="Times New Roman" w:cs="Times New Roman"/>
                <w:sz w:val="28"/>
                <w:szCs w:val="28"/>
              </w:rPr>
              <w:t>илиал</w:t>
            </w:r>
            <w:r w:rsidR="00A14911" w:rsidRPr="006F0B8F">
              <w:rPr>
                <w:rFonts w:ascii="Times New Roman" w:hAnsi="Times New Roman" w:cs="Times New Roman"/>
                <w:sz w:val="28"/>
                <w:szCs w:val="28"/>
              </w:rPr>
              <w:t xml:space="preserve"> корпорации </w:t>
            </w:r>
            <w:r w:rsidR="00F30B57" w:rsidRPr="006F0B8F">
              <w:rPr>
                <w:rFonts w:ascii="Times New Roman" w:hAnsi="Times New Roman" w:cs="Times New Roman"/>
                <w:sz w:val="28"/>
                <w:szCs w:val="28"/>
              </w:rPr>
              <w:t>«</w:t>
            </w:r>
            <w:r w:rsidR="00A14911" w:rsidRPr="006F0B8F">
              <w:rPr>
                <w:rFonts w:ascii="Times New Roman" w:hAnsi="Times New Roman" w:cs="Times New Roman"/>
                <w:sz w:val="28"/>
                <w:szCs w:val="28"/>
              </w:rPr>
              <w:t xml:space="preserve">Шлюмберже Лоджелко </w:t>
            </w:r>
            <w:r w:rsidR="00F30B57" w:rsidRPr="006F0B8F">
              <w:rPr>
                <w:rFonts w:ascii="Times New Roman" w:hAnsi="Times New Roman" w:cs="Times New Roman"/>
                <w:sz w:val="28"/>
                <w:szCs w:val="28"/>
              </w:rPr>
              <w:t>Инк.»</w:t>
            </w:r>
          </w:p>
        </w:tc>
      </w:tr>
      <w:tr w:rsidR="004B75C2" w:rsidRPr="006F0B8F" w:rsidTr="002A0744">
        <w:tc>
          <w:tcPr>
            <w:tcW w:w="0" w:type="auto"/>
          </w:tcPr>
          <w:p w:rsidR="004B75C2" w:rsidRPr="006F0B8F" w:rsidRDefault="004B75C2" w:rsidP="004B75C2">
            <w:pPr>
              <w:spacing w:after="0"/>
              <w:rPr>
                <w:rFonts w:ascii="Times New Roman" w:hAnsi="Times New Roman" w:cs="Times New Roman"/>
                <w:sz w:val="28"/>
                <w:szCs w:val="28"/>
              </w:rPr>
            </w:pPr>
            <w:r w:rsidRPr="006F0B8F">
              <w:rPr>
                <w:rFonts w:ascii="Times New Roman" w:hAnsi="Times New Roman" w:cs="Times New Roman"/>
                <w:sz w:val="28"/>
                <w:szCs w:val="28"/>
              </w:rPr>
              <w:t>ОБРАБАТЫВАЮЩИЕ ПРОИЗВОДСТВА</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ООО «Нефтеюганскпромсервис»</w:t>
            </w:r>
          </w:p>
        </w:tc>
      </w:tr>
      <w:tr w:rsidR="004B75C2" w:rsidRPr="006F0B8F" w:rsidTr="002A0744">
        <w:tc>
          <w:tcPr>
            <w:tcW w:w="0" w:type="auto"/>
          </w:tcPr>
          <w:p w:rsidR="004B75C2" w:rsidRPr="006F0B8F" w:rsidRDefault="001B3AC3" w:rsidP="00721B4C">
            <w:pPr>
              <w:spacing w:after="0"/>
              <w:ind w:firstLine="596"/>
              <w:rPr>
                <w:rFonts w:ascii="Times New Roman" w:hAnsi="Times New Roman" w:cs="Times New Roman"/>
                <w:sz w:val="28"/>
                <w:szCs w:val="28"/>
              </w:rPr>
            </w:pPr>
            <w:r w:rsidRPr="006F0B8F">
              <w:rPr>
                <w:rFonts w:ascii="Times New Roman" w:hAnsi="Times New Roman" w:cs="Times New Roman"/>
                <w:sz w:val="28"/>
                <w:szCs w:val="28"/>
              </w:rPr>
              <w:t>ОБЕСПЕЧЕНИЕ ЭЛЕКТРИЧЕСКОЙ ЭНЕРГИЕЙ, ГАЗОМ И ПАРОМ; КОНДИЦИОНИРОВАНИЕ ВОЗДУХА</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4B75C2" w:rsidRPr="006F0B8F">
              <w:rPr>
                <w:rFonts w:ascii="Times New Roman" w:hAnsi="Times New Roman" w:cs="Times New Roman"/>
                <w:sz w:val="28"/>
                <w:szCs w:val="28"/>
              </w:rPr>
              <w:t>АО «Югансктранстеплосервис»</w:t>
            </w:r>
          </w:p>
        </w:tc>
      </w:tr>
      <w:tr w:rsidR="004B75C2" w:rsidRPr="006F0B8F" w:rsidTr="002A0744">
        <w:tc>
          <w:tcPr>
            <w:tcW w:w="0" w:type="auto"/>
          </w:tcPr>
          <w:p w:rsidR="004B75C2"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CA4E8D" w:rsidRPr="006F0B8F">
              <w:rPr>
                <w:rFonts w:ascii="Times New Roman" w:hAnsi="Times New Roman" w:cs="Times New Roman"/>
                <w:sz w:val="28"/>
                <w:szCs w:val="28"/>
              </w:rPr>
              <w:t>АО «</w:t>
            </w:r>
            <w:r w:rsidR="00A808C0" w:rsidRPr="006F0B8F">
              <w:rPr>
                <w:rFonts w:ascii="Times New Roman" w:hAnsi="Times New Roman" w:cs="Times New Roman"/>
                <w:sz w:val="28"/>
                <w:szCs w:val="28"/>
              </w:rPr>
              <w:t>Газпром энергосбыт Тюмень</w:t>
            </w:r>
            <w:r w:rsidR="004B75C2" w:rsidRPr="006F0B8F">
              <w:rPr>
                <w:rFonts w:ascii="Times New Roman" w:hAnsi="Times New Roman" w:cs="Times New Roman"/>
                <w:sz w:val="28"/>
                <w:szCs w:val="28"/>
              </w:rPr>
              <w:t>»</w:t>
            </w:r>
          </w:p>
        </w:tc>
      </w:tr>
      <w:tr w:rsidR="00AB2DC7" w:rsidRPr="006F0B8F" w:rsidTr="002A0744">
        <w:tc>
          <w:tcPr>
            <w:tcW w:w="0" w:type="auto"/>
          </w:tcPr>
          <w:p w:rsidR="00AB2DC7" w:rsidRPr="006F0B8F" w:rsidRDefault="00721B4C" w:rsidP="00721B4C">
            <w:pPr>
              <w:spacing w:after="0" w:line="240" w:lineRule="auto"/>
              <w:ind w:firstLine="596"/>
              <w:contextualSpacing/>
              <w:jc w:val="both"/>
              <w:rPr>
                <w:rFonts w:ascii="Times New Roman" w:eastAsia="Calibri" w:hAnsi="Times New Roman" w:cs="Times New Roman"/>
                <w:sz w:val="28"/>
                <w:szCs w:val="28"/>
              </w:rPr>
            </w:pPr>
            <w:r w:rsidRPr="006F0B8F">
              <w:rPr>
                <w:rFonts w:ascii="Times New Roman" w:hAnsi="Times New Roman" w:cs="Times New Roman"/>
                <w:sz w:val="28"/>
                <w:szCs w:val="28"/>
              </w:rPr>
              <w:t>-</w:t>
            </w:r>
            <w:r w:rsidR="00AB2DC7" w:rsidRPr="006F0B8F">
              <w:rPr>
                <w:rFonts w:ascii="Times New Roman" w:hAnsi="Times New Roman" w:cs="Times New Roman"/>
                <w:sz w:val="28"/>
                <w:szCs w:val="28"/>
              </w:rPr>
              <w:t>Нефтеюганский филиал ООО «Альянс - Энерджи»</w:t>
            </w:r>
          </w:p>
        </w:tc>
      </w:tr>
      <w:tr w:rsidR="00295095" w:rsidRPr="006F0B8F" w:rsidTr="002A0744">
        <w:tc>
          <w:tcPr>
            <w:tcW w:w="0" w:type="auto"/>
          </w:tcPr>
          <w:p w:rsidR="00295095" w:rsidRPr="006F0B8F" w:rsidRDefault="00295095" w:rsidP="00295095">
            <w:pPr>
              <w:spacing w:after="0" w:line="240" w:lineRule="auto"/>
              <w:contextualSpacing/>
              <w:jc w:val="both"/>
              <w:rPr>
                <w:rFonts w:ascii="Times New Roman" w:hAnsi="Times New Roman" w:cs="Times New Roman"/>
                <w:sz w:val="28"/>
                <w:szCs w:val="28"/>
              </w:rPr>
            </w:pPr>
            <w:r w:rsidRPr="006F0B8F">
              <w:rPr>
                <w:rFonts w:ascii="Times New Roman" w:hAnsi="Times New Roman" w:cs="Times New Roman"/>
                <w:sz w:val="28"/>
                <w:szCs w:val="28"/>
              </w:rPr>
              <w:t>ВОДОСНАБЖЕНИЕ; ВОДООТВЕДЕНИЕ, ОРГАНИЗАЦИЯ СБОРА И УТИЛИЗАЦИЯ ОТХОДОВ, ДЕЯТЕЛЬНОСТЬ ПО ЛИКВИДАЦИИ ЗАГРЯЗНЕНИЙ</w:t>
            </w:r>
          </w:p>
        </w:tc>
      </w:tr>
      <w:tr w:rsidR="00295095" w:rsidRPr="006F0B8F" w:rsidTr="002A0744">
        <w:tc>
          <w:tcPr>
            <w:tcW w:w="0" w:type="auto"/>
          </w:tcPr>
          <w:p w:rsidR="00295095" w:rsidRPr="006F0B8F" w:rsidRDefault="00721B4C" w:rsidP="00721B4C">
            <w:pPr>
              <w:spacing w:after="0" w:line="240" w:lineRule="auto"/>
              <w:ind w:firstLine="596"/>
              <w:rPr>
                <w:rFonts w:ascii="Times New Roman" w:hAnsi="Times New Roman" w:cs="Times New Roman"/>
                <w:sz w:val="28"/>
                <w:szCs w:val="28"/>
              </w:rPr>
            </w:pPr>
            <w:r w:rsidRPr="006F0B8F">
              <w:rPr>
                <w:rFonts w:ascii="Times New Roman" w:hAnsi="Times New Roman" w:cs="Times New Roman"/>
                <w:sz w:val="28"/>
                <w:szCs w:val="28"/>
              </w:rPr>
              <w:t>-</w:t>
            </w:r>
            <w:r w:rsidR="00295095" w:rsidRPr="006F0B8F">
              <w:rPr>
                <w:rFonts w:ascii="Times New Roman" w:hAnsi="Times New Roman" w:cs="Times New Roman"/>
                <w:sz w:val="28"/>
                <w:szCs w:val="28"/>
              </w:rPr>
              <w:t>АО «Юганскводоканал»</w:t>
            </w:r>
          </w:p>
        </w:tc>
      </w:tr>
    </w:tbl>
    <w:p w:rsidR="00A23171" w:rsidRPr="006F0B8F" w:rsidRDefault="00A23171" w:rsidP="00D95462">
      <w:pPr>
        <w:keepNext/>
        <w:spacing w:after="0" w:line="240" w:lineRule="auto"/>
        <w:contextualSpacing/>
        <w:jc w:val="both"/>
        <w:outlineLvl w:val="0"/>
        <w:rPr>
          <w:rFonts w:ascii="Times New Roman" w:hAnsi="Times New Roman"/>
          <w:bCs/>
          <w:i/>
          <w:kern w:val="32"/>
          <w:sz w:val="16"/>
          <w:szCs w:val="16"/>
          <w:u w:val="single"/>
        </w:rPr>
      </w:pPr>
    </w:p>
    <w:p w:rsidR="00AB2DC7" w:rsidRPr="006F0B8F" w:rsidRDefault="00AB2DC7" w:rsidP="00D95462">
      <w:pPr>
        <w:keepNext/>
        <w:spacing w:after="0" w:line="240" w:lineRule="auto"/>
        <w:contextualSpacing/>
        <w:jc w:val="both"/>
        <w:outlineLvl w:val="0"/>
        <w:rPr>
          <w:rFonts w:ascii="Times New Roman" w:hAnsi="Times New Roman"/>
          <w:bCs/>
          <w:i/>
          <w:kern w:val="32"/>
          <w:sz w:val="28"/>
          <w:szCs w:val="28"/>
          <w:u w:val="single"/>
        </w:rPr>
      </w:pPr>
      <w:r w:rsidRPr="006F0B8F">
        <w:rPr>
          <w:rFonts w:ascii="Times New Roman" w:hAnsi="Times New Roman"/>
          <w:bCs/>
          <w:i/>
          <w:kern w:val="32"/>
          <w:sz w:val="28"/>
          <w:szCs w:val="28"/>
          <w:u w:val="single"/>
        </w:rPr>
        <w:t>Промышленность</w:t>
      </w:r>
    </w:p>
    <w:p w:rsidR="00AB2DC7" w:rsidRPr="006F0B8F" w:rsidRDefault="00E00C53" w:rsidP="00D95462">
      <w:pPr>
        <w:tabs>
          <w:tab w:val="left" w:pos="709"/>
        </w:tabs>
        <w:spacing w:after="0" w:line="240" w:lineRule="auto"/>
        <w:ind w:firstLine="708"/>
        <w:contextualSpacing/>
        <w:jc w:val="both"/>
        <w:rPr>
          <w:rFonts w:ascii="Times New Roman" w:hAnsi="Times New Roman"/>
          <w:sz w:val="28"/>
          <w:szCs w:val="28"/>
        </w:rPr>
      </w:pPr>
      <w:r w:rsidRPr="006F0B8F">
        <w:rPr>
          <w:rFonts w:ascii="Times New Roman" w:hAnsi="Times New Roman"/>
          <w:sz w:val="28"/>
          <w:szCs w:val="28"/>
        </w:rPr>
        <w:t>По предварительной оценке, о</w:t>
      </w:r>
      <w:r w:rsidR="00AB2DC7" w:rsidRPr="006F0B8F">
        <w:rPr>
          <w:rFonts w:ascii="Times New Roman" w:hAnsi="Times New Roman"/>
          <w:sz w:val="28"/>
          <w:szCs w:val="28"/>
        </w:rPr>
        <w:t>бъём отгруженных товаров собственного производства, выполненных работ и услуг собственными силами по крупным и средним организациям – произв</w:t>
      </w:r>
      <w:r w:rsidR="008265D7" w:rsidRPr="006F0B8F">
        <w:rPr>
          <w:rFonts w:ascii="Times New Roman" w:hAnsi="Times New Roman"/>
          <w:sz w:val="28"/>
          <w:szCs w:val="28"/>
        </w:rPr>
        <w:t>одителям промышленной продукции</w:t>
      </w:r>
      <w:r w:rsidR="0041043D" w:rsidRPr="006F0B8F">
        <w:rPr>
          <w:rFonts w:ascii="Times New Roman" w:hAnsi="Times New Roman"/>
          <w:sz w:val="28"/>
          <w:szCs w:val="28"/>
        </w:rPr>
        <w:t xml:space="preserve"> за </w:t>
      </w:r>
      <w:r w:rsidR="00DD0727" w:rsidRPr="006F0B8F">
        <w:rPr>
          <w:rFonts w:ascii="Times New Roman" w:hAnsi="Times New Roman"/>
          <w:sz w:val="28"/>
          <w:szCs w:val="28"/>
        </w:rPr>
        <w:t>202</w:t>
      </w:r>
      <w:r w:rsidR="00DD2E03" w:rsidRPr="006F0B8F">
        <w:rPr>
          <w:rFonts w:ascii="Times New Roman" w:hAnsi="Times New Roman"/>
          <w:sz w:val="28"/>
          <w:szCs w:val="28"/>
        </w:rPr>
        <w:t>3</w:t>
      </w:r>
      <w:r w:rsidR="008265D7" w:rsidRPr="006F0B8F">
        <w:rPr>
          <w:rFonts w:ascii="Times New Roman" w:hAnsi="Times New Roman"/>
          <w:sz w:val="28"/>
          <w:szCs w:val="28"/>
        </w:rPr>
        <w:t xml:space="preserve"> год </w:t>
      </w:r>
      <w:r w:rsidR="00AB2DC7" w:rsidRPr="006F0B8F">
        <w:rPr>
          <w:rFonts w:ascii="Times New Roman" w:hAnsi="Times New Roman"/>
          <w:sz w:val="28"/>
          <w:szCs w:val="28"/>
        </w:rPr>
        <w:t xml:space="preserve">составил </w:t>
      </w:r>
      <w:r w:rsidR="0047728C" w:rsidRPr="006F0B8F">
        <w:rPr>
          <w:rFonts w:ascii="Times New Roman" w:hAnsi="Times New Roman"/>
          <w:sz w:val="28"/>
          <w:szCs w:val="28"/>
        </w:rPr>
        <w:t>150 930</w:t>
      </w:r>
      <w:r w:rsidR="00DD2E03" w:rsidRPr="006F0B8F">
        <w:rPr>
          <w:rFonts w:ascii="Times New Roman" w:hAnsi="Times New Roman"/>
          <w:sz w:val="28"/>
          <w:szCs w:val="28"/>
        </w:rPr>
        <w:t>,</w:t>
      </w:r>
      <w:r w:rsidR="0047728C" w:rsidRPr="006F0B8F">
        <w:rPr>
          <w:rFonts w:ascii="Times New Roman" w:hAnsi="Times New Roman"/>
          <w:sz w:val="28"/>
          <w:szCs w:val="28"/>
        </w:rPr>
        <w:t>40</w:t>
      </w:r>
      <w:r w:rsidR="00AB2DC7" w:rsidRPr="006F0B8F">
        <w:rPr>
          <w:rFonts w:ascii="Times New Roman" w:hAnsi="Times New Roman"/>
          <w:sz w:val="28"/>
          <w:szCs w:val="28"/>
        </w:rPr>
        <w:t xml:space="preserve"> млн. рублей</w:t>
      </w:r>
      <w:r w:rsidR="00240EDD" w:rsidRPr="006F0B8F">
        <w:rPr>
          <w:rFonts w:ascii="Times New Roman" w:hAnsi="Times New Roman"/>
          <w:sz w:val="28"/>
          <w:szCs w:val="28"/>
        </w:rPr>
        <w:t xml:space="preserve">, индекс промышленного производства сложился в размере </w:t>
      </w:r>
      <w:r w:rsidR="0047728C" w:rsidRPr="006F0B8F">
        <w:rPr>
          <w:rFonts w:ascii="Times New Roman" w:hAnsi="Times New Roman"/>
          <w:sz w:val="28"/>
          <w:szCs w:val="28"/>
        </w:rPr>
        <w:t>110,30</w:t>
      </w:r>
      <w:r w:rsidR="005D2142" w:rsidRPr="006F0B8F">
        <w:rPr>
          <w:rFonts w:ascii="Times New Roman" w:hAnsi="Times New Roman"/>
          <w:sz w:val="28"/>
          <w:szCs w:val="28"/>
        </w:rPr>
        <w:t xml:space="preserve"> </w:t>
      </w:r>
      <w:r w:rsidR="00AB2DC7" w:rsidRPr="006F0B8F">
        <w:rPr>
          <w:rFonts w:ascii="Times New Roman" w:hAnsi="Times New Roman"/>
          <w:sz w:val="28"/>
          <w:szCs w:val="28"/>
        </w:rPr>
        <w:t>%.</w:t>
      </w:r>
    </w:p>
    <w:p w:rsidR="00AB2DC7" w:rsidRPr="006F0B8F" w:rsidRDefault="00AB2DC7" w:rsidP="00AB2DC7">
      <w:pPr>
        <w:spacing w:after="0" w:line="240" w:lineRule="auto"/>
        <w:ind w:firstLine="709"/>
        <w:contextualSpacing/>
        <w:jc w:val="both"/>
        <w:rPr>
          <w:rFonts w:ascii="Times New Roman" w:hAnsi="Times New Roman"/>
          <w:sz w:val="28"/>
          <w:szCs w:val="28"/>
        </w:rPr>
      </w:pPr>
      <w:r w:rsidRPr="006F0B8F">
        <w:rPr>
          <w:rFonts w:ascii="Times New Roman" w:hAnsi="Times New Roman"/>
          <w:sz w:val="28"/>
          <w:szCs w:val="28"/>
        </w:rPr>
        <w:t xml:space="preserve">Характеристика динамики развития базовых видов промышленной деятельности: </w:t>
      </w:r>
    </w:p>
    <w:p w:rsidR="00AB2DC7" w:rsidRPr="006F0B8F" w:rsidRDefault="009B608C" w:rsidP="009B608C">
      <w:pPr>
        <w:pStyle w:val="a3"/>
        <w:ind w:left="0" w:firstLine="709"/>
        <w:jc w:val="both"/>
        <w:rPr>
          <w:bCs/>
          <w:sz w:val="28"/>
          <w:szCs w:val="28"/>
        </w:rPr>
      </w:pPr>
      <w:r w:rsidRPr="006F0B8F">
        <w:rPr>
          <w:bCs/>
          <w:sz w:val="28"/>
          <w:szCs w:val="28"/>
        </w:rPr>
        <w:t>-</w:t>
      </w:r>
      <w:r w:rsidR="00AB2DC7" w:rsidRPr="006F0B8F">
        <w:rPr>
          <w:bCs/>
          <w:sz w:val="28"/>
          <w:szCs w:val="28"/>
        </w:rPr>
        <w:t xml:space="preserve">«добыча полезных ископаемых» </w:t>
      </w:r>
      <w:r w:rsidR="00D92375" w:rsidRPr="006F0B8F">
        <w:rPr>
          <w:sz w:val="28"/>
          <w:szCs w:val="28"/>
        </w:rPr>
        <w:t xml:space="preserve">- </w:t>
      </w:r>
      <w:r w:rsidR="0047728C" w:rsidRPr="006F0B8F">
        <w:rPr>
          <w:sz w:val="28"/>
          <w:szCs w:val="28"/>
        </w:rPr>
        <w:t>107 584</w:t>
      </w:r>
      <w:r w:rsidR="00DD2E03" w:rsidRPr="006F0B8F">
        <w:rPr>
          <w:sz w:val="28"/>
          <w:szCs w:val="28"/>
        </w:rPr>
        <w:t>,</w:t>
      </w:r>
      <w:r w:rsidR="0047728C" w:rsidRPr="006F0B8F">
        <w:rPr>
          <w:sz w:val="28"/>
          <w:szCs w:val="28"/>
        </w:rPr>
        <w:t>20</w:t>
      </w:r>
      <w:r w:rsidR="00AB2DC7" w:rsidRPr="006F0B8F">
        <w:rPr>
          <w:sz w:val="28"/>
          <w:szCs w:val="28"/>
        </w:rPr>
        <w:t xml:space="preserve"> млн. рублей</w:t>
      </w:r>
      <w:r w:rsidR="005164F4" w:rsidRPr="006F0B8F">
        <w:rPr>
          <w:sz w:val="28"/>
          <w:szCs w:val="28"/>
        </w:rPr>
        <w:t>, индекс пр</w:t>
      </w:r>
      <w:r w:rsidR="004116BB" w:rsidRPr="006F0B8F">
        <w:rPr>
          <w:sz w:val="28"/>
          <w:szCs w:val="28"/>
        </w:rPr>
        <w:t>о</w:t>
      </w:r>
      <w:r w:rsidR="00D92375" w:rsidRPr="006F0B8F">
        <w:rPr>
          <w:sz w:val="28"/>
          <w:szCs w:val="28"/>
        </w:rPr>
        <w:t xml:space="preserve">мышленного производства – </w:t>
      </w:r>
      <w:r w:rsidR="0047728C" w:rsidRPr="006F0B8F">
        <w:rPr>
          <w:sz w:val="28"/>
          <w:szCs w:val="28"/>
        </w:rPr>
        <w:t>113,43</w:t>
      </w:r>
      <w:r w:rsidR="001D3A6D" w:rsidRPr="006F0B8F">
        <w:rPr>
          <w:sz w:val="28"/>
          <w:szCs w:val="28"/>
        </w:rPr>
        <w:t xml:space="preserve"> </w:t>
      </w:r>
      <w:r w:rsidR="005164F4" w:rsidRPr="006F0B8F">
        <w:rPr>
          <w:sz w:val="28"/>
          <w:szCs w:val="28"/>
        </w:rPr>
        <w:t>%</w:t>
      </w:r>
      <w:r w:rsidR="00AB2DC7" w:rsidRPr="006F0B8F">
        <w:rPr>
          <w:sz w:val="28"/>
          <w:szCs w:val="28"/>
        </w:rPr>
        <w:t>;</w:t>
      </w:r>
    </w:p>
    <w:p w:rsidR="00AB2DC7" w:rsidRPr="006F0B8F" w:rsidRDefault="009B608C" w:rsidP="009B608C">
      <w:pPr>
        <w:pStyle w:val="a3"/>
        <w:ind w:left="0" w:firstLine="709"/>
        <w:jc w:val="both"/>
        <w:rPr>
          <w:bCs/>
          <w:sz w:val="28"/>
          <w:szCs w:val="28"/>
        </w:rPr>
      </w:pPr>
      <w:r w:rsidRPr="006F0B8F">
        <w:rPr>
          <w:sz w:val="28"/>
          <w:szCs w:val="28"/>
        </w:rPr>
        <w:t>-</w:t>
      </w:r>
      <w:r w:rsidR="00AB2DC7" w:rsidRPr="006F0B8F">
        <w:rPr>
          <w:sz w:val="28"/>
          <w:szCs w:val="28"/>
        </w:rPr>
        <w:t>«обрабат</w:t>
      </w:r>
      <w:r w:rsidR="00573E81" w:rsidRPr="006F0B8F">
        <w:rPr>
          <w:sz w:val="28"/>
          <w:szCs w:val="28"/>
        </w:rPr>
        <w:t>ы</w:t>
      </w:r>
      <w:r w:rsidR="00A23CDE" w:rsidRPr="006F0B8F">
        <w:rPr>
          <w:sz w:val="28"/>
          <w:szCs w:val="28"/>
        </w:rPr>
        <w:t xml:space="preserve">вающие производства» - </w:t>
      </w:r>
      <w:r w:rsidR="0047728C" w:rsidRPr="006F0B8F">
        <w:rPr>
          <w:sz w:val="28"/>
          <w:szCs w:val="28"/>
        </w:rPr>
        <w:t>12 798,80</w:t>
      </w:r>
      <w:r w:rsidR="00AB2DC7" w:rsidRPr="006F0B8F">
        <w:rPr>
          <w:sz w:val="28"/>
          <w:szCs w:val="28"/>
        </w:rPr>
        <w:t xml:space="preserve"> млн. рублей</w:t>
      </w:r>
      <w:r w:rsidR="005164F4" w:rsidRPr="006F0B8F">
        <w:rPr>
          <w:sz w:val="28"/>
          <w:szCs w:val="28"/>
        </w:rPr>
        <w:t>,</w:t>
      </w:r>
      <w:r w:rsidR="00AB2DC7" w:rsidRPr="006F0B8F">
        <w:rPr>
          <w:sz w:val="28"/>
          <w:szCs w:val="28"/>
        </w:rPr>
        <w:t xml:space="preserve"> </w:t>
      </w:r>
      <w:r w:rsidRPr="006F0B8F">
        <w:rPr>
          <w:sz w:val="28"/>
          <w:szCs w:val="28"/>
        </w:rPr>
        <w:t xml:space="preserve">индекс </w:t>
      </w:r>
      <w:r w:rsidR="005164F4" w:rsidRPr="006F0B8F">
        <w:rPr>
          <w:sz w:val="28"/>
          <w:szCs w:val="28"/>
        </w:rPr>
        <w:t xml:space="preserve">промышленного производства – </w:t>
      </w:r>
      <w:r w:rsidR="0047728C" w:rsidRPr="006F0B8F">
        <w:rPr>
          <w:sz w:val="28"/>
          <w:szCs w:val="28"/>
        </w:rPr>
        <w:t>116,77</w:t>
      </w:r>
      <w:r w:rsidR="00CD0871" w:rsidRPr="006F0B8F">
        <w:rPr>
          <w:sz w:val="28"/>
          <w:szCs w:val="28"/>
        </w:rPr>
        <w:t xml:space="preserve"> </w:t>
      </w:r>
      <w:r w:rsidR="00AB2DC7" w:rsidRPr="006F0B8F">
        <w:rPr>
          <w:sz w:val="28"/>
          <w:szCs w:val="28"/>
        </w:rPr>
        <w:t>%;</w:t>
      </w:r>
    </w:p>
    <w:p w:rsidR="00AB2DC7" w:rsidRPr="006F0B8F" w:rsidRDefault="009B608C" w:rsidP="009B608C">
      <w:pPr>
        <w:pStyle w:val="a3"/>
        <w:ind w:left="0" w:firstLine="709"/>
        <w:jc w:val="both"/>
        <w:rPr>
          <w:bCs/>
          <w:sz w:val="28"/>
          <w:szCs w:val="28"/>
        </w:rPr>
      </w:pPr>
      <w:r w:rsidRPr="006F0B8F">
        <w:rPr>
          <w:bCs/>
          <w:sz w:val="28"/>
          <w:szCs w:val="28"/>
        </w:rPr>
        <w:t>-</w:t>
      </w:r>
      <w:r w:rsidR="00AB2DC7" w:rsidRPr="006F0B8F">
        <w:rPr>
          <w:bCs/>
          <w:sz w:val="28"/>
          <w:szCs w:val="28"/>
        </w:rPr>
        <w:t>«обеспечение электрической энергией, газом и паром; кондиционирование воздуха</w:t>
      </w:r>
      <w:r w:rsidR="00946A1D" w:rsidRPr="006F0B8F">
        <w:rPr>
          <w:sz w:val="28"/>
          <w:szCs w:val="28"/>
        </w:rPr>
        <w:t xml:space="preserve">» - </w:t>
      </w:r>
      <w:r w:rsidR="0047728C" w:rsidRPr="006F0B8F">
        <w:rPr>
          <w:sz w:val="28"/>
          <w:szCs w:val="28"/>
        </w:rPr>
        <w:t>19 792,20</w:t>
      </w:r>
      <w:r w:rsidR="00AB2DC7" w:rsidRPr="006F0B8F">
        <w:rPr>
          <w:sz w:val="28"/>
          <w:szCs w:val="28"/>
        </w:rPr>
        <w:t xml:space="preserve"> млн. рублей</w:t>
      </w:r>
      <w:r w:rsidR="005164F4" w:rsidRPr="006F0B8F">
        <w:rPr>
          <w:sz w:val="28"/>
          <w:szCs w:val="28"/>
        </w:rPr>
        <w:t>,</w:t>
      </w:r>
      <w:r w:rsidR="00AB2DC7" w:rsidRPr="006F0B8F">
        <w:rPr>
          <w:sz w:val="28"/>
          <w:szCs w:val="28"/>
        </w:rPr>
        <w:t xml:space="preserve"> </w:t>
      </w:r>
      <w:r w:rsidR="005164F4" w:rsidRPr="006F0B8F">
        <w:rPr>
          <w:sz w:val="28"/>
          <w:szCs w:val="28"/>
        </w:rPr>
        <w:t xml:space="preserve">индекс промышленного производства – </w:t>
      </w:r>
      <w:r w:rsidR="0047728C" w:rsidRPr="006F0B8F">
        <w:rPr>
          <w:sz w:val="28"/>
          <w:szCs w:val="28"/>
        </w:rPr>
        <w:t>108,51</w:t>
      </w:r>
      <w:r w:rsidR="007A6DD2" w:rsidRPr="006F0B8F">
        <w:rPr>
          <w:sz w:val="28"/>
          <w:szCs w:val="28"/>
        </w:rPr>
        <w:t xml:space="preserve"> </w:t>
      </w:r>
      <w:r w:rsidR="00AB2DC7" w:rsidRPr="006F0B8F">
        <w:rPr>
          <w:sz w:val="28"/>
          <w:szCs w:val="28"/>
        </w:rPr>
        <w:t>%;</w:t>
      </w:r>
    </w:p>
    <w:p w:rsidR="00AB2DC7" w:rsidRPr="006F0B8F" w:rsidRDefault="009B608C" w:rsidP="009B608C">
      <w:pPr>
        <w:pStyle w:val="a3"/>
        <w:ind w:left="0" w:firstLine="709"/>
        <w:jc w:val="both"/>
        <w:rPr>
          <w:bCs/>
          <w:sz w:val="28"/>
          <w:szCs w:val="28"/>
        </w:rPr>
      </w:pPr>
      <w:r w:rsidRPr="006F0B8F">
        <w:rPr>
          <w:bCs/>
          <w:sz w:val="28"/>
          <w:szCs w:val="28"/>
        </w:rPr>
        <w:t>-</w:t>
      </w:r>
      <w:r w:rsidR="00AB2DC7" w:rsidRPr="006F0B8F">
        <w:rPr>
          <w:bCs/>
          <w:sz w:val="28"/>
          <w:szCs w:val="28"/>
        </w:rPr>
        <w:t xml:space="preserve">«водоснабжение; водоотведение, организация сбора и утилизации отходов, деятельность по ликвидации загрязнений» - </w:t>
      </w:r>
      <w:r w:rsidR="0047728C" w:rsidRPr="006F0B8F">
        <w:rPr>
          <w:bCs/>
          <w:sz w:val="28"/>
          <w:szCs w:val="28"/>
        </w:rPr>
        <w:t>10 755,20</w:t>
      </w:r>
      <w:r w:rsidR="00AB2DC7" w:rsidRPr="006F0B8F">
        <w:rPr>
          <w:bCs/>
          <w:sz w:val="28"/>
          <w:szCs w:val="28"/>
        </w:rPr>
        <w:t xml:space="preserve"> </w:t>
      </w:r>
      <w:r w:rsidR="00AB2DC7" w:rsidRPr="006F0B8F">
        <w:rPr>
          <w:sz w:val="28"/>
          <w:szCs w:val="28"/>
        </w:rPr>
        <w:t>млн. рублей</w:t>
      </w:r>
      <w:r w:rsidR="005164F4" w:rsidRPr="006F0B8F">
        <w:rPr>
          <w:sz w:val="28"/>
          <w:szCs w:val="28"/>
        </w:rPr>
        <w:t>,</w:t>
      </w:r>
      <w:r w:rsidR="009F3D5F" w:rsidRPr="006F0B8F">
        <w:rPr>
          <w:sz w:val="28"/>
          <w:szCs w:val="28"/>
        </w:rPr>
        <w:t xml:space="preserve"> </w:t>
      </w:r>
      <w:r w:rsidR="005164F4" w:rsidRPr="006F0B8F">
        <w:rPr>
          <w:sz w:val="28"/>
          <w:szCs w:val="28"/>
        </w:rPr>
        <w:t xml:space="preserve">индекс промышленного производства – </w:t>
      </w:r>
      <w:r w:rsidR="0047728C" w:rsidRPr="006F0B8F">
        <w:rPr>
          <w:sz w:val="28"/>
          <w:szCs w:val="28"/>
        </w:rPr>
        <w:t>94,92</w:t>
      </w:r>
      <w:r w:rsidR="006920F2" w:rsidRPr="006F0B8F">
        <w:rPr>
          <w:sz w:val="28"/>
          <w:szCs w:val="28"/>
        </w:rPr>
        <w:t xml:space="preserve"> </w:t>
      </w:r>
      <w:r w:rsidR="00AB2DC7" w:rsidRPr="006F0B8F">
        <w:rPr>
          <w:sz w:val="28"/>
          <w:szCs w:val="28"/>
        </w:rPr>
        <w:t>%.</w:t>
      </w:r>
    </w:p>
    <w:p w:rsidR="00AB2DC7" w:rsidRPr="006F0B8F" w:rsidRDefault="00AB2DC7" w:rsidP="009B608C">
      <w:pPr>
        <w:pStyle w:val="a3"/>
        <w:ind w:left="0" w:firstLine="709"/>
        <w:jc w:val="both"/>
        <w:rPr>
          <w:sz w:val="28"/>
          <w:szCs w:val="28"/>
        </w:rPr>
      </w:pPr>
      <w:r w:rsidRPr="006F0B8F">
        <w:rPr>
          <w:sz w:val="28"/>
          <w:szCs w:val="28"/>
        </w:rPr>
        <w:t>Добыча полезных ископаемых остается определяющим вектором в экономике города.</w:t>
      </w:r>
    </w:p>
    <w:p w:rsidR="00AB2DC7" w:rsidRPr="006F0B8F" w:rsidRDefault="00AB2DC7" w:rsidP="00AB2DC7">
      <w:pPr>
        <w:ind w:left="34" w:firstLine="709"/>
        <w:contextualSpacing/>
        <w:jc w:val="both"/>
        <w:rPr>
          <w:rFonts w:ascii="Times New Roman" w:hAnsi="Times New Roman"/>
          <w:sz w:val="16"/>
          <w:szCs w:val="16"/>
        </w:rPr>
      </w:pPr>
    </w:p>
    <w:p w:rsidR="00AB2DC7" w:rsidRPr="006F0B8F" w:rsidRDefault="00AB2DC7" w:rsidP="00AB2DC7">
      <w:pPr>
        <w:keepNext/>
        <w:spacing w:after="0" w:line="240" w:lineRule="auto"/>
        <w:contextualSpacing/>
        <w:jc w:val="both"/>
        <w:outlineLvl w:val="0"/>
        <w:rPr>
          <w:rFonts w:ascii="Times New Roman" w:hAnsi="Times New Roman" w:cs="Times New Roman"/>
          <w:bCs/>
          <w:i/>
          <w:kern w:val="32"/>
          <w:sz w:val="28"/>
          <w:szCs w:val="28"/>
          <w:u w:val="single"/>
        </w:rPr>
      </w:pPr>
      <w:r w:rsidRPr="006F0B8F">
        <w:rPr>
          <w:rFonts w:ascii="Times New Roman" w:hAnsi="Times New Roman" w:cs="Times New Roman"/>
          <w:bCs/>
          <w:i/>
          <w:kern w:val="32"/>
          <w:sz w:val="28"/>
          <w:szCs w:val="28"/>
          <w:u w:val="single"/>
        </w:rPr>
        <w:t>Инвестиции</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Привлечение инвестиций в экономику города Нефтеюганска является одним из приоритетных направлений деятельности администрации города Нефтеюганска, которое напрямую влияет на уровень развития города и улучшение качества жизни жителей.</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По итогам Рейтинга</w:t>
      </w:r>
      <w:r w:rsidRPr="006F0B8F">
        <w:rPr>
          <w:rFonts w:ascii="Calibri" w:eastAsia="Calibri" w:hAnsi="Calibri" w:cs="Times New Roman"/>
        </w:rPr>
        <w:t xml:space="preserve"> </w:t>
      </w:r>
      <w:r w:rsidRPr="006F0B8F">
        <w:rPr>
          <w:rFonts w:ascii="Times New Roman" w:eastAsia="Calibri" w:hAnsi="Times New Roman" w:cs="Times New Roman"/>
          <w:sz w:val="28"/>
          <w:szCs w:val="28"/>
        </w:rPr>
        <w:t xml:space="preserve">муниципальных образований Ханты-Мансийского автономного округа - Югры по обеспечению условий благоприятного инвестиционного климата и содействию развитию конкуренции город Нефтеюганск отнесен к группе «С» как муниципальное образование с удовлетворительными условиями предпринимательской и инвестиционной деятельности, удовлетворительным уровнем развития конкуренции. </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Администрацией города </w:t>
      </w:r>
      <w:r w:rsidRPr="006F0B8F">
        <w:rPr>
          <w:rFonts w:ascii="Times New Roman" w:eastAsia="Times New Roman" w:hAnsi="Times New Roman" w:cs="Times New Roman"/>
          <w:sz w:val="28"/>
          <w:szCs w:val="28"/>
          <w:lang w:eastAsia="ru-RU"/>
        </w:rPr>
        <w:t>Нефтеюганска</w:t>
      </w:r>
      <w:r w:rsidRPr="006F0B8F">
        <w:rPr>
          <w:rFonts w:ascii="Times New Roman" w:eastAsia="Calibri" w:hAnsi="Times New Roman" w:cs="Times New Roman"/>
          <w:sz w:val="28"/>
          <w:szCs w:val="28"/>
        </w:rPr>
        <w:t xml:space="preserve"> проведен детальный анализ состояния и проблем инвестиционной активности, актуализирован План мероприятий по обеспечению благоприятного инвестиционного климата на территории города Нефтеюганска на 2023-2024 годы (далее – План мероприятий), направленный на повышение уровня инвестиционной привлекательности и развития конкуренции (распоряжение администрации города Нефтеюганска от 15.09.2023 № 350-р). </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Планом мероприятий предусмотрено продолжение работы по заключению организациями сферы образования и спорта города энергосервисных контрактов, возобновление работы по заключению концессионных соглашений, соглашений муниципально-частного партнерства, а также увеличено количество инвестиционных площадок с 10 до 21, из них 18 земельных участков и 3 муниципальных помещения.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lastRenderedPageBreak/>
        <w:t>В целях реализации распоряжения Правительства Ханты-Мансийского автономного округа - Югры от 03.11.2022 № 679-рп «О Стратегии социально-экономического развития Ханты-Мансийского автономного округа - Югры до 2036 года с целевыми ориентирами до 2050 года» актуализирован план мероприятий по содействию развития конкуренции в городе Нефтеюганске (распоряжение администрации города Нефтеюганска от 30.11.20</w:t>
      </w:r>
      <w:r w:rsidR="00864A83" w:rsidRPr="006F0B8F">
        <w:rPr>
          <w:rFonts w:ascii="Times New Roman" w:eastAsia="Calibri" w:hAnsi="Times New Roman" w:cs="Times New Roman"/>
          <w:sz w:val="28"/>
          <w:szCs w:val="28"/>
        </w:rPr>
        <w:t>2</w:t>
      </w:r>
      <w:r w:rsidRPr="006F0B8F">
        <w:rPr>
          <w:rFonts w:ascii="Times New Roman" w:eastAsia="Calibri" w:hAnsi="Times New Roman" w:cs="Times New Roman"/>
          <w:sz w:val="28"/>
          <w:szCs w:val="28"/>
        </w:rPr>
        <w:t>3 № 508-р), в частности, внедрена лучшая региональная практика «Проверь застройщика», которая размещена на Инвестиционном портале города Нефтеюганска. Благодаря созданию сервиса «Проверь застройщика» у граждан – потенциальных покупателей квартир появилась возможность ознакомиться в формате онлайн с застройщиками, осуществляющими строительство многоквартирных домов на территории города Нефтеюганска, проверить надежность застройщика при покупке квартиры.</w:t>
      </w:r>
    </w:p>
    <w:p w:rsidR="00B945EB" w:rsidRDefault="00B945EB" w:rsidP="00B945EB">
      <w:pPr>
        <w:spacing w:after="0" w:line="240" w:lineRule="auto"/>
        <w:ind w:firstLine="709"/>
        <w:jc w:val="both"/>
        <w:rPr>
          <w:rFonts w:ascii="Times New Roman" w:eastAsia="Calibri" w:hAnsi="Times New Roman" w:cs="Times New Roman"/>
          <w:color w:val="000000"/>
          <w:sz w:val="28"/>
          <w:szCs w:val="28"/>
        </w:rPr>
      </w:pPr>
      <w:r w:rsidRPr="00B945EB">
        <w:rPr>
          <w:rFonts w:ascii="Times New Roman" w:eastAsia="Calibri" w:hAnsi="Times New Roman" w:cs="Times New Roman"/>
          <w:color w:val="000000"/>
          <w:sz w:val="28"/>
          <w:szCs w:val="28"/>
        </w:rPr>
        <w:t xml:space="preserve">Ведется работа по внедрению лучшей региональной практики «Интерактивная карта по размещению рекламных конструкций» (далее – Интерактивная карта). </w:t>
      </w:r>
    </w:p>
    <w:p w:rsidR="00B945EB" w:rsidRPr="00B945EB" w:rsidRDefault="00B945EB" w:rsidP="00B945EB">
      <w:pPr>
        <w:spacing w:after="0" w:line="240" w:lineRule="auto"/>
        <w:ind w:firstLine="709"/>
        <w:jc w:val="both"/>
        <w:rPr>
          <w:rFonts w:ascii="Times New Roman" w:eastAsia="Calibri" w:hAnsi="Times New Roman" w:cs="Times New Roman"/>
          <w:color w:val="000000"/>
          <w:sz w:val="28"/>
          <w:szCs w:val="28"/>
        </w:rPr>
      </w:pPr>
      <w:r w:rsidRPr="00B945EB">
        <w:rPr>
          <w:rFonts w:ascii="Times New Roman" w:eastAsia="Calibri" w:hAnsi="Times New Roman" w:cs="Times New Roman"/>
          <w:color w:val="000000"/>
          <w:sz w:val="28"/>
          <w:szCs w:val="28"/>
        </w:rPr>
        <w:t xml:space="preserve">Благодаря сервису Интерактивная карта созданы благоприятные условия для ведения бизнеса, развития конкуренции, а также своевременного информирования предпринимателей, осуществляющих деятельность в сфере наружной рекламы в городе Нефтеюганске. </w:t>
      </w:r>
    </w:p>
    <w:p w:rsidR="00B945EB" w:rsidRPr="00B945EB" w:rsidRDefault="00B945EB" w:rsidP="00B945EB">
      <w:pPr>
        <w:spacing w:after="0" w:line="240" w:lineRule="auto"/>
        <w:ind w:firstLine="709"/>
        <w:jc w:val="both"/>
        <w:rPr>
          <w:rFonts w:ascii="Times New Roman" w:eastAsia="Calibri" w:hAnsi="Times New Roman" w:cs="Times New Roman"/>
          <w:color w:val="000000"/>
          <w:sz w:val="28"/>
          <w:szCs w:val="28"/>
        </w:rPr>
      </w:pPr>
      <w:r w:rsidRPr="00B945EB">
        <w:rPr>
          <w:rFonts w:ascii="Times New Roman" w:eastAsia="Calibri" w:hAnsi="Times New Roman" w:cs="Times New Roman"/>
          <w:color w:val="000000"/>
          <w:sz w:val="28"/>
          <w:szCs w:val="28"/>
        </w:rPr>
        <w:t>Интерактивная карта отображает места установки рекламных конструкций, в том числе в различных категориях (законные, незаконные, свободные, занятые).</w:t>
      </w:r>
    </w:p>
    <w:p w:rsidR="00B945EB" w:rsidRDefault="00B945EB" w:rsidP="00B945EB">
      <w:pPr>
        <w:spacing w:after="0" w:line="240" w:lineRule="auto"/>
        <w:ind w:firstLine="709"/>
        <w:jc w:val="both"/>
        <w:rPr>
          <w:rFonts w:ascii="Times New Roman" w:eastAsia="Calibri" w:hAnsi="Times New Roman" w:cs="Times New Roman"/>
          <w:color w:val="000000"/>
          <w:sz w:val="28"/>
          <w:szCs w:val="28"/>
        </w:rPr>
      </w:pPr>
      <w:r w:rsidRPr="00B945EB">
        <w:rPr>
          <w:rFonts w:ascii="Times New Roman" w:eastAsia="Calibri" w:hAnsi="Times New Roman" w:cs="Times New Roman"/>
          <w:color w:val="000000"/>
          <w:sz w:val="28"/>
          <w:szCs w:val="28"/>
        </w:rPr>
        <w:t>Ведение актуальной схемы размещения рекламных конструкций не только позволяет информировать физических и юридических лиц о местах установки, типах и видах рекламных конструкций, но и своевременно выявлять незаконно установленные рекламные конструкции, а также привлекать физических и юридических лиц к торгам на право заключения договоров на установку и эксплуатацию рекламных конструкций.</w:t>
      </w:r>
    </w:p>
    <w:p w:rsidR="00A25BEE" w:rsidRPr="006F0B8F" w:rsidRDefault="00A25BEE" w:rsidP="00B945EB">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В 2023 году увеличено количество товарных рынков с 21 до 35. Увеличение составило 67%, что положительно влияет на развитие конкуренции в городе. </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В 2023 год</w:t>
      </w:r>
      <w:r w:rsidR="00B945EB">
        <w:rPr>
          <w:rFonts w:ascii="Times New Roman" w:eastAsia="Calibri" w:hAnsi="Times New Roman" w:cs="Times New Roman"/>
          <w:sz w:val="28"/>
          <w:szCs w:val="28"/>
        </w:rPr>
        <w:t>у</w:t>
      </w:r>
      <w:r w:rsidRPr="006F0B8F">
        <w:rPr>
          <w:rFonts w:ascii="Times New Roman" w:eastAsia="Calibri" w:hAnsi="Times New Roman" w:cs="Times New Roman"/>
          <w:sz w:val="28"/>
          <w:szCs w:val="28"/>
        </w:rPr>
        <w:t xml:space="preserve"> введен в эксплуатацию Инвестиционный портал города Нефтеюганска, на котором осуществляется размещение информации о городе </w:t>
      </w:r>
      <w:r w:rsidRPr="006F0B8F">
        <w:rPr>
          <w:rFonts w:ascii="Times New Roman" w:eastAsia="Times New Roman" w:hAnsi="Times New Roman" w:cs="Times New Roman"/>
          <w:sz w:val="28"/>
          <w:szCs w:val="28"/>
          <w:lang w:eastAsia="ru-RU"/>
        </w:rPr>
        <w:t>Нефтеюганске</w:t>
      </w:r>
      <w:r w:rsidRPr="006F0B8F">
        <w:rPr>
          <w:rFonts w:ascii="Times New Roman" w:eastAsia="Calibri" w:hAnsi="Times New Roman" w:cs="Times New Roman"/>
          <w:sz w:val="28"/>
          <w:szCs w:val="28"/>
        </w:rPr>
        <w:t xml:space="preserve"> и его развитии, о проводимых администрацией города </w:t>
      </w:r>
      <w:r w:rsidRPr="006F0B8F">
        <w:rPr>
          <w:rFonts w:ascii="Times New Roman" w:eastAsia="Times New Roman" w:hAnsi="Times New Roman" w:cs="Times New Roman"/>
          <w:sz w:val="28"/>
          <w:szCs w:val="28"/>
          <w:lang w:eastAsia="ru-RU"/>
        </w:rPr>
        <w:t>Нефтеюганска</w:t>
      </w:r>
      <w:r w:rsidRPr="006F0B8F">
        <w:rPr>
          <w:rFonts w:ascii="Times New Roman" w:eastAsia="Calibri" w:hAnsi="Times New Roman" w:cs="Times New Roman"/>
          <w:sz w:val="28"/>
          <w:szCs w:val="28"/>
        </w:rPr>
        <w:t xml:space="preserve"> и органами государственной власти Ханты-Мансийского автономного округа – Югры конкурсных отборов субъектов с целью предоставления субсидий и грантов, о механизме обратной связи между инвесторами и администрацией города, а также порядке сопровождения инвестиционных проектов.</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Инвестиционный портал города - это многофункциональный инструмент. Пользователи Инвестиционного портала города могут направлять на рассмотрение в администрацию города </w:t>
      </w:r>
      <w:r w:rsidRPr="006F0B8F">
        <w:rPr>
          <w:rFonts w:ascii="Times New Roman" w:eastAsia="Times New Roman" w:hAnsi="Times New Roman" w:cs="Times New Roman"/>
          <w:sz w:val="28"/>
          <w:szCs w:val="28"/>
          <w:lang w:eastAsia="ru-RU"/>
        </w:rPr>
        <w:t>Нефтеюганска</w:t>
      </w:r>
      <w:r w:rsidRPr="006F0B8F">
        <w:rPr>
          <w:rFonts w:ascii="Times New Roman" w:eastAsia="Calibri" w:hAnsi="Times New Roman" w:cs="Times New Roman"/>
          <w:sz w:val="28"/>
          <w:szCs w:val="28"/>
        </w:rPr>
        <w:t xml:space="preserve"> инвестиционные проекты, подавать заявки на финансовую поддержку субъектов малого и среднего предпринимательства. Инвестиционный портал города способствует эффективному решению бизнес-задач.</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В 2023 году администрацией города Нефтеюганска проведена работа по внедрению Муниципального инвестиционного стандарта, состоящего из 11 (одиннадцати) разделов. По результатам внедрения город Нефтеюганск признан одним из лучших практик по 1 разделу Муниципального инвестиционного портала, содержащего следующую информацию:</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общей характеристике муниципального образования;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инвестиционных площадках/объектах муниципального образования, частных или юридических лиц, на которых возможна реализация инвестиционного проекта;</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доступной инфраструктуре для размещения производственных и иных объектов инвесторов;</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инвестиционных предложениях муниципального образования;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планируемых, реализуемых, реализованных инвестиционных проектах в муниципальном образовании;</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инновационном потенциале муниципального образования;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инвестиционном уполномоченном в муниципальном образовании;</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совещательном органе при главе администрации муниципального образования, функции которого включают рассмотрение вопросов содействия реализации инвестиционных проектов, сопровождаемых на уровне муниципального образования;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организациях инфраструктуры поддержки субъектов малого и среднего предпринимательства в автономном округе;</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-о сопровождении инвестиционных проектов по принципу «одного окна» (в соответствии с постановлением Правительства автономного округа от 27 декабря 2013 года № 590-п «О регламенте по сопровождению инвестиционных проектов в Ханты-Мансийском автономном округе – Югре»);  </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Инвестиционной карте автономного округа (https://map.investugra.ru/);</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ресурсоснабжающих организациях, осуществляющих деятельность на территории муниципального образования;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мерах поддержки инвесторов и порядке обращения для их получения;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контактных данных лиц администрации муниципального образования, ответственных за оказание содействия в реализации инвестиционных проектов на территории муниципального образования и привлечение новых инвесторов;</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 перечнях муниципального имущества, свободного от прав третьих лиц, а также имущества предоставленного во временное владение и пользование субъектам малого и среднего предпринимательства и самозанятым гражданам;</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 интерактивных сервисах подачи заявок для инвесторов, обратная связь с инвестором.</w:t>
      </w:r>
    </w:p>
    <w:p w:rsidR="00A25BEE" w:rsidRPr="006F0B8F" w:rsidRDefault="00A25BEE" w:rsidP="00A25BEE">
      <w:pPr>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Определён инвестиционный уполномоченный Нефтеюганска – заместитель главы города. Главной его задачей является оказание содействия инвесторам при решении вопросов, связанных с реализацией инвестиционных проектов, а также привлечение инвестиций в муниципальное образование, выявление факторов, препятствующих развитию инвестиционной деятельности, выработка предложений по их устранению.</w:t>
      </w:r>
    </w:p>
    <w:p w:rsidR="00A25BEE" w:rsidRPr="006F0B8F" w:rsidRDefault="00A25BEE" w:rsidP="00A25BEE">
      <w:pPr>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Ежегодно на официальном сайте органов местного самоуправления и с 2023 года на Инвестиционном портале города Нефтеюганска публикуется инвестиционное послание главы города Нефтеюганска. Главная его задача – информирование об итогах инвестиционной деятельности за прошедший год, преимуществах ведения бизнеса на территории города, направлениях развития инвестиционной деятельности.</w:t>
      </w:r>
    </w:p>
    <w:p w:rsidR="00B945EB"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В ноябре 2023 года администрацией города Нефтеюганска совместно с Департаментом экономического развития Югры, Департаментом госзаказа Югры, Фондом развития Югры и Фондом поддержки предпринимательства «Мой бизнес» разработан план мероприятий по внедрению механизмов развития (выращивания) поставщика – субъекта МСП в том числе с использованием механизма заключения «офсетных» договоров в НГМУП «Школьное питание». </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Офсетный контракт позволяет инвестору и муниципальному образованию город Нефтеюганск выстраивать долгосрочные отношения (на срок до 10 лет), в основе которых лежит создание (или реконструкция) в городе нового производства, создание рабочих мест и повышение налогооблагаемой базы с одной стороны и обеспечение инвестору долгосрочного рынка сбыта производимой молочной продукции, с другой стороны. Важным преимуществом офсетного контракта является возможность реализации планов Правительства Российской Федерации по наращиванию масштабов импортозамещения.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На достижение лидерских позиций города Нефтеюганска направлена Стратегия социально-экономического развития муниципального образования город Нефтеюганск до 2036 года с целевыми ориентирами до 2050 года, через реализацию флагманских муниципальных проектов развития, в частности строительство:</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-Городского парка в 4 микрорайоне;</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-Детского сада в 16 микрорайоне;</w:t>
      </w:r>
    </w:p>
    <w:p w:rsidR="00173DFD"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-Специальной школы-интернат в 17 микрорайоне; </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-Лицея предпрофессионального образования в г.Нефтеюганска (учреждение, реализующее программы основного общего образования, среднего общего образования, среднего профессионального образования);</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-Средней общеобразовательной школы в 11В микрорайоне г.Нефтеюганска (Общеобразовательная организация с универсальной безбарьерной средой) (предложение граждан);</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-Средней общеобразовательной школы в г.Нефтеюганске в СУ-62 (Общеобразовательная организация с универсальной безбарьерной средой)</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-Детского сада на 320 мест в 5 микрорайоне г.Нефтеюганска;</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-Многофункционального спортивного комплекса в г.Нефтеюганске;</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-Сооружениий, сети теплоснабжения в двухтрубном исполнении, микрорайон 15.</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-Сетей газоснабжения микрорайона 11А в г.Нефтеюганске. Окончание (1 этап);</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-Завершение строительства Индустриального парка «Нефтеюганский» (окончание в 1 квартале 2024 года).</w:t>
      </w:r>
    </w:p>
    <w:p w:rsidR="00A25BEE" w:rsidRPr="006F0B8F" w:rsidRDefault="00A25BEE" w:rsidP="00A25BEE">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Продолжилась работа по заключению соглашений о сотрудничестве с ключевыми предприятиями и индивидуальными предпринимателями, ведущими деятельность на территории города. </w:t>
      </w:r>
      <w:r w:rsidR="00056B3A" w:rsidRPr="006F0B8F">
        <w:rPr>
          <w:rFonts w:ascii="Times New Roman" w:eastAsia="Calibri" w:hAnsi="Times New Roman" w:cs="Times New Roman"/>
          <w:sz w:val="28"/>
          <w:szCs w:val="28"/>
        </w:rPr>
        <w:t>За 2023 год</w:t>
      </w:r>
      <w:r w:rsidRPr="006F0B8F">
        <w:rPr>
          <w:rFonts w:ascii="Times New Roman" w:eastAsia="Calibri" w:hAnsi="Times New Roman" w:cs="Times New Roman"/>
          <w:sz w:val="28"/>
          <w:szCs w:val="28"/>
        </w:rPr>
        <w:t xml:space="preserve"> заключено 17 соглашений с ведущими организациями города и индивидуальными предпринимателями, а именно с Филиалом «Макрорегион западная Сибирь» ООО Интернет компания «СИБИНТЕК», ООО «Строительно - Финансовая фирма Глостер», ООО «ВэллСервис», ООО «Марлин Ойл Тулз», ООО «Нефтеюганскпромсервис», ПАО Банк «Финансовая Корпорация Открытие», ООО Группа транспортных компаний «ПасАвто», ООО «</w:t>
      </w:r>
      <w:r w:rsidR="00E964FA" w:rsidRPr="006F0B8F">
        <w:rPr>
          <w:rFonts w:ascii="Times New Roman" w:eastAsia="Calibri" w:hAnsi="Times New Roman" w:cs="Times New Roman"/>
          <w:sz w:val="28"/>
          <w:szCs w:val="28"/>
        </w:rPr>
        <w:t xml:space="preserve">Юганский медицинский центр, </w:t>
      </w:r>
      <w:r w:rsidRPr="006F0B8F">
        <w:rPr>
          <w:rFonts w:ascii="Times New Roman" w:eastAsia="Calibri" w:hAnsi="Times New Roman" w:cs="Times New Roman"/>
          <w:sz w:val="28"/>
          <w:szCs w:val="28"/>
        </w:rPr>
        <w:t>ООО «СИБГИДРОСТРОЙ», ООО «ПК» Джи Форс Сепарейшн», ООО «Ньютех Велл Сервис» и др.</w:t>
      </w:r>
    </w:p>
    <w:p w:rsidR="00A25BEE" w:rsidRPr="006F0B8F" w:rsidRDefault="00A25BEE" w:rsidP="00A25BE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Calibri" w:hAnsi="Times New Roman" w:cs="Times New Roman"/>
          <w:sz w:val="28"/>
          <w:szCs w:val="28"/>
        </w:rPr>
        <w:t xml:space="preserve">С целью создания благоприятных условий для инвестиционной деятельности на территории Нефтеюганска в состав Координационного совета по вопросам развития инвестиционной деятельности включены представитель Представительства Ханты-Мансийского автономного округа – Югры в Москве, Фонда развития Югры, общественный представитель Уполномоченного по защите прав предпринимателей в автономном округе, ресурсоснабжающих организаций, а также </w:t>
      </w:r>
      <w:r w:rsidRPr="006F0B8F">
        <w:rPr>
          <w:rFonts w:ascii="Times New Roman" w:eastAsia="Times New Roman" w:hAnsi="Times New Roman" w:cs="Times New Roman"/>
          <w:sz w:val="28"/>
          <w:szCs w:val="28"/>
          <w:lang w:eastAsia="ru-RU"/>
        </w:rPr>
        <w:t>представители предпринимательского сообщества и деловых объединений. Общее число членов Координационного совета составляет 32 человека.</w:t>
      </w:r>
    </w:p>
    <w:p w:rsidR="00A25BEE" w:rsidRPr="006F0B8F" w:rsidRDefault="00A25BEE" w:rsidP="00A25BE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Вместе с тем, совершенствуются механизмы привлечения инвестиций и форм поддержки проектов, реализуемых субъектами предпринимательской и инвестиционной деятельности.</w:t>
      </w:r>
    </w:p>
    <w:p w:rsidR="00A25BEE" w:rsidRPr="006F0B8F" w:rsidRDefault="00A25BEE" w:rsidP="00A25BE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Администрация города готова развивать и укреплять взаимодействие с любыми заинтересованными лицами по ключевым вопросам инвестиционной деятельности и обеспечит все необходимые условия для благоприятного климата инвесторам и партнерам.</w:t>
      </w:r>
    </w:p>
    <w:p w:rsidR="00AB2DC7" w:rsidRPr="006F0B8F" w:rsidRDefault="001E281F" w:rsidP="00AB2DC7">
      <w:pPr>
        <w:tabs>
          <w:tab w:val="left" w:pos="709"/>
        </w:tabs>
        <w:spacing w:after="0" w:line="240" w:lineRule="auto"/>
        <w:ind w:firstLine="709"/>
        <w:contextualSpacing/>
        <w:jc w:val="both"/>
        <w:rPr>
          <w:rFonts w:ascii="Times New Roman" w:hAnsi="Times New Roman" w:cs="Times New Roman"/>
          <w:color w:val="FF0000"/>
          <w:sz w:val="28"/>
          <w:szCs w:val="28"/>
        </w:rPr>
      </w:pPr>
      <w:r w:rsidRPr="006F0B8F">
        <w:rPr>
          <w:rFonts w:ascii="Times New Roman" w:hAnsi="Times New Roman" w:cs="Times New Roman"/>
          <w:sz w:val="28"/>
          <w:szCs w:val="28"/>
        </w:rPr>
        <w:t>По предварительным данным, о</w:t>
      </w:r>
      <w:r w:rsidR="00AB2DC7" w:rsidRPr="006F0B8F">
        <w:rPr>
          <w:rFonts w:ascii="Times New Roman" w:hAnsi="Times New Roman" w:cs="Times New Roman"/>
          <w:sz w:val="28"/>
          <w:szCs w:val="28"/>
        </w:rPr>
        <w:t>бъем инвестиций в основной капитал за счет всех источников фи</w:t>
      </w:r>
      <w:r w:rsidR="00AA312A" w:rsidRPr="006F0B8F">
        <w:rPr>
          <w:rFonts w:ascii="Times New Roman" w:hAnsi="Times New Roman" w:cs="Times New Roman"/>
          <w:sz w:val="28"/>
          <w:szCs w:val="28"/>
        </w:rPr>
        <w:t xml:space="preserve">нансирования </w:t>
      </w:r>
      <w:r w:rsidR="00BA62AE" w:rsidRPr="006F0B8F">
        <w:rPr>
          <w:rFonts w:ascii="Times New Roman" w:hAnsi="Times New Roman" w:cs="Times New Roman"/>
          <w:sz w:val="28"/>
          <w:szCs w:val="28"/>
        </w:rPr>
        <w:t>за 202</w:t>
      </w:r>
      <w:r w:rsidR="00F07C7C" w:rsidRPr="006F0B8F">
        <w:rPr>
          <w:rFonts w:ascii="Times New Roman" w:hAnsi="Times New Roman" w:cs="Times New Roman"/>
          <w:sz w:val="28"/>
          <w:szCs w:val="28"/>
        </w:rPr>
        <w:t>3</w:t>
      </w:r>
      <w:r w:rsidRPr="006F0B8F">
        <w:rPr>
          <w:rFonts w:ascii="Times New Roman" w:hAnsi="Times New Roman" w:cs="Times New Roman"/>
          <w:sz w:val="28"/>
          <w:szCs w:val="28"/>
        </w:rPr>
        <w:t xml:space="preserve"> год </w:t>
      </w:r>
      <w:r w:rsidR="00AA312A" w:rsidRPr="006F0B8F">
        <w:rPr>
          <w:rFonts w:ascii="Times New Roman" w:hAnsi="Times New Roman" w:cs="Times New Roman"/>
          <w:sz w:val="28"/>
          <w:szCs w:val="28"/>
        </w:rPr>
        <w:t xml:space="preserve">составил </w:t>
      </w:r>
      <w:r w:rsidR="00864A83" w:rsidRPr="006F0B8F">
        <w:rPr>
          <w:rFonts w:ascii="Times New Roman" w:hAnsi="Times New Roman" w:cs="Times New Roman"/>
          <w:sz w:val="28"/>
          <w:szCs w:val="28"/>
        </w:rPr>
        <w:t>33 179,98</w:t>
      </w:r>
      <w:r w:rsidR="009D0035" w:rsidRPr="006F0B8F">
        <w:rPr>
          <w:rFonts w:ascii="Times New Roman" w:hAnsi="Times New Roman" w:cs="Times New Roman"/>
          <w:sz w:val="28"/>
          <w:szCs w:val="28"/>
        </w:rPr>
        <w:t xml:space="preserve"> млн. рублей</w:t>
      </w:r>
      <w:r w:rsidR="001F441D" w:rsidRPr="006F0B8F">
        <w:rPr>
          <w:rFonts w:ascii="Times New Roman" w:hAnsi="Times New Roman" w:cs="Times New Roman"/>
          <w:sz w:val="28"/>
          <w:szCs w:val="28"/>
        </w:rPr>
        <w:t>, индекс физического объема сложился в размере</w:t>
      </w:r>
      <w:r w:rsidR="009D0035" w:rsidRPr="006F0B8F">
        <w:rPr>
          <w:rFonts w:ascii="Times New Roman" w:hAnsi="Times New Roman" w:cs="Times New Roman"/>
          <w:sz w:val="28"/>
          <w:szCs w:val="28"/>
        </w:rPr>
        <w:t xml:space="preserve"> </w:t>
      </w:r>
      <w:r w:rsidR="00864A83" w:rsidRPr="006F0B8F">
        <w:rPr>
          <w:rFonts w:ascii="Times New Roman" w:hAnsi="Times New Roman" w:cs="Times New Roman"/>
          <w:sz w:val="28"/>
          <w:szCs w:val="28"/>
        </w:rPr>
        <w:t>74,88</w:t>
      </w:r>
      <w:r w:rsidR="000B4DEA" w:rsidRPr="006F0B8F">
        <w:rPr>
          <w:rFonts w:ascii="Times New Roman" w:hAnsi="Times New Roman" w:cs="Times New Roman"/>
          <w:sz w:val="28"/>
          <w:szCs w:val="28"/>
        </w:rPr>
        <w:t xml:space="preserve"> </w:t>
      </w:r>
      <w:r w:rsidR="00AB2DC7" w:rsidRPr="006F0B8F">
        <w:rPr>
          <w:rFonts w:ascii="Times New Roman" w:hAnsi="Times New Roman" w:cs="Times New Roman"/>
          <w:sz w:val="28"/>
          <w:szCs w:val="28"/>
        </w:rPr>
        <w:t>%</w:t>
      </w:r>
      <w:r w:rsidR="001F441D" w:rsidRPr="006F0B8F">
        <w:rPr>
          <w:rFonts w:ascii="Times New Roman" w:hAnsi="Times New Roman" w:cs="Times New Roman"/>
          <w:sz w:val="28"/>
          <w:szCs w:val="28"/>
        </w:rPr>
        <w:t>.</w:t>
      </w:r>
      <w:r w:rsidR="00AB2DC7" w:rsidRPr="006F0B8F">
        <w:rPr>
          <w:rFonts w:ascii="Times New Roman" w:hAnsi="Times New Roman" w:cs="Times New Roman"/>
          <w:sz w:val="28"/>
          <w:szCs w:val="28"/>
        </w:rPr>
        <w:t xml:space="preserve"> </w:t>
      </w:r>
    </w:p>
    <w:p w:rsidR="00AB2DC7" w:rsidRPr="006F0B8F" w:rsidRDefault="002A2075" w:rsidP="00AB2DC7">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За 202</w:t>
      </w:r>
      <w:r w:rsidR="006067EC" w:rsidRPr="006F0B8F">
        <w:rPr>
          <w:rFonts w:ascii="Times New Roman" w:hAnsi="Times New Roman" w:cs="Times New Roman"/>
          <w:sz w:val="28"/>
          <w:szCs w:val="28"/>
        </w:rPr>
        <w:t>3</w:t>
      </w:r>
      <w:r w:rsidR="00387413" w:rsidRPr="006F0B8F">
        <w:rPr>
          <w:rFonts w:ascii="Times New Roman" w:hAnsi="Times New Roman" w:cs="Times New Roman"/>
          <w:sz w:val="28"/>
          <w:szCs w:val="28"/>
        </w:rPr>
        <w:t xml:space="preserve"> год</w:t>
      </w:r>
      <w:r w:rsidR="00AB2DC7" w:rsidRPr="006F0B8F">
        <w:rPr>
          <w:rFonts w:ascii="Times New Roman" w:hAnsi="Times New Roman" w:cs="Times New Roman"/>
          <w:sz w:val="28"/>
          <w:szCs w:val="28"/>
        </w:rPr>
        <w:t xml:space="preserve"> введено в эксплуатацию объ</w:t>
      </w:r>
      <w:r w:rsidR="008B6C3E" w:rsidRPr="006F0B8F">
        <w:rPr>
          <w:rFonts w:ascii="Times New Roman" w:hAnsi="Times New Roman" w:cs="Times New Roman"/>
          <w:sz w:val="28"/>
          <w:szCs w:val="28"/>
        </w:rPr>
        <w:t xml:space="preserve">ектов жилья общей площадью </w:t>
      </w:r>
      <w:r w:rsidR="006067EC" w:rsidRPr="006F0B8F">
        <w:rPr>
          <w:rFonts w:ascii="Times New Roman" w:hAnsi="Times New Roman" w:cs="Times New Roman"/>
          <w:sz w:val="28"/>
          <w:szCs w:val="28"/>
        </w:rPr>
        <w:t>97,</w:t>
      </w:r>
      <w:r w:rsidR="00864A83" w:rsidRPr="006F0B8F">
        <w:rPr>
          <w:rFonts w:ascii="Times New Roman" w:hAnsi="Times New Roman" w:cs="Times New Roman"/>
          <w:sz w:val="28"/>
          <w:szCs w:val="28"/>
        </w:rPr>
        <w:t>64</w:t>
      </w:r>
      <w:r w:rsidR="00AB2DC7" w:rsidRPr="006F0B8F">
        <w:rPr>
          <w:rFonts w:ascii="Times New Roman" w:hAnsi="Times New Roman" w:cs="Times New Roman"/>
          <w:sz w:val="28"/>
          <w:szCs w:val="28"/>
        </w:rPr>
        <w:t xml:space="preserve"> тыс. кв. метров</w:t>
      </w:r>
      <w:r w:rsidR="008B6C3E" w:rsidRPr="006F0B8F">
        <w:rPr>
          <w:rFonts w:ascii="Times New Roman" w:hAnsi="Times New Roman" w:cs="Times New Roman"/>
          <w:sz w:val="28"/>
          <w:szCs w:val="28"/>
        </w:rPr>
        <w:t xml:space="preserve">, </w:t>
      </w:r>
      <w:r w:rsidR="00EC3374" w:rsidRPr="006F0B8F">
        <w:rPr>
          <w:rFonts w:ascii="Times New Roman" w:hAnsi="Times New Roman" w:cs="Times New Roman"/>
          <w:sz w:val="28"/>
          <w:szCs w:val="28"/>
        </w:rPr>
        <w:t xml:space="preserve">что в </w:t>
      </w:r>
      <w:r w:rsidR="006067EC" w:rsidRPr="006F0B8F">
        <w:rPr>
          <w:rFonts w:ascii="Times New Roman" w:hAnsi="Times New Roman" w:cs="Times New Roman"/>
          <w:sz w:val="28"/>
          <w:szCs w:val="28"/>
        </w:rPr>
        <w:t>1</w:t>
      </w:r>
      <w:r w:rsidR="00EC3374" w:rsidRPr="006F0B8F">
        <w:rPr>
          <w:rFonts w:ascii="Times New Roman" w:hAnsi="Times New Roman" w:cs="Times New Roman"/>
          <w:sz w:val="28"/>
          <w:szCs w:val="28"/>
        </w:rPr>
        <w:t>,5 раза превышает показатель</w:t>
      </w:r>
      <w:r w:rsidR="001F441D" w:rsidRPr="006F0B8F">
        <w:rPr>
          <w:rFonts w:ascii="Times New Roman" w:hAnsi="Times New Roman" w:cs="Times New Roman"/>
          <w:sz w:val="28"/>
          <w:szCs w:val="28"/>
        </w:rPr>
        <w:t xml:space="preserve"> предыдущего года</w:t>
      </w:r>
      <w:r w:rsidR="00AB2DC7" w:rsidRPr="006F0B8F">
        <w:rPr>
          <w:rFonts w:ascii="Times New Roman" w:hAnsi="Times New Roman" w:cs="Times New Roman"/>
          <w:sz w:val="28"/>
          <w:szCs w:val="28"/>
        </w:rPr>
        <w:t xml:space="preserve">. </w:t>
      </w:r>
    </w:p>
    <w:p w:rsidR="00122629" w:rsidRPr="006F0B8F" w:rsidRDefault="00122629" w:rsidP="00AB2DC7">
      <w:pPr>
        <w:spacing w:after="0" w:line="240" w:lineRule="auto"/>
        <w:rPr>
          <w:rFonts w:ascii="Times New Roman" w:hAnsi="Times New Roman" w:cs="Times New Roman"/>
          <w:i/>
          <w:sz w:val="16"/>
          <w:szCs w:val="16"/>
          <w:u w:val="single"/>
        </w:rPr>
      </w:pPr>
    </w:p>
    <w:p w:rsidR="00AB2DC7" w:rsidRPr="006F0B8F" w:rsidRDefault="00AB2DC7" w:rsidP="00AB2DC7">
      <w:pPr>
        <w:spacing w:after="0" w:line="240" w:lineRule="auto"/>
        <w:rPr>
          <w:rFonts w:ascii="Times New Roman" w:hAnsi="Times New Roman" w:cs="Times New Roman"/>
          <w:i/>
          <w:sz w:val="28"/>
          <w:szCs w:val="28"/>
          <w:u w:val="single"/>
        </w:rPr>
      </w:pPr>
      <w:r w:rsidRPr="006F0B8F">
        <w:rPr>
          <w:rFonts w:ascii="Times New Roman" w:hAnsi="Times New Roman" w:cs="Times New Roman"/>
          <w:i/>
          <w:sz w:val="28"/>
          <w:szCs w:val="28"/>
          <w:u w:val="single"/>
        </w:rPr>
        <w:t>Бюджетная система</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Основные характеристики по доходам и расходам бюджета города Нефтеюганска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 Нефтеюганска.</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Бюджет города Нефтеюганска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785325" w:rsidRPr="006F0B8F" w:rsidRDefault="00785325" w:rsidP="00785325">
      <w:pPr>
        <w:spacing w:after="0" w:line="240" w:lineRule="auto"/>
        <w:ind w:firstLine="567"/>
        <w:jc w:val="both"/>
        <w:rPr>
          <w:rFonts w:ascii="Times New Roman" w:eastAsia="Times New Roman" w:hAnsi="Times New Roman" w:cs="Times New Roman"/>
          <w:bCs/>
          <w:sz w:val="28"/>
          <w:szCs w:val="28"/>
          <w:lang w:eastAsia="ru-RU"/>
        </w:rPr>
      </w:pPr>
      <w:r w:rsidRPr="006F0B8F">
        <w:rPr>
          <w:rFonts w:ascii="Times New Roman" w:eastAsia="Times New Roman" w:hAnsi="Times New Roman" w:cs="Times New Roman"/>
          <w:sz w:val="28"/>
          <w:szCs w:val="28"/>
          <w:lang w:eastAsia="ru-RU"/>
        </w:rPr>
        <w:t xml:space="preserve">Решением Думы города Нефтеюганска от 21.12.2022 № 265-VII                           </w:t>
      </w:r>
      <w:r w:rsidR="006D1EAE" w:rsidRPr="006F0B8F">
        <w:rPr>
          <w:rFonts w:ascii="Times New Roman" w:eastAsia="Times New Roman" w:hAnsi="Times New Roman" w:cs="Times New Roman"/>
          <w:sz w:val="28"/>
          <w:szCs w:val="28"/>
          <w:lang w:eastAsia="ru-RU"/>
        </w:rPr>
        <w:t xml:space="preserve">  «</w:t>
      </w:r>
      <w:r w:rsidRPr="006F0B8F">
        <w:rPr>
          <w:rFonts w:ascii="Times New Roman" w:eastAsia="Times New Roman" w:hAnsi="Times New Roman" w:cs="Times New Roman"/>
          <w:sz w:val="28"/>
          <w:szCs w:val="28"/>
          <w:lang w:eastAsia="ru-RU"/>
        </w:rPr>
        <w:t>О бюджете города Нефтеюганска на 2023 год и плановый период 2024 и 2025 годов» общий объем поступлений в бюджет города утвержден в сумме 14 530,1 млн</w:t>
      </w:r>
      <w:r w:rsidRPr="006F0B8F">
        <w:rPr>
          <w:rFonts w:ascii="Times New Roman" w:eastAsia="Times New Roman" w:hAnsi="Times New Roman" w:cs="Times New Roman"/>
          <w:bCs/>
          <w:sz w:val="28"/>
          <w:szCs w:val="28"/>
          <w:lang w:eastAsia="ru-RU"/>
        </w:rPr>
        <w:t xml:space="preserve">. рублей.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17 168,5 млн. рублей, в том числе:</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Собственные доходы в сумме 5 678,5 млн</w:t>
      </w:r>
      <w:r w:rsidRPr="006F0B8F">
        <w:rPr>
          <w:rFonts w:ascii="Times New Roman" w:eastAsia="Times New Roman" w:hAnsi="Times New Roman" w:cs="Times New Roman"/>
          <w:bCs/>
          <w:sz w:val="28"/>
          <w:szCs w:val="28"/>
          <w:lang w:eastAsia="ru-RU"/>
        </w:rPr>
        <w:t>. рублей</w:t>
      </w:r>
      <w:r w:rsidRPr="006F0B8F">
        <w:rPr>
          <w:rFonts w:ascii="Times New Roman" w:eastAsia="Times New Roman" w:hAnsi="Times New Roman" w:cs="Times New Roman"/>
          <w:sz w:val="28"/>
          <w:szCs w:val="28"/>
          <w:lang w:eastAsia="ru-RU"/>
        </w:rPr>
        <w:t>, из них:</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-налоговые</w:t>
      </w:r>
      <w:r w:rsidRPr="006F0B8F">
        <w:rPr>
          <w:rFonts w:ascii="Times New Roman" w:eastAsia="Times New Roman" w:hAnsi="Times New Roman" w:cs="Times New Roman"/>
          <w:sz w:val="28"/>
          <w:szCs w:val="28"/>
          <w:lang w:eastAsia="ru-RU"/>
        </w:rPr>
        <w:tab/>
        <w:t>- 4 744,4 млн. рублей;</w:t>
      </w:r>
    </w:p>
    <w:p w:rsidR="00785325" w:rsidRPr="006F0B8F" w:rsidRDefault="00785325" w:rsidP="00785325">
      <w:pPr>
        <w:tabs>
          <w:tab w:val="left" w:pos="5136"/>
        </w:tabs>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-неналоговые – 934,1 млн. рублей.</w:t>
      </w:r>
      <w:r w:rsidRPr="006F0B8F">
        <w:rPr>
          <w:rFonts w:ascii="Times New Roman" w:eastAsia="Times New Roman" w:hAnsi="Times New Roman" w:cs="Times New Roman"/>
          <w:sz w:val="28"/>
          <w:szCs w:val="28"/>
          <w:lang w:eastAsia="ru-RU"/>
        </w:rPr>
        <w:tab/>
      </w:r>
    </w:p>
    <w:p w:rsidR="00785325" w:rsidRPr="006F0B8F" w:rsidRDefault="00785325" w:rsidP="00785325">
      <w:pPr>
        <w:spacing w:after="0" w:line="240" w:lineRule="auto"/>
        <w:ind w:firstLine="567"/>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Безвозмездные поступления – 11 490,0 млн. рублей, из них:</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-межбюджетные трансферты из бюджета Ханты - Мансийского автономного округа - Югры в сумме -11 113,0 млн.</w:t>
      </w:r>
      <w:r w:rsidRPr="006F0B8F">
        <w:rPr>
          <w:rFonts w:ascii="Times New Roman" w:eastAsia="Times New Roman" w:hAnsi="Times New Roman" w:cs="Times New Roman"/>
          <w:bCs/>
          <w:sz w:val="28"/>
          <w:szCs w:val="28"/>
          <w:lang w:eastAsia="ru-RU"/>
        </w:rPr>
        <w:t xml:space="preserve">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-безвозмездные поступления от негосударственных организаций (поступления по договорам с ООО «РН-Юганскнефтегаз») – 397,5</w:t>
      </w:r>
      <w:r w:rsidRPr="006F0B8F">
        <w:rPr>
          <w:rFonts w:ascii="Times New Roman" w:eastAsia="Calibri" w:hAnsi="Times New Roman" w:cs="Times New Roman"/>
          <w:sz w:val="28"/>
          <w:szCs w:val="72"/>
        </w:rPr>
        <w:t xml:space="preserve"> </w:t>
      </w:r>
      <w:r w:rsidRPr="006F0B8F">
        <w:rPr>
          <w:rFonts w:ascii="Times New Roman" w:eastAsia="Times New Roman" w:hAnsi="Times New Roman" w:cs="Times New Roman"/>
          <w:sz w:val="28"/>
          <w:szCs w:val="28"/>
          <w:lang w:eastAsia="ru-RU"/>
        </w:rPr>
        <w:t>млн. рублей;</w:t>
      </w:r>
    </w:p>
    <w:p w:rsidR="00785325" w:rsidRPr="006F0B8F" w:rsidRDefault="00785325" w:rsidP="00785325">
      <w:pPr>
        <w:spacing w:after="0" w:line="240" w:lineRule="auto"/>
        <w:ind w:firstLine="567"/>
        <w:jc w:val="both"/>
        <w:rPr>
          <w:rFonts w:ascii="Times New Roman" w:eastAsia="Times New Roman" w:hAnsi="Times New Roman" w:cs="Times New Roman"/>
          <w:bCs/>
          <w:iCs/>
          <w:sz w:val="28"/>
          <w:szCs w:val="28"/>
          <w:lang w:eastAsia="ru-RU"/>
        </w:rPr>
      </w:pPr>
      <w:r w:rsidRPr="006F0B8F">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 0,5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-возврат остатков субсидий и субвенций прошлых лет - 21,0 млн. рублей.</w:t>
      </w:r>
    </w:p>
    <w:p w:rsidR="00785325" w:rsidRPr="006F0B8F" w:rsidRDefault="00056B3A"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За 2023 год</w:t>
      </w:r>
      <w:r w:rsidR="00785325" w:rsidRPr="006F0B8F">
        <w:rPr>
          <w:rFonts w:ascii="Times New Roman" w:eastAsia="Times New Roman" w:hAnsi="Times New Roman" w:cs="Times New Roman"/>
          <w:sz w:val="28"/>
          <w:szCs w:val="28"/>
          <w:lang w:eastAsia="ru-RU"/>
        </w:rPr>
        <w:t xml:space="preserve"> исполнение по доходам составило 17 115,7 млн. рублей (99,7%) (по итогам 2022 года исполнение по доходам составило 12 757,3 млн. рублей    (100,1 %)), в том числе:</w:t>
      </w:r>
    </w:p>
    <w:p w:rsidR="00785325" w:rsidRPr="006F0B8F" w:rsidRDefault="00785325" w:rsidP="00785325">
      <w:pPr>
        <w:spacing w:after="0" w:line="240" w:lineRule="auto"/>
        <w:ind w:firstLine="567"/>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Собственные доходы - 5 916,1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-налоговые - 4 909,3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-неналоговые -1 006,8 млн. рублей.</w:t>
      </w:r>
    </w:p>
    <w:p w:rsidR="00785325" w:rsidRPr="006F0B8F" w:rsidRDefault="00785325" w:rsidP="00785325">
      <w:pPr>
        <w:spacing w:after="0" w:line="240" w:lineRule="auto"/>
        <w:ind w:firstLine="567"/>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Безвозмездные поступления – 11 199,7 млн. рублей:</w:t>
      </w:r>
    </w:p>
    <w:p w:rsidR="00785325" w:rsidRPr="006F0B8F" w:rsidRDefault="00785325" w:rsidP="00785325">
      <w:pPr>
        <w:spacing w:after="0" w:line="240" w:lineRule="auto"/>
        <w:ind w:firstLine="567"/>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-межбюджетные трансферты – 10 824,0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-доходы бюджетов городских округов от возврата бюджетными учреждениями остатков субсидий прошлых лет - 0,5 млн. рублей;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-возврат безвозмездных поступлений от негосударственных организаций – 397,6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-возврат от прочих безвозмездных поступлений – 1,4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-возврат остатков субсидий и субвенций прошлых лет – 21,0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Удельный вес безвозмездных поступлений составляет 65,4 % в общей сумме поступивших доходов города, налоговые доходы занимают – 28,7 %, неналоговые доходы – 5,9 %.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Доходы по поступлениям от налоговых платежей сложились в размере     4 909,3 млн. рублей, что составляет 103,5 % к уточненному плану за 2023 год.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81,1 % от общего объема налоговых платежей. Поступления от налога на доходы физических лиц, закрепленные за местным бюджетом, по нормативу 49,99%, составили 3 982,2 млн. рублей, или 104,7% от уточненного плана.</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rPr>
      </w:pPr>
      <w:r w:rsidRPr="006F0B8F">
        <w:rPr>
          <w:rFonts w:ascii="Times New Roman" w:eastAsia="Times New Roman" w:hAnsi="Times New Roman" w:cs="Times New Roman"/>
          <w:sz w:val="28"/>
          <w:szCs w:val="28"/>
        </w:rPr>
        <w:t>Неналоговые доходы поступили в городской бюджет всего в сумме            1 006,8 млн. рублей, исполнение составило 107,8 % от уточненного плана.</w:t>
      </w:r>
    </w:p>
    <w:p w:rsidR="00785325" w:rsidRPr="006F0B8F" w:rsidRDefault="00785325" w:rsidP="00785325">
      <w:pPr>
        <w:tabs>
          <w:tab w:val="left" w:pos="284"/>
          <w:tab w:val="left" w:pos="720"/>
        </w:tabs>
        <w:spacing w:after="0" w:line="240" w:lineRule="auto"/>
        <w:ind w:firstLine="567"/>
        <w:jc w:val="both"/>
        <w:rPr>
          <w:rFonts w:ascii="Times New Roman" w:eastAsia="Times New Roman" w:hAnsi="Times New Roman" w:cs="Times New Roman"/>
          <w:sz w:val="28"/>
          <w:szCs w:val="28"/>
        </w:rPr>
      </w:pPr>
      <w:r w:rsidRPr="006F0B8F">
        <w:rPr>
          <w:rFonts w:ascii="Times New Roman" w:eastAsia="Times New Roman" w:hAnsi="Times New Roman" w:cs="Times New Roman"/>
          <w:sz w:val="28"/>
          <w:szCs w:val="28"/>
        </w:rPr>
        <w:t xml:space="preserve">Доходы от использования имущества, находящегося в государственной и муниципальной собственности, составили 495,8 млн. рублей или 112,1% от уточненного плана и 49,3 % от неналоговых доходов всего.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rPr>
      </w:pPr>
      <w:r w:rsidRPr="006F0B8F">
        <w:rPr>
          <w:rFonts w:ascii="Times New Roman" w:eastAsia="Times New Roman" w:hAnsi="Times New Roman" w:cs="Times New Roman"/>
          <w:sz w:val="28"/>
          <w:szCs w:val="28"/>
        </w:rPr>
        <w:t xml:space="preserve">Кроме налоговых и неналоговых доходов в бюджет города поступают безвозмездные поступления. В сумму безвозмездных поступлений 11 199,7 млн. рублей включены безвозмездные поступления из бюджета Ханты-Мансийского автономного округа - Югры и прочие безвозмездные поступления.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rPr>
      </w:pPr>
      <w:r w:rsidRPr="006F0B8F">
        <w:rPr>
          <w:rFonts w:ascii="Times New Roman" w:eastAsia="Times New Roman" w:hAnsi="Times New Roman" w:cs="Times New Roman"/>
          <w:sz w:val="28"/>
          <w:szCs w:val="28"/>
        </w:rPr>
        <w:t>Из бюджета Ханты-Мансийского автономного округа - Югры поступило 10 824,0 млн. рублей, удельный вес в общей сумме поступивших средств из бюджета Ханты-Мансийского автономного округа - Югры дотации занимают                 2,7 %, субвенции - 37,6 %, субсидии – 58,8 % и иные межбюджетные трансферты -  0,9 %.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rsidR="00785325" w:rsidRPr="006F0B8F" w:rsidRDefault="00785325" w:rsidP="007853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целях увеличения поступлений налоговых и неналоговых доходов в бюджет города Нефтеюганска постановлением администрации города Нефтеюганска от 26.09.2022 № 1923-п «О создании комиссии дополнительных доходов в бюджет города Нефтеюганска» утвержден план мероприятий по увеличению поступлений налоговых платежей в доход бюджета города Нефтеюганска.</w:t>
      </w:r>
    </w:p>
    <w:p w:rsidR="00785325" w:rsidRPr="006F0B8F" w:rsidRDefault="00785325" w:rsidP="0078532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результате проведенных мероприятий арендаторы по арендной плате за земельные участки</w:t>
      </w:r>
      <w:r w:rsidRPr="006F0B8F">
        <w:rPr>
          <w:rFonts w:ascii="Times New Roman" w:eastAsia="Calibri" w:hAnsi="Times New Roman" w:cs="Times New Roman"/>
          <w:sz w:val="28"/>
          <w:szCs w:val="72"/>
        </w:rPr>
        <w:t xml:space="preserve"> </w:t>
      </w:r>
      <w:r w:rsidRPr="006F0B8F">
        <w:rPr>
          <w:rFonts w:ascii="Times New Roman" w:eastAsia="Times New Roman" w:hAnsi="Times New Roman" w:cs="Times New Roman"/>
          <w:sz w:val="28"/>
          <w:szCs w:val="28"/>
          <w:lang w:eastAsia="ru-RU"/>
        </w:rPr>
        <w:t xml:space="preserve">оплатили задолженность в сумме 3,6 млн. </w:t>
      </w:r>
      <w:r w:rsidR="005F4E3C" w:rsidRPr="006F0B8F">
        <w:rPr>
          <w:rFonts w:ascii="Times New Roman" w:eastAsia="Times New Roman" w:hAnsi="Times New Roman" w:cs="Times New Roman"/>
          <w:sz w:val="28"/>
          <w:szCs w:val="28"/>
          <w:lang w:eastAsia="ru-RU"/>
        </w:rPr>
        <w:t>рублей,</w:t>
      </w:r>
      <w:r w:rsidRPr="006F0B8F">
        <w:rPr>
          <w:rFonts w:ascii="Times New Roman" w:eastAsia="Times New Roman" w:hAnsi="Times New Roman" w:cs="Times New Roman"/>
          <w:sz w:val="28"/>
          <w:szCs w:val="28"/>
          <w:lang w:eastAsia="ru-RU"/>
        </w:rPr>
        <w:t xml:space="preserve"> </w:t>
      </w:r>
      <w:r w:rsidR="005F4E3C" w:rsidRPr="006F0B8F">
        <w:rPr>
          <w:rFonts w:ascii="Times New Roman" w:eastAsia="Times New Roman" w:hAnsi="Times New Roman" w:cs="Times New Roman"/>
          <w:sz w:val="28"/>
          <w:szCs w:val="28"/>
          <w:lang w:eastAsia="ru-RU"/>
        </w:rPr>
        <w:t xml:space="preserve">по арендной плате от сдачи в аренду имущества </w:t>
      </w:r>
      <w:r w:rsidRPr="006F0B8F">
        <w:rPr>
          <w:rFonts w:ascii="Times New Roman" w:eastAsia="Times New Roman" w:hAnsi="Times New Roman" w:cs="Times New Roman"/>
          <w:sz w:val="28"/>
          <w:szCs w:val="28"/>
          <w:lang w:eastAsia="ru-RU"/>
        </w:rPr>
        <w:t xml:space="preserve">арендаторы оплатили задолженность в сумме 0,4 млн. рублей. </w:t>
      </w:r>
    </w:p>
    <w:p w:rsidR="00785325" w:rsidRPr="006F0B8F" w:rsidRDefault="00785325" w:rsidP="00785325">
      <w:pPr>
        <w:spacing w:after="0" w:line="240" w:lineRule="auto"/>
        <w:ind w:firstLine="708"/>
        <w:jc w:val="both"/>
        <w:rPr>
          <w:rFonts w:ascii="Times New Roman" w:eastAsia="Calibri" w:hAnsi="Times New Roman" w:cs="Times New Roman"/>
          <w:sz w:val="28"/>
          <w:szCs w:val="28"/>
        </w:rPr>
      </w:pPr>
      <w:r w:rsidRPr="006F0B8F">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постановлением администрации города Нефтеюганска </w:t>
      </w:r>
      <w:r w:rsidRPr="006F0B8F">
        <w:rPr>
          <w:rFonts w:ascii="Times New Roman" w:eastAsia="Times New Roman" w:hAnsi="Times New Roman" w:cs="Times New Roman" w:hint="eastAsia"/>
          <w:sz w:val="28"/>
          <w:szCs w:val="28"/>
          <w:lang w:eastAsia="ru-RU"/>
        </w:rPr>
        <w:t>от</w:t>
      </w:r>
      <w:r w:rsidRPr="006F0B8F">
        <w:rPr>
          <w:rFonts w:ascii="Times New Roman" w:eastAsia="Times New Roman" w:hAnsi="Times New Roman" w:cs="Times New Roman"/>
          <w:sz w:val="28"/>
          <w:szCs w:val="28"/>
          <w:lang w:eastAsia="ru-RU"/>
        </w:rPr>
        <w:t xml:space="preserve"> 01.02.2023 </w:t>
      </w:r>
      <w:r w:rsidRPr="006F0B8F">
        <w:rPr>
          <w:rFonts w:ascii="Times New Roman" w:eastAsia="Times New Roman" w:hAnsi="Times New Roman" w:cs="Times New Roman" w:hint="eastAsia"/>
          <w:sz w:val="28"/>
          <w:szCs w:val="28"/>
          <w:lang w:eastAsia="ru-RU"/>
        </w:rPr>
        <w:t>№</w:t>
      </w:r>
      <w:r w:rsidRPr="006F0B8F">
        <w:rPr>
          <w:rFonts w:ascii="Times New Roman" w:eastAsia="Times New Roman" w:hAnsi="Times New Roman" w:cs="Times New Roman"/>
          <w:sz w:val="28"/>
          <w:szCs w:val="28"/>
          <w:lang w:eastAsia="ru-RU"/>
        </w:rPr>
        <w:t xml:space="preserve"> 94-п «О мерах по реализации решения Думы города Нефтеюганска от 21.12.2022 № 265-VII «О бюджете города Нефтеюганска на 2023 год и плановый период 2024 и 2025 годов» утвержден план мероприятий по росту доходов и оптимизации расходов бюджета города Нефтеюганск на 2023 год и плановый период 2024 и 2025 годов. По плану мероприятий эффект за 2023 год по росту доходов составил 42,4 млн. рублей или 221,1 %, по оптимизации расходов 140,7 млн. рублей или 157,0 %.</w:t>
      </w:r>
      <w:r w:rsidRPr="006F0B8F">
        <w:rPr>
          <w:rFonts w:ascii="Times New Roman" w:eastAsia="Calibri" w:hAnsi="Times New Roman" w:cs="Times New Roman"/>
          <w:sz w:val="28"/>
          <w:szCs w:val="72"/>
        </w:rPr>
        <w:t xml:space="preserve"> </w:t>
      </w:r>
      <w:r w:rsidRPr="006F0B8F">
        <w:rPr>
          <w:rFonts w:ascii="Times New Roman" w:eastAsia="Times New Roman" w:hAnsi="Times New Roman" w:cs="Times New Roman"/>
          <w:sz w:val="28"/>
          <w:szCs w:val="28"/>
          <w:lang w:eastAsia="ru-RU"/>
        </w:rPr>
        <w:t>Основной эффект по доходам получен 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заключение новых договоров по предоставлении земельных участков в аренду, в отношении земельных участков, находящихся в муниципальной собственности; проведение работы с налогоплательщиками и работодателями в рамках деятельности комиссии по мобилизации дополнительных доходов в бюджет города.</w:t>
      </w:r>
      <w:r w:rsidRPr="006F0B8F">
        <w:rPr>
          <w:rFonts w:ascii="Times New Roman" w:eastAsia="Calibri" w:hAnsi="Times New Roman" w:cs="Times New Roman"/>
          <w:sz w:val="28"/>
          <w:szCs w:val="28"/>
        </w:rPr>
        <w:tab/>
      </w:r>
    </w:p>
    <w:p w:rsidR="00785325" w:rsidRPr="006F0B8F" w:rsidRDefault="00785325" w:rsidP="00785325">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Увеличение прочих безвозмездных поступлений в бюджеты городских округов связано с заключенным договором пожертвования с ООО                                   «РН-Юганскнефтегаз» возвратом остатков по договорам прошлых лет.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Решением Думы города Нефтеюганска от 21.12.2022 № 265-VII «О бюджете города Нефтеюганска на 2023 год и плановый период 2024 и 2025 годов» расходы бюджета города в первоначальной редакции утверждены в сумме 14 887,7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Нефтеюганска на начало года. При уточненном годовом плане в сумме 17 774,5 млн. рублей, общий объем расходов бюджета города, произведенных за 2023 год, составил 16 840 млн. рублей или 94,7 %.</w:t>
      </w:r>
    </w:p>
    <w:p w:rsidR="00785325" w:rsidRDefault="00785325" w:rsidP="00785325">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6F0B8F">
        <w:rPr>
          <w:rFonts w:ascii="Times New Roman" w:eastAsia="Times New Roman" w:hAnsi="Times New Roman" w:cs="Times New Roman"/>
          <w:sz w:val="28"/>
          <w:szCs w:val="28"/>
          <w:lang w:eastAsia="ru-RU"/>
        </w:rPr>
        <w:t xml:space="preserve"> составляют 15 муниципальных программ, охватывающих все сферы деятельности муниципального образования. На их реализацию в отчетном   </w:t>
      </w:r>
      <w:r w:rsidR="00C42CD0" w:rsidRPr="006F0B8F">
        <w:rPr>
          <w:rFonts w:ascii="Times New Roman" w:eastAsia="Times New Roman" w:hAnsi="Times New Roman" w:cs="Times New Roman"/>
          <w:sz w:val="28"/>
          <w:szCs w:val="28"/>
          <w:lang w:eastAsia="ru-RU"/>
        </w:rPr>
        <w:t>2</w:t>
      </w:r>
      <w:r w:rsidRPr="006F0B8F">
        <w:rPr>
          <w:rFonts w:ascii="Times New Roman" w:eastAsia="Times New Roman" w:hAnsi="Times New Roman" w:cs="Times New Roman"/>
          <w:sz w:val="28"/>
          <w:szCs w:val="28"/>
          <w:lang w:eastAsia="ru-RU"/>
        </w:rPr>
        <w:t>023 году направлено 16 704,6 млн. рублей, что составляет 95,1 % к уточненному плану. Удельный вес программно-целевых расходов сложился в размере 99,2 % к общему объему исполненных расходов. Непрограммные направления расходов бюджета города сложились в сумме 135,4 млн. рублей или 0,8 %. Традиционно, наиболее финансово емкими являлись муниципальные программы социальной направленности.</w:t>
      </w:r>
    </w:p>
    <w:p w:rsidR="00663B9C" w:rsidRPr="006F0B8F" w:rsidRDefault="00663B9C" w:rsidP="00785325">
      <w:pPr>
        <w:tabs>
          <w:tab w:val="left" w:pos="851"/>
        </w:tabs>
        <w:spacing w:after="0" w:line="240" w:lineRule="auto"/>
        <w:ind w:firstLine="567"/>
        <w:jc w:val="both"/>
        <w:rPr>
          <w:rFonts w:ascii="Times New Roman" w:eastAsia="Times New Roman" w:hAnsi="Times New Roman" w:cs="Times New Roman"/>
          <w:sz w:val="28"/>
          <w:szCs w:val="28"/>
          <w:lang w:eastAsia="ru-RU"/>
        </w:rPr>
      </w:pPr>
    </w:p>
    <w:tbl>
      <w:tblPr>
        <w:tblW w:w="9507" w:type="dxa"/>
        <w:tblInd w:w="103" w:type="dxa"/>
        <w:tblLayout w:type="fixed"/>
        <w:tblLook w:val="04A0" w:firstRow="1" w:lastRow="0" w:firstColumn="1" w:lastColumn="0" w:noHBand="0" w:noVBand="1"/>
      </w:tblPr>
      <w:tblGrid>
        <w:gridCol w:w="5103"/>
        <w:gridCol w:w="71"/>
        <w:gridCol w:w="1393"/>
        <w:gridCol w:w="144"/>
        <w:gridCol w:w="1369"/>
        <w:gridCol w:w="57"/>
        <w:gridCol w:w="1224"/>
        <w:gridCol w:w="146"/>
      </w:tblGrid>
      <w:tr w:rsidR="00785325" w:rsidRPr="006F0B8F" w:rsidTr="00F029E5">
        <w:trPr>
          <w:gridAfter w:val="1"/>
          <w:wAfter w:w="146" w:type="dxa"/>
          <w:trHeight w:val="255"/>
        </w:trPr>
        <w:tc>
          <w:tcPr>
            <w:tcW w:w="5174" w:type="dxa"/>
            <w:gridSpan w:val="2"/>
            <w:tcBorders>
              <w:top w:val="nil"/>
              <w:left w:val="nil"/>
              <w:bottom w:val="nil"/>
              <w:right w:val="nil"/>
            </w:tcBorders>
            <w:shd w:val="clear" w:color="auto" w:fill="auto"/>
            <w:noWrap/>
            <w:vAlign w:val="bottom"/>
          </w:tcPr>
          <w:p w:rsidR="00663B9C" w:rsidRPr="006F0B8F" w:rsidRDefault="00663B9C" w:rsidP="00F029E5">
            <w:pPr>
              <w:spacing w:after="0" w:line="240" w:lineRule="auto"/>
              <w:jc w:val="right"/>
              <w:rPr>
                <w:rFonts w:ascii="Times New Roman" w:eastAsia="Times New Roman" w:hAnsi="Times New Roman" w:cs="Times New Roman"/>
                <w:sz w:val="24"/>
                <w:szCs w:val="24"/>
                <w:lang w:eastAsia="ru-RU"/>
              </w:rPr>
            </w:pPr>
          </w:p>
        </w:tc>
        <w:tc>
          <w:tcPr>
            <w:tcW w:w="1537" w:type="dxa"/>
            <w:gridSpan w:val="2"/>
            <w:tcBorders>
              <w:top w:val="nil"/>
              <w:left w:val="nil"/>
              <w:bottom w:val="nil"/>
              <w:right w:val="nil"/>
            </w:tcBorders>
            <w:shd w:val="clear" w:color="auto" w:fill="auto"/>
            <w:vAlign w:val="bottom"/>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p>
        </w:tc>
        <w:tc>
          <w:tcPr>
            <w:tcW w:w="1426" w:type="dxa"/>
            <w:gridSpan w:val="2"/>
            <w:tcBorders>
              <w:top w:val="nil"/>
              <w:left w:val="nil"/>
              <w:bottom w:val="nil"/>
              <w:right w:val="nil"/>
            </w:tcBorders>
            <w:shd w:val="clear" w:color="auto" w:fill="auto"/>
            <w:vAlign w:val="bottom"/>
          </w:tcPr>
          <w:p w:rsidR="00785325" w:rsidRPr="006F0B8F" w:rsidRDefault="00785325" w:rsidP="00785325">
            <w:pPr>
              <w:spacing w:after="0" w:line="240" w:lineRule="auto"/>
              <w:jc w:val="right"/>
              <w:rPr>
                <w:rFonts w:ascii="Times New Roman" w:eastAsia="Times New Roman" w:hAnsi="Times New Roman" w:cs="Times New Roman"/>
                <w:sz w:val="24"/>
                <w:szCs w:val="24"/>
                <w:lang w:eastAsia="ru-RU"/>
              </w:rPr>
            </w:pPr>
          </w:p>
        </w:tc>
        <w:tc>
          <w:tcPr>
            <w:tcW w:w="1224" w:type="dxa"/>
            <w:tcBorders>
              <w:top w:val="nil"/>
              <w:left w:val="nil"/>
              <w:bottom w:val="nil"/>
              <w:right w:val="nil"/>
            </w:tcBorders>
            <w:shd w:val="clear" w:color="auto" w:fill="auto"/>
            <w:vAlign w:val="bottom"/>
          </w:tcPr>
          <w:p w:rsidR="00785325" w:rsidRPr="006F0B8F" w:rsidRDefault="00F029E5" w:rsidP="00785325">
            <w:pPr>
              <w:tabs>
                <w:tab w:val="left" w:pos="1260"/>
              </w:tabs>
              <w:spacing w:after="0" w:line="240" w:lineRule="auto"/>
              <w:rPr>
                <w:rFonts w:ascii="Times New Roman" w:eastAsia="Times New Roman" w:hAnsi="Times New Roman" w:cs="Times New Roman"/>
                <w:sz w:val="20"/>
                <w:szCs w:val="20"/>
                <w:lang w:eastAsia="ru-RU"/>
              </w:rPr>
            </w:pPr>
            <w:r w:rsidRPr="006F0B8F">
              <w:rPr>
                <w:rFonts w:ascii="Times New Roman" w:eastAsia="Times New Roman" w:hAnsi="Times New Roman" w:cs="Times New Roman"/>
                <w:sz w:val="20"/>
                <w:szCs w:val="20"/>
                <w:lang w:eastAsia="ru-RU"/>
              </w:rPr>
              <w:t>млн.рублей</w:t>
            </w:r>
          </w:p>
        </w:tc>
      </w:tr>
      <w:tr w:rsidR="00785325" w:rsidRPr="006F0B8F" w:rsidTr="002A4A3F">
        <w:trPr>
          <w:trHeight w:val="315"/>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Наименование</w:t>
            </w: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уточненный план</w:t>
            </w:r>
          </w:p>
        </w:tc>
        <w:tc>
          <w:tcPr>
            <w:tcW w:w="1513" w:type="dxa"/>
            <w:gridSpan w:val="2"/>
            <w:tcBorders>
              <w:top w:val="single" w:sz="4" w:space="0" w:color="auto"/>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исполнение</w:t>
            </w:r>
          </w:p>
        </w:tc>
        <w:tc>
          <w:tcPr>
            <w:tcW w:w="1422" w:type="dxa"/>
            <w:gridSpan w:val="3"/>
            <w:tcBorders>
              <w:top w:val="single" w:sz="4" w:space="0" w:color="auto"/>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 исполнения</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 xml:space="preserve"> Муниципальная программа «Развитие образования и молодёжной политики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5 630,7</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5 382,0</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95,6</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«Доступная среда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12,6</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4,8</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38,1</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«Развитие культуры и туризма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840,5</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812,9</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96,7</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«Развитие физической культуры и спорта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1 375,2</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1 360,9</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99,0</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 xml:space="preserve"> Муниципальная программа «Развитие жилищной сферы города Нефтеюганска»</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5 053,5</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4 914,0</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97,2</w:t>
            </w:r>
          </w:p>
        </w:tc>
      </w:tr>
      <w:tr w:rsidR="00785325" w:rsidRPr="006F0B8F" w:rsidTr="002A4A3F">
        <w:trPr>
          <w:trHeight w:val="945"/>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2 545,1</w:t>
            </w:r>
          </w:p>
        </w:tc>
        <w:tc>
          <w:tcPr>
            <w:tcW w:w="15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2 329,5</w:t>
            </w:r>
          </w:p>
        </w:tc>
        <w:tc>
          <w:tcPr>
            <w:tcW w:w="1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91,5</w:t>
            </w:r>
          </w:p>
        </w:tc>
      </w:tr>
      <w:tr w:rsidR="00785325" w:rsidRPr="006F0B8F" w:rsidTr="002A4A3F">
        <w:trPr>
          <w:trHeight w:val="289"/>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32,2</w:t>
            </w:r>
          </w:p>
        </w:tc>
        <w:tc>
          <w:tcPr>
            <w:tcW w:w="15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17,4</w:t>
            </w:r>
          </w:p>
        </w:tc>
        <w:tc>
          <w:tcPr>
            <w:tcW w:w="1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54,0</w:t>
            </w:r>
          </w:p>
        </w:tc>
      </w:tr>
      <w:tr w:rsidR="00785325" w:rsidRPr="006F0B8F" w:rsidTr="002A4A3F">
        <w:trPr>
          <w:trHeight w:val="945"/>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44,5</w:t>
            </w:r>
          </w:p>
        </w:tc>
        <w:tc>
          <w:tcPr>
            <w:tcW w:w="1513" w:type="dxa"/>
            <w:gridSpan w:val="2"/>
            <w:tcBorders>
              <w:top w:val="single" w:sz="4" w:space="0" w:color="auto"/>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33,4</w:t>
            </w:r>
          </w:p>
        </w:tc>
        <w:tc>
          <w:tcPr>
            <w:tcW w:w="1422" w:type="dxa"/>
            <w:gridSpan w:val="3"/>
            <w:tcBorders>
              <w:top w:val="single" w:sz="4" w:space="0" w:color="auto"/>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75,1</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«Социально-экономическое развитие города Нефтеюганска»</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497,4</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473,4</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95,2</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«Развитие транспортной системы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1 256,2</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1 103,7</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87,9</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«Управление муниципальными финансами города Нефтеюганска»</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86,6</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84,8</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97,9</w:t>
            </w:r>
          </w:p>
        </w:tc>
      </w:tr>
      <w:tr w:rsidR="00785325" w:rsidRPr="006F0B8F" w:rsidTr="002A4A3F">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«Развитие гражданского общества»</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82,1</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81,6</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99,4</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«Управление муниципальным имуществом города Нефтеюганска»</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95,4</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93,6</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98,1</w:t>
            </w:r>
          </w:p>
        </w:tc>
      </w:tr>
      <w:tr w:rsidR="00785325" w:rsidRPr="006F0B8F" w:rsidTr="002A4A3F">
        <w:trPr>
          <w:trHeight w:val="9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0,7</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0,8</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114,3</w:t>
            </w:r>
          </w:p>
        </w:tc>
      </w:tr>
      <w:tr w:rsidR="00785325" w:rsidRPr="006F0B8F" w:rsidTr="002A4A3F">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Муниципальная программа «Профилактика терроризма в городе Нефтеюганске»</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11,8</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11,8</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sz w:val="24"/>
                <w:szCs w:val="24"/>
                <w:lang w:eastAsia="ru-RU"/>
              </w:rPr>
            </w:pPr>
            <w:r w:rsidRPr="006F0B8F">
              <w:rPr>
                <w:rFonts w:ascii="Times New Roman" w:eastAsia="Times New Roman" w:hAnsi="Times New Roman" w:cs="Times New Roman"/>
                <w:sz w:val="24"/>
                <w:szCs w:val="24"/>
                <w:lang w:eastAsia="ru-RU"/>
              </w:rPr>
              <w:t>100,0</w:t>
            </w:r>
          </w:p>
        </w:tc>
      </w:tr>
      <w:tr w:rsidR="00785325" w:rsidRPr="006F0B8F" w:rsidTr="002A4A3F">
        <w:trPr>
          <w:trHeight w:val="315"/>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785325" w:rsidRPr="006F0B8F" w:rsidRDefault="00785325" w:rsidP="00785325">
            <w:pPr>
              <w:spacing w:after="0" w:line="240" w:lineRule="auto"/>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Итого по муниципальным программам</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17 564,5</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16 704,6</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95,1</w:t>
            </w:r>
          </w:p>
        </w:tc>
      </w:tr>
      <w:tr w:rsidR="00785325" w:rsidRPr="006F0B8F" w:rsidTr="002A4A3F">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Непрограммные расходы</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210,0</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135,4</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64,5</w:t>
            </w:r>
          </w:p>
        </w:tc>
      </w:tr>
      <w:tr w:rsidR="00785325" w:rsidRPr="006F0B8F" w:rsidTr="002A4A3F">
        <w:trPr>
          <w:trHeight w:val="315"/>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785325" w:rsidRPr="006F0B8F" w:rsidRDefault="00785325" w:rsidP="00785325">
            <w:pPr>
              <w:spacing w:after="0" w:line="240" w:lineRule="auto"/>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Всего расходов</w:t>
            </w:r>
          </w:p>
        </w:tc>
        <w:tc>
          <w:tcPr>
            <w:tcW w:w="1464"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17 774,5</w:t>
            </w:r>
          </w:p>
        </w:tc>
        <w:tc>
          <w:tcPr>
            <w:tcW w:w="1513" w:type="dxa"/>
            <w:gridSpan w:val="2"/>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16 840,0</w:t>
            </w:r>
          </w:p>
        </w:tc>
        <w:tc>
          <w:tcPr>
            <w:tcW w:w="1422" w:type="dxa"/>
            <w:gridSpan w:val="3"/>
            <w:tcBorders>
              <w:top w:val="nil"/>
              <w:left w:val="nil"/>
              <w:bottom w:val="single" w:sz="4" w:space="0" w:color="auto"/>
              <w:right w:val="single" w:sz="4" w:space="0" w:color="auto"/>
            </w:tcBorders>
            <w:shd w:val="clear" w:color="auto" w:fill="auto"/>
            <w:vAlign w:val="center"/>
            <w:hideMark/>
          </w:tcPr>
          <w:p w:rsidR="00785325" w:rsidRPr="006F0B8F" w:rsidRDefault="00785325" w:rsidP="00785325">
            <w:pPr>
              <w:spacing w:after="0" w:line="240" w:lineRule="auto"/>
              <w:jc w:val="center"/>
              <w:rPr>
                <w:rFonts w:ascii="Times New Roman" w:eastAsia="Times New Roman" w:hAnsi="Times New Roman" w:cs="Times New Roman"/>
                <w:bCs/>
                <w:sz w:val="24"/>
                <w:szCs w:val="24"/>
                <w:lang w:eastAsia="ru-RU"/>
              </w:rPr>
            </w:pPr>
            <w:r w:rsidRPr="006F0B8F">
              <w:rPr>
                <w:rFonts w:ascii="Times New Roman" w:eastAsia="Times New Roman" w:hAnsi="Times New Roman" w:cs="Times New Roman"/>
                <w:bCs/>
                <w:sz w:val="24"/>
                <w:szCs w:val="24"/>
                <w:lang w:eastAsia="ru-RU"/>
              </w:rPr>
              <w:t>94,7</w:t>
            </w:r>
          </w:p>
        </w:tc>
      </w:tr>
    </w:tbl>
    <w:p w:rsidR="007860A0" w:rsidRPr="006F0B8F" w:rsidRDefault="007860A0" w:rsidP="00785325">
      <w:pPr>
        <w:spacing w:after="0" w:line="240" w:lineRule="auto"/>
        <w:ind w:firstLine="709"/>
        <w:jc w:val="both"/>
        <w:rPr>
          <w:rFonts w:ascii="Times New Roman" w:eastAsia="Times New Roman" w:hAnsi="Times New Roman" w:cs="Times New Roman"/>
          <w:sz w:val="28"/>
          <w:szCs w:val="28"/>
          <w:lang w:eastAsia="ru-RU"/>
        </w:rPr>
      </w:pPr>
    </w:p>
    <w:p w:rsidR="00785325" w:rsidRPr="006F0B8F" w:rsidRDefault="00785325" w:rsidP="00785325">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Доля программных расходов в общем объеме исполненных расходов, то есть непосредственно связанных с целями и результатами, достигла более 99 %. Так она составила в 2021 году – 98,3%, в 2022 году –98,6%, в 2023 году – 99,2%.</w:t>
      </w:r>
    </w:p>
    <w:p w:rsidR="00785325" w:rsidRPr="006F0B8F" w:rsidRDefault="00785325" w:rsidP="00785325">
      <w:pPr>
        <w:tabs>
          <w:tab w:val="left" w:pos="1260"/>
        </w:tabs>
        <w:spacing w:after="0" w:line="240" w:lineRule="auto"/>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        Распределение расходов бюджета города в функциональном разрезе показывает, что бюджет города Нефтеюганска традиционно сохраняет свою социальную направленность.</w:t>
      </w:r>
      <w:r w:rsidRPr="006F0B8F">
        <w:rPr>
          <w:rFonts w:ascii="Times New Roman" w:eastAsia="Calibri" w:hAnsi="Times New Roman" w:cs="Times New Roman"/>
          <w:sz w:val="28"/>
          <w:szCs w:val="72"/>
        </w:rPr>
        <w:t xml:space="preserve"> </w:t>
      </w:r>
      <w:r w:rsidRPr="006F0B8F">
        <w:rPr>
          <w:rFonts w:ascii="Times New Roman" w:eastAsia="Times New Roman" w:hAnsi="Times New Roman" w:cs="Times New Roman"/>
          <w:sz w:val="28"/>
          <w:szCs w:val="28"/>
          <w:lang w:eastAsia="ru-RU"/>
        </w:rPr>
        <w:t>Так, в 2023 году на социальные отрасли направлено 45,6 % расходов.</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жилищно-коммунальное хозяйство. По итогам 2023 года они исполнены в сумме 6 740,0 млн. рублей, что составляет 40,0 % в общих расходах бюджета города Нефтеюганска.</w:t>
      </w:r>
    </w:p>
    <w:p w:rsidR="00785325" w:rsidRPr="006F0B8F" w:rsidRDefault="00785325" w:rsidP="00785325">
      <w:pPr>
        <w:spacing w:after="0" w:line="240" w:lineRule="auto"/>
        <w:ind w:firstLine="567"/>
        <w:jc w:val="both"/>
        <w:rPr>
          <w:rFonts w:ascii="Times New Roman" w:eastAsia="Calibri" w:hAnsi="Times New Roman" w:cs="Times New Roman"/>
          <w:sz w:val="28"/>
          <w:szCs w:val="72"/>
        </w:rPr>
      </w:pPr>
      <w:r w:rsidRPr="006F0B8F">
        <w:rPr>
          <w:rFonts w:ascii="Times New Roman" w:eastAsia="Times New Roman" w:hAnsi="Times New Roman" w:cs="Times New Roman"/>
          <w:sz w:val="28"/>
          <w:szCs w:val="28"/>
          <w:lang w:eastAsia="ru-RU"/>
        </w:rPr>
        <w:t>Также преобладающими и вторыми по значимости в структуре расходов бюджета города Нефтеюганска являются расходы на образование, они занимают 33,2 % от общего объема расходов бюджета города Нефтеюганска и исполнены в сумме 5 598,4 млн. рублей.</w:t>
      </w:r>
      <w:r w:rsidRPr="006F0B8F">
        <w:rPr>
          <w:rFonts w:ascii="Times New Roman" w:eastAsia="Calibri" w:hAnsi="Times New Roman" w:cs="Times New Roman"/>
          <w:sz w:val="28"/>
          <w:szCs w:val="72"/>
        </w:rPr>
        <w:t xml:space="preserve">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Бюджет города Нефтеюганска, как и на протяжении предыдущих лет, осуществляет гарантированное выполнение в полном объеме всех социальных обязательств.</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Размер дефицита, предусмотренный проектом бюджета, соответствует предельному размеру дефицита, установленному статьей 92.1 Бюджетного кодекса Российской Федерации. Источниками покрытия дефицита бюджета являются остатки средств на счёте по учёту средств бюджета.</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По итогам мониторинга и оценки качества организации и осуществления бюджетного процесса в городских округах и муниципальных районах в Ханты-Мансийском автономном округе-Югре за достижение наиболее высоких показателей качества организации и осуществления бюджетного процесса город Нефтеюганск получил дотацию из бюджета округа в сумме 5,4 млн. рублей. Также в 2023 году муниципальное образование город Нефтеюганск отмечено финансовым поощрением в виде дотаций из бюджета округа за обеспечение роста налогового потенциала и качества планирования доходов бюджетов муниципальных образований в сумме 10,3 млн. рублей.</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Приказом департамента финансов администрации города Нефтеюганска от 21.03.2016 № 15 утверждено Положение об Общественном совете при департаменте финансов администрации города Нефтеюганска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 финансов администрации города Нефтеюганска. На заседаниях в 2023 году рассматривались вопросы об исполнении бюджета города Нефтеюганска за 2022 год, отчет о результатах деятельности департамента финансов администрации города Нефтеюганска за 2022 год, основные характеристики проекта бюджета города Нефтеюганска на 2024 год и плановый период 2025 и 2026 годов, а также основные направления налоговой, бюджетной и долговой политики города Нефтеюганска на 2024 и плановый период 2025 и 2026 годов. </w:t>
      </w:r>
    </w:p>
    <w:p w:rsidR="00785325" w:rsidRPr="006F0B8F" w:rsidRDefault="00785325" w:rsidP="00785325">
      <w:pPr>
        <w:spacing w:after="0" w:line="240" w:lineRule="auto"/>
        <w:jc w:val="both"/>
        <w:rPr>
          <w:rFonts w:ascii="Times New Roman" w:eastAsia="Times New Roman" w:hAnsi="Times New Roman" w:cs="Times New Roman"/>
          <w:bCs/>
          <w:i/>
          <w:sz w:val="28"/>
          <w:szCs w:val="28"/>
          <w:lang w:eastAsia="ru-RU"/>
        </w:rPr>
      </w:pPr>
      <w:r w:rsidRPr="006F0B8F">
        <w:rPr>
          <w:rFonts w:ascii="Times New Roman" w:eastAsia="Times New Roman" w:hAnsi="Times New Roman" w:cs="Times New Roman"/>
          <w:bCs/>
          <w:i/>
          <w:sz w:val="28"/>
          <w:szCs w:val="28"/>
          <w:lang w:eastAsia="ru-RU"/>
        </w:rPr>
        <w:t>Установление, изменение и отмена местных налогов и сборов</w:t>
      </w:r>
    </w:p>
    <w:p w:rsidR="00785325" w:rsidRPr="006F0B8F" w:rsidRDefault="00785325" w:rsidP="00785325">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Размеры ставок по налогам, поступающим в доход местного бюджета, установлены:</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-по земельному налогу - решением Думы города Нефтеюганска от 21.06.2021 № 981-VI (с изменениями, внесенными решениями Думы города Нефтеюганска от 22.12.202 № 54-VII, от 26.10.2022 № 227-VII, от 28.06.2023 № 371-VII);</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 xml:space="preserve">-по налогу на имущество физических лиц – решением Думы города Нефтеюганска от 28.10.2020 № 849-VI (с изменениями, внесенными решением Думы города Нефтеюганска от 27.04.2022 № 127-VII, от 29.06.2022 № 172-VII,               от 28.06.2023 № 372-VII). </w:t>
      </w:r>
    </w:p>
    <w:p w:rsidR="00785325" w:rsidRPr="006F0B8F" w:rsidRDefault="00785325" w:rsidP="00785325">
      <w:pPr>
        <w:spacing w:after="0" w:line="240" w:lineRule="auto"/>
        <w:ind w:firstLine="567"/>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 xml:space="preserve">Установленные размеры налоговых ставок являются экономически обоснованными и необременительными для уплаты. </w:t>
      </w:r>
    </w:p>
    <w:p w:rsidR="00785325" w:rsidRPr="006F0B8F" w:rsidRDefault="00785325" w:rsidP="00785325">
      <w:pPr>
        <w:spacing w:after="0" w:line="240" w:lineRule="auto"/>
        <w:ind w:firstLine="567"/>
        <w:jc w:val="both"/>
        <w:rPr>
          <w:rFonts w:ascii="Times New Roman" w:eastAsia="Calibri" w:hAnsi="Times New Roman" w:cs="Times New Roman"/>
          <w:sz w:val="28"/>
          <w:szCs w:val="28"/>
        </w:rPr>
      </w:pPr>
      <w:r w:rsidRPr="006F0B8F">
        <w:rPr>
          <w:rFonts w:ascii="Times New Roman" w:eastAsia="Times New Roman" w:hAnsi="Times New Roman" w:cs="Times New Roman"/>
          <w:sz w:val="28"/>
          <w:szCs w:val="28"/>
          <w:lang w:eastAsia="ru-RU"/>
        </w:rPr>
        <w:tab/>
        <w:t>Льготы по местным налогам соответствуют целям социально-экономического развития муниципального образования город Нефтеюганск и</w:t>
      </w:r>
      <w:r w:rsidRPr="006F0B8F">
        <w:rPr>
          <w:rFonts w:ascii="Times New Roman" w:eastAsia="Calibri" w:hAnsi="Times New Roman" w:cs="Times New Roman"/>
          <w:sz w:val="28"/>
          <w:szCs w:val="28"/>
        </w:rPr>
        <w:t xml:space="preserve"> способствуют повышению качества жизни населения города.</w:t>
      </w:r>
    </w:p>
    <w:p w:rsidR="00625C08" w:rsidRPr="006F0B8F" w:rsidRDefault="00625C08" w:rsidP="00D934F4">
      <w:pPr>
        <w:spacing w:after="0" w:line="240" w:lineRule="auto"/>
        <w:ind w:firstLine="709"/>
        <w:jc w:val="both"/>
        <w:rPr>
          <w:rFonts w:ascii="Times New Roman" w:hAnsi="Times New Roman" w:cs="Times New Roman"/>
          <w:sz w:val="16"/>
          <w:szCs w:val="16"/>
        </w:rPr>
      </w:pPr>
    </w:p>
    <w:p w:rsidR="00AB2DC7" w:rsidRPr="006F0B8F" w:rsidRDefault="00AB2DC7" w:rsidP="00D934F4">
      <w:pPr>
        <w:spacing w:after="0" w:line="240" w:lineRule="auto"/>
        <w:jc w:val="both"/>
        <w:rPr>
          <w:rFonts w:ascii="Times New Roman" w:hAnsi="Times New Roman" w:cs="Times New Roman"/>
          <w:sz w:val="28"/>
          <w:szCs w:val="28"/>
        </w:rPr>
      </w:pPr>
      <w:r w:rsidRPr="006F0B8F">
        <w:rPr>
          <w:rFonts w:ascii="Times New Roman" w:hAnsi="Times New Roman"/>
          <w:bCs/>
          <w:i/>
          <w:iCs/>
          <w:sz w:val="28"/>
          <w:szCs w:val="28"/>
          <w:u w:val="single"/>
        </w:rPr>
        <w:t>Качество жизни населения</w:t>
      </w:r>
    </w:p>
    <w:p w:rsidR="00AB2DC7" w:rsidRPr="006F0B8F" w:rsidRDefault="007F65E5" w:rsidP="00AB2DC7">
      <w:pPr>
        <w:spacing w:line="240" w:lineRule="auto"/>
        <w:ind w:firstLine="709"/>
        <w:contextualSpacing/>
        <w:jc w:val="both"/>
        <w:rPr>
          <w:rFonts w:ascii="Times New Roman" w:hAnsi="Times New Roman"/>
          <w:sz w:val="28"/>
          <w:szCs w:val="28"/>
        </w:rPr>
      </w:pPr>
      <w:r w:rsidRPr="006F0B8F">
        <w:rPr>
          <w:rFonts w:ascii="Times New Roman" w:hAnsi="Times New Roman"/>
          <w:sz w:val="28"/>
          <w:szCs w:val="28"/>
        </w:rPr>
        <w:t xml:space="preserve">По </w:t>
      </w:r>
      <w:r w:rsidR="008265D7" w:rsidRPr="006F0B8F">
        <w:rPr>
          <w:rFonts w:ascii="Times New Roman" w:hAnsi="Times New Roman"/>
          <w:sz w:val="28"/>
          <w:szCs w:val="28"/>
        </w:rPr>
        <w:t>предварительной оценке</w:t>
      </w:r>
      <w:r w:rsidR="0006080B" w:rsidRPr="006F0B8F">
        <w:rPr>
          <w:rFonts w:ascii="Times New Roman" w:hAnsi="Times New Roman"/>
          <w:sz w:val="28"/>
          <w:szCs w:val="28"/>
        </w:rPr>
        <w:t>,</w:t>
      </w:r>
      <w:r w:rsidR="008265D7" w:rsidRPr="006F0B8F">
        <w:rPr>
          <w:rFonts w:ascii="Times New Roman" w:hAnsi="Times New Roman"/>
          <w:sz w:val="28"/>
          <w:szCs w:val="28"/>
        </w:rPr>
        <w:t xml:space="preserve"> </w:t>
      </w:r>
      <w:r w:rsidR="00980AFE" w:rsidRPr="006F0B8F">
        <w:rPr>
          <w:rFonts w:ascii="Times New Roman" w:hAnsi="Times New Roman"/>
          <w:sz w:val="28"/>
          <w:szCs w:val="28"/>
        </w:rPr>
        <w:t>за 2023</w:t>
      </w:r>
      <w:r w:rsidR="000029F0" w:rsidRPr="006F0B8F">
        <w:rPr>
          <w:rFonts w:ascii="Times New Roman" w:hAnsi="Times New Roman"/>
          <w:sz w:val="28"/>
          <w:szCs w:val="28"/>
        </w:rPr>
        <w:t xml:space="preserve"> год</w:t>
      </w:r>
      <w:r w:rsidR="00AB2DC7" w:rsidRPr="006F0B8F">
        <w:rPr>
          <w:rFonts w:ascii="Times New Roman" w:hAnsi="Times New Roman"/>
          <w:sz w:val="28"/>
          <w:szCs w:val="28"/>
        </w:rPr>
        <w:t xml:space="preserve"> среднедушевые денежные доходы населения составили </w:t>
      </w:r>
      <w:r w:rsidR="00980AFE" w:rsidRPr="006F0B8F">
        <w:rPr>
          <w:rFonts w:ascii="Times New Roman" w:hAnsi="Times New Roman"/>
          <w:sz w:val="28"/>
          <w:szCs w:val="28"/>
        </w:rPr>
        <w:t>55 885,55</w:t>
      </w:r>
      <w:r w:rsidR="00547E1C" w:rsidRPr="006F0B8F">
        <w:rPr>
          <w:rFonts w:ascii="Times New Roman" w:hAnsi="Times New Roman"/>
          <w:sz w:val="28"/>
          <w:szCs w:val="28"/>
        </w:rPr>
        <w:t xml:space="preserve"> </w:t>
      </w:r>
      <w:r w:rsidR="00AB2DC7" w:rsidRPr="006F0B8F">
        <w:rPr>
          <w:rFonts w:ascii="Times New Roman" w:hAnsi="Times New Roman"/>
          <w:sz w:val="28"/>
          <w:szCs w:val="28"/>
        </w:rPr>
        <w:t xml:space="preserve">рублей. </w:t>
      </w:r>
    </w:p>
    <w:p w:rsidR="00AB2DC7" w:rsidRPr="006F0B8F" w:rsidRDefault="00AB2DC7" w:rsidP="00AB2DC7">
      <w:pPr>
        <w:tabs>
          <w:tab w:val="left" w:pos="709"/>
        </w:tabs>
        <w:spacing w:line="240" w:lineRule="auto"/>
        <w:ind w:firstLine="709"/>
        <w:contextualSpacing/>
        <w:jc w:val="both"/>
        <w:rPr>
          <w:rFonts w:ascii="Times New Roman" w:hAnsi="Times New Roman"/>
          <w:sz w:val="28"/>
          <w:szCs w:val="28"/>
        </w:rPr>
      </w:pPr>
      <w:r w:rsidRPr="006F0B8F">
        <w:rPr>
          <w:rFonts w:ascii="Times New Roman" w:hAnsi="Times New Roman"/>
          <w:sz w:val="28"/>
          <w:szCs w:val="28"/>
        </w:rPr>
        <w:t>Начисленная средняя заработная плата одного работающего по крупным и средним предпр</w:t>
      </w:r>
      <w:r w:rsidR="005C7FA6" w:rsidRPr="006F0B8F">
        <w:rPr>
          <w:rFonts w:ascii="Times New Roman" w:hAnsi="Times New Roman"/>
          <w:sz w:val="28"/>
          <w:szCs w:val="28"/>
        </w:rPr>
        <w:t>иятиям сложилась в размере</w:t>
      </w:r>
      <w:r w:rsidR="00547E1C" w:rsidRPr="006F0B8F">
        <w:rPr>
          <w:rFonts w:ascii="Times New Roman" w:hAnsi="Times New Roman"/>
          <w:sz w:val="28"/>
          <w:szCs w:val="28"/>
        </w:rPr>
        <w:t xml:space="preserve"> </w:t>
      </w:r>
      <w:r w:rsidR="003333A6" w:rsidRPr="006F0B8F">
        <w:rPr>
          <w:rFonts w:ascii="Times New Roman" w:hAnsi="Times New Roman"/>
          <w:sz w:val="28"/>
          <w:szCs w:val="28"/>
        </w:rPr>
        <w:t>115 203,30</w:t>
      </w:r>
      <w:r w:rsidR="005C7FA6" w:rsidRPr="006F0B8F">
        <w:rPr>
          <w:rFonts w:ascii="Times New Roman" w:hAnsi="Times New Roman"/>
          <w:sz w:val="28"/>
          <w:szCs w:val="28"/>
        </w:rPr>
        <w:t xml:space="preserve"> </w:t>
      </w:r>
      <w:r w:rsidR="00547E1C" w:rsidRPr="006F0B8F">
        <w:rPr>
          <w:rFonts w:ascii="Times New Roman" w:hAnsi="Times New Roman"/>
          <w:sz w:val="28"/>
          <w:szCs w:val="28"/>
        </w:rPr>
        <w:t>рубл</w:t>
      </w:r>
      <w:r w:rsidR="005C7FA6" w:rsidRPr="006F0B8F">
        <w:rPr>
          <w:rFonts w:ascii="Times New Roman" w:hAnsi="Times New Roman"/>
          <w:sz w:val="28"/>
          <w:szCs w:val="28"/>
        </w:rPr>
        <w:t>ей</w:t>
      </w:r>
      <w:r w:rsidRPr="006F0B8F">
        <w:rPr>
          <w:rFonts w:ascii="Times New Roman" w:hAnsi="Times New Roman"/>
          <w:sz w:val="28"/>
          <w:szCs w:val="28"/>
        </w:rPr>
        <w:t>.</w:t>
      </w:r>
    </w:p>
    <w:p w:rsidR="00AB2DC7" w:rsidRPr="006F0B8F" w:rsidRDefault="00AB2DC7" w:rsidP="00AB2DC7">
      <w:pPr>
        <w:tabs>
          <w:tab w:val="left" w:pos="804"/>
        </w:tabs>
        <w:spacing w:line="240" w:lineRule="auto"/>
        <w:ind w:firstLine="709"/>
        <w:contextualSpacing/>
        <w:jc w:val="both"/>
        <w:rPr>
          <w:rFonts w:ascii="Times New Roman" w:hAnsi="Times New Roman"/>
          <w:sz w:val="28"/>
          <w:szCs w:val="28"/>
        </w:rPr>
      </w:pPr>
      <w:r w:rsidRPr="006F0B8F">
        <w:rPr>
          <w:rFonts w:ascii="Times New Roman" w:hAnsi="Times New Roman"/>
          <w:sz w:val="28"/>
          <w:szCs w:val="28"/>
        </w:rPr>
        <w:t>Средний размер дохода пенси</w:t>
      </w:r>
      <w:r w:rsidR="007814E4" w:rsidRPr="006F0B8F">
        <w:rPr>
          <w:rFonts w:ascii="Times New Roman" w:hAnsi="Times New Roman"/>
          <w:sz w:val="28"/>
          <w:szCs w:val="28"/>
        </w:rPr>
        <w:t xml:space="preserve">онера </w:t>
      </w:r>
      <w:r w:rsidR="00056B3A" w:rsidRPr="006F0B8F">
        <w:rPr>
          <w:rFonts w:ascii="Times New Roman" w:hAnsi="Times New Roman"/>
          <w:sz w:val="28"/>
          <w:szCs w:val="28"/>
        </w:rPr>
        <w:t>за 2023 год</w:t>
      </w:r>
      <w:r w:rsidR="007814E4" w:rsidRPr="006F0B8F">
        <w:rPr>
          <w:rFonts w:ascii="Times New Roman" w:hAnsi="Times New Roman"/>
          <w:sz w:val="28"/>
          <w:szCs w:val="28"/>
        </w:rPr>
        <w:t xml:space="preserve"> достиг </w:t>
      </w:r>
      <w:r w:rsidR="007814E4" w:rsidRPr="006F0B8F">
        <w:rPr>
          <w:rFonts w:ascii="Times New Roman" w:hAnsi="Times New Roman"/>
          <w:sz w:val="28"/>
          <w:szCs w:val="28"/>
        </w:rPr>
        <w:br/>
      </w:r>
      <w:r w:rsidR="00980AFE" w:rsidRPr="006F0B8F">
        <w:rPr>
          <w:rFonts w:ascii="Times New Roman" w:hAnsi="Times New Roman"/>
          <w:sz w:val="28"/>
          <w:szCs w:val="28"/>
        </w:rPr>
        <w:t>30 303,0</w:t>
      </w:r>
      <w:r w:rsidRPr="006F0B8F">
        <w:rPr>
          <w:rFonts w:ascii="Times New Roman" w:hAnsi="Times New Roman"/>
          <w:sz w:val="28"/>
          <w:szCs w:val="28"/>
        </w:rPr>
        <w:t xml:space="preserve"> рублей. По сравнению с аналогичным периодом предыду</w:t>
      </w:r>
      <w:r w:rsidR="007814E4" w:rsidRPr="006F0B8F">
        <w:rPr>
          <w:rFonts w:ascii="Times New Roman" w:hAnsi="Times New Roman"/>
          <w:sz w:val="28"/>
          <w:szCs w:val="28"/>
        </w:rPr>
        <w:t xml:space="preserve">щего года прирост составил </w:t>
      </w:r>
      <w:r w:rsidR="00980AFE" w:rsidRPr="006F0B8F">
        <w:rPr>
          <w:rFonts w:ascii="Times New Roman" w:hAnsi="Times New Roman"/>
          <w:sz w:val="28"/>
          <w:szCs w:val="28"/>
        </w:rPr>
        <w:t>7,84</w:t>
      </w:r>
      <w:r w:rsidR="0006080B" w:rsidRPr="006F0B8F">
        <w:rPr>
          <w:rFonts w:ascii="Times New Roman" w:hAnsi="Times New Roman"/>
          <w:sz w:val="28"/>
          <w:szCs w:val="28"/>
        </w:rPr>
        <w:t xml:space="preserve"> </w:t>
      </w:r>
      <w:r w:rsidRPr="006F0B8F">
        <w:rPr>
          <w:rFonts w:ascii="Times New Roman" w:hAnsi="Times New Roman"/>
          <w:sz w:val="28"/>
          <w:szCs w:val="28"/>
        </w:rPr>
        <w:t xml:space="preserve">%. </w:t>
      </w:r>
    </w:p>
    <w:p w:rsidR="00AB2DC7" w:rsidRPr="006F0B8F" w:rsidRDefault="00AB2DC7" w:rsidP="00AB2DC7">
      <w:pPr>
        <w:tabs>
          <w:tab w:val="left" w:pos="804"/>
        </w:tabs>
        <w:spacing w:line="240" w:lineRule="auto"/>
        <w:ind w:firstLine="709"/>
        <w:contextualSpacing/>
        <w:jc w:val="both"/>
        <w:rPr>
          <w:rFonts w:ascii="Times New Roman" w:hAnsi="Times New Roman"/>
          <w:sz w:val="28"/>
          <w:szCs w:val="28"/>
        </w:rPr>
      </w:pPr>
      <w:r w:rsidRPr="006F0B8F">
        <w:rPr>
          <w:rFonts w:ascii="Times New Roman" w:hAnsi="Times New Roman"/>
          <w:sz w:val="28"/>
          <w:szCs w:val="28"/>
        </w:rPr>
        <w:t xml:space="preserve">Одной из приоритетных задач администрации города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w:t>
      </w:r>
    </w:p>
    <w:p w:rsidR="00483D25" w:rsidRPr="006F0B8F" w:rsidRDefault="00AB2DC7" w:rsidP="00483D25">
      <w:pPr>
        <w:tabs>
          <w:tab w:val="left" w:pos="804"/>
        </w:tabs>
        <w:spacing w:line="240" w:lineRule="auto"/>
        <w:ind w:firstLine="709"/>
        <w:contextualSpacing/>
        <w:jc w:val="both"/>
        <w:rPr>
          <w:rFonts w:ascii="Times New Roman" w:hAnsi="Times New Roman"/>
          <w:sz w:val="28"/>
          <w:szCs w:val="28"/>
        </w:rPr>
      </w:pPr>
      <w:r w:rsidRPr="006F0B8F">
        <w:rPr>
          <w:rFonts w:ascii="Times New Roman" w:hAnsi="Times New Roman"/>
          <w:sz w:val="28"/>
          <w:szCs w:val="28"/>
        </w:rPr>
        <w:t xml:space="preserve">Комиссия продолжает практику проведения совместных проверок предприятий, организаций, частных предпринимателей города по проблемам оплаты труда, по результатам которых рекомендовано устранить выявленные нарушения, повысить размер заработной платы и довести ее до уровня не ниже прожиточного минимума, установленного в регионе и постепенно довести </w:t>
      </w:r>
      <w:r w:rsidR="00E8515E" w:rsidRPr="006F0B8F">
        <w:rPr>
          <w:rFonts w:ascii="Times New Roman" w:hAnsi="Times New Roman"/>
          <w:sz w:val="28"/>
          <w:szCs w:val="28"/>
        </w:rPr>
        <w:t>её до среднеотраслевого уровня.</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2023 году проведено 2 заседания, на которых рассмотрено 10 вопросов.</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За 2023 год выявлена задолженность по заработной плате работникам предприятий города в сумме 51 858,19 тыс. рублей. В рамках взаимодействия администрации города Нефтеюганска, Государственной инспекции труда в Ханты-Мансийском автономном округе – Югре, Нефтеюганской межрайонной прокуратуры и руководства предприятий в 2023 году погашена задолженность по заработной плате работникам численностью 317 человек на сумму 18 276,29 тыс. рублей:</w:t>
      </w:r>
    </w:p>
    <w:p w:rsidR="003D59C6" w:rsidRPr="006F0B8F" w:rsidRDefault="003D59C6" w:rsidP="003D59C6">
      <w:pPr>
        <w:spacing w:after="0" w:line="240" w:lineRule="auto"/>
        <w:ind w:firstLine="567"/>
        <w:jc w:val="both"/>
        <w:rPr>
          <w:rFonts w:ascii="Times New Roman" w:eastAsia="Arimo" w:hAnsi="Times New Roman" w:cs="Times New Roman"/>
          <w:spacing w:val="-2"/>
          <w:sz w:val="28"/>
          <w:szCs w:val="28"/>
        </w:rPr>
      </w:pPr>
      <w:r w:rsidRPr="006F0B8F">
        <w:rPr>
          <w:rFonts w:ascii="Times New Roman" w:eastAsia="Calibri" w:hAnsi="Times New Roman" w:cs="Times New Roman"/>
          <w:bCs/>
          <w:sz w:val="28"/>
          <w:szCs w:val="28"/>
        </w:rPr>
        <w:t xml:space="preserve">-ООО «Стройпромсервис» - </w:t>
      </w:r>
      <w:r w:rsidRPr="006F0B8F">
        <w:rPr>
          <w:rFonts w:ascii="Times New Roman" w:eastAsia="Arimo" w:hAnsi="Times New Roman" w:cs="Times New Roman"/>
          <w:spacing w:val="-2"/>
          <w:sz w:val="28"/>
          <w:szCs w:val="28"/>
        </w:rPr>
        <w:t xml:space="preserve">1 827,96 тыс. рублей (28 чел.);   </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-ООО «РемСтройМастер» - 16 448,33 тыс. рублей (289 чел.).</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Развитие социального партнерства в муниципальном образовании город Нефтеюганск носит системный характер.</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В 2023 году в соответствии с планом работы состоялось 2 заседания постоянно действующей муниципальной трёхсторонней комиссии по регулированию социально-трудовых отношений в городе Нефтеюганске.</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 xml:space="preserve">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 Трёхстороннее соглашение заключено на 2022-2024 годы.  </w:t>
      </w:r>
    </w:p>
    <w:p w:rsidR="003D59C6" w:rsidRPr="006F0B8F" w:rsidRDefault="003D59C6" w:rsidP="003D59C6">
      <w:pPr>
        <w:spacing w:after="0" w:line="240" w:lineRule="auto"/>
        <w:ind w:firstLine="567"/>
        <w:jc w:val="both"/>
        <w:rPr>
          <w:rFonts w:ascii="Times New Roman" w:eastAsia="Calibri" w:hAnsi="Times New Roman" w:cs="Times New Roman"/>
          <w:bCs/>
          <w:sz w:val="28"/>
          <w:szCs w:val="28"/>
        </w:rPr>
      </w:pPr>
      <w:r w:rsidRPr="006F0B8F">
        <w:rPr>
          <w:rFonts w:ascii="Times New Roman" w:eastAsia="Calibri" w:hAnsi="Times New Roman" w:cs="Times New Roman"/>
          <w:bCs/>
          <w:sz w:val="28"/>
          <w:szCs w:val="28"/>
        </w:rPr>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rsidR="003D59C6" w:rsidRPr="006F0B8F" w:rsidRDefault="003D59C6" w:rsidP="003D59C6">
      <w:pPr>
        <w:spacing w:after="0" w:line="240" w:lineRule="auto"/>
        <w:ind w:firstLine="567"/>
        <w:jc w:val="both"/>
        <w:rPr>
          <w:rFonts w:ascii="Times New Roman" w:eastAsia="Calibri" w:hAnsi="Times New Roman" w:cs="Times New Roman"/>
          <w:bCs/>
          <w:color w:val="FF0000"/>
          <w:sz w:val="28"/>
          <w:szCs w:val="28"/>
        </w:rPr>
      </w:pPr>
      <w:r w:rsidRPr="006F0B8F">
        <w:rPr>
          <w:rFonts w:ascii="Times New Roman" w:eastAsia="Calibri" w:hAnsi="Times New Roman" w:cs="Times New Roman"/>
          <w:bCs/>
          <w:sz w:val="28"/>
          <w:szCs w:val="28"/>
        </w:rPr>
        <w:t>В 2023 году заключено 760 трудовых договоров с работниками, что составляет 100 % от контрольного показателя, определенного распоряжением Департамента труда и занятости населения Ханты-Мансийского автономного округа – Югры об организации работы, направленной на снижение уровня теневой занятости и легализации трудовых отношений, в Ханты-Мансийском автономном округе – Югре на 2022 – 2024 годы</w:t>
      </w:r>
      <w:r w:rsidRPr="006F0B8F">
        <w:rPr>
          <w:rFonts w:ascii="Times New Roman" w:eastAsia="Calibri" w:hAnsi="Times New Roman" w:cs="Times New Roman"/>
          <w:bCs/>
          <w:color w:val="FF0000"/>
          <w:sz w:val="28"/>
          <w:szCs w:val="28"/>
        </w:rPr>
        <w:t xml:space="preserve">. </w:t>
      </w:r>
    </w:p>
    <w:p w:rsidR="003D59C6" w:rsidRPr="006F0B8F" w:rsidRDefault="003D59C6" w:rsidP="00483D25">
      <w:pPr>
        <w:tabs>
          <w:tab w:val="left" w:pos="804"/>
        </w:tabs>
        <w:spacing w:line="240" w:lineRule="auto"/>
        <w:ind w:firstLine="709"/>
        <w:contextualSpacing/>
        <w:jc w:val="both"/>
        <w:rPr>
          <w:rFonts w:ascii="Times New Roman" w:hAnsi="Times New Roman"/>
          <w:sz w:val="16"/>
          <w:szCs w:val="16"/>
        </w:rPr>
      </w:pPr>
    </w:p>
    <w:p w:rsidR="00AE15D9" w:rsidRPr="006F0B8F" w:rsidRDefault="00AB2DC7" w:rsidP="00AE15D9">
      <w:pPr>
        <w:tabs>
          <w:tab w:val="left" w:pos="804"/>
        </w:tabs>
        <w:spacing w:line="240" w:lineRule="auto"/>
        <w:contextualSpacing/>
        <w:jc w:val="both"/>
        <w:rPr>
          <w:rFonts w:ascii="Times New Roman" w:hAnsi="Times New Roman"/>
          <w:bCs/>
          <w:i/>
          <w:iCs/>
          <w:sz w:val="28"/>
          <w:szCs w:val="28"/>
          <w:u w:val="single"/>
        </w:rPr>
      </w:pPr>
      <w:r w:rsidRPr="006F0B8F">
        <w:rPr>
          <w:rFonts w:ascii="Times New Roman" w:hAnsi="Times New Roman"/>
          <w:bCs/>
          <w:i/>
          <w:iCs/>
          <w:sz w:val="28"/>
          <w:szCs w:val="28"/>
          <w:u w:val="single"/>
        </w:rPr>
        <w:t>Жилищно-коммунальное хозяйство</w:t>
      </w:r>
    </w:p>
    <w:p w:rsidR="00AE15D9" w:rsidRPr="006F0B8F" w:rsidRDefault="00AE15D9" w:rsidP="00AE15D9">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ab/>
        <w:t xml:space="preserve">В муниципальном образовании город Нефтеюганск функционирует 24 организации, оказывающие жилищно-коммунальные услуги: ООО УК «Сибирский дом», ООО «Югорская сервисная компания», ООО УК «Сибспецстрой», ТСЖ «Семерочка», ТСЖ «Соседи», ТСЖ «Северный берег», ООО УК «Лучший дом», АО «МСК-Сервис», АО «Центральный участок», АО «Технологии комфорта», ОАО «ЖЭУ-6», АО «Сфера Жилья», ООО «Сибирский двор и Компания», ООО УК «Эталон», ООО «УК«ЮганскСевер» ООО «УК «ПАНОРАМА», , ООО «Югория Капиталъ», ООО УК «СДК», ООО УК «Северный берег», АО «Газпром энергосбыт Тюмень», АО «Югансктранстеплосервис», АО «Юганскводоканал», АО НефтеюганскГаз», АО «Югра-Экология», из них 22 организации частной формы собственности. За 2023 год ушли с рынка услуг управляющие организации частной формы собственности: «УК Порядок», ООО «Юнидом», ООО УК«Система» и управляющая организация со 100% долей участия МО- АО «УК «Городское Домо Управление 5», а также появилась на рынке услуг управляющая организация частной формы собственности ООО УК «Северный берег». </w:t>
      </w:r>
    </w:p>
    <w:p w:rsidR="002A4A3F" w:rsidRPr="006F0B8F" w:rsidRDefault="00AE15D9" w:rsidP="00AE15D9">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ab/>
        <w:t xml:space="preserve">В муниципальном образовании город Нефтеюганск реализуется комплекс мер, направленных на недопущение роста просроченной задолженности потребителей услуг ЖКХ. </w:t>
      </w:r>
      <w:r w:rsidR="002A4A3F" w:rsidRPr="006F0B8F">
        <w:rPr>
          <w:rFonts w:ascii="Times New Roman" w:hAnsi="Times New Roman"/>
          <w:bCs/>
          <w:iCs/>
          <w:sz w:val="28"/>
          <w:szCs w:val="28"/>
        </w:rPr>
        <w:t>Р</w:t>
      </w:r>
      <w:r w:rsidRPr="006F0B8F">
        <w:rPr>
          <w:rFonts w:ascii="Times New Roman" w:hAnsi="Times New Roman"/>
          <w:bCs/>
          <w:iCs/>
          <w:sz w:val="28"/>
          <w:szCs w:val="28"/>
        </w:rPr>
        <w:t xml:space="preserve">азработан План мероприятий («Дорожная карта») направленный на недопущение роста задолженностей организаций коммунального комплекса и потребителей коммунальных услуг (ресурсов), который утвержден распоряжением администрации города Нефтеюганска от 14.04.2021 № 82-р.  План мероприятий содержит мероприятия по взаимодействию департамента </w:t>
      </w:r>
      <w:r w:rsidR="002A4A3F" w:rsidRPr="006F0B8F">
        <w:rPr>
          <w:rFonts w:ascii="Times New Roman" w:hAnsi="Times New Roman"/>
          <w:bCs/>
          <w:iCs/>
          <w:sz w:val="28"/>
          <w:szCs w:val="28"/>
        </w:rPr>
        <w:t>жилищно-коммунального хозяйства</w:t>
      </w:r>
      <w:r w:rsidRPr="006F0B8F">
        <w:rPr>
          <w:rFonts w:ascii="Times New Roman" w:hAnsi="Times New Roman"/>
          <w:bCs/>
          <w:iCs/>
          <w:sz w:val="28"/>
          <w:szCs w:val="28"/>
        </w:rPr>
        <w:t xml:space="preserve"> с Общественным советом по вопросам жилищно-коммунального комплекса при Главе города Нефтеюганска, ресурсоснабжающими организациями, отделом судебных приставов </w:t>
      </w:r>
      <w:r w:rsidR="003333A6" w:rsidRPr="006F0B8F">
        <w:rPr>
          <w:rFonts w:ascii="Times New Roman" w:hAnsi="Times New Roman"/>
          <w:bCs/>
          <w:iCs/>
          <w:sz w:val="28"/>
          <w:szCs w:val="28"/>
        </w:rPr>
        <w:t>по г.</w:t>
      </w:r>
      <w:r w:rsidRPr="006F0B8F">
        <w:rPr>
          <w:rFonts w:ascii="Times New Roman" w:hAnsi="Times New Roman"/>
          <w:bCs/>
          <w:iCs/>
          <w:sz w:val="28"/>
          <w:szCs w:val="28"/>
        </w:rPr>
        <w:t xml:space="preserve"> Нефтеюганску и Нефтеюганскому району ХМАО-Югры, расчетно-кассовыми центрами, направленные на недопущение роста и снижения задолженности ресурсоснабжающих организаций и потребителей жилищно-коммунальных услуг. Систематически проводятся совещания с руководителями управляющих и</w:t>
      </w:r>
      <w:r w:rsidR="002A4A3F" w:rsidRPr="006F0B8F">
        <w:rPr>
          <w:rFonts w:ascii="Times New Roman" w:hAnsi="Times New Roman"/>
          <w:bCs/>
          <w:iCs/>
          <w:sz w:val="28"/>
          <w:szCs w:val="28"/>
        </w:rPr>
        <w:t xml:space="preserve"> </w:t>
      </w:r>
      <w:r w:rsidRPr="006F0B8F">
        <w:rPr>
          <w:rFonts w:ascii="Times New Roman" w:hAnsi="Times New Roman"/>
          <w:bCs/>
          <w:iCs/>
          <w:sz w:val="28"/>
          <w:szCs w:val="28"/>
        </w:rPr>
        <w:t xml:space="preserve">ресурсоснабжающих организаций, представителями судебных приставов в целях разработки предложений, рекомендаций и мероприятий по совершенствованию работы, связанной с взысканием и сокращением задолженности населения за жилищно-коммунальные услуги на территории города Нефтеюганска. Привлекается СМИ, использование веб-сайтов, информационных стендов, листовок для информирования населения (прочих потребителей) о порядке начисления и оплаты платежей за КУ, необходимости своевременной оплаты, а также последствиях не оплаты: </w:t>
      </w:r>
    </w:p>
    <w:p w:rsidR="002A4A3F" w:rsidRPr="006F0B8F" w:rsidRDefault="00AE15D9" w:rsidP="00AE15D9">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-осуществляется размещение информации на информационных стендах (при этом соблюдается закон о защите персональных данных), на официальных сайтах управляющих организаций;</w:t>
      </w:r>
    </w:p>
    <w:p w:rsidR="002A4A3F" w:rsidRPr="006F0B8F" w:rsidRDefault="00AE15D9" w:rsidP="00AE15D9">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-на каждом счет-извещении размещается информация об экономической выгоде при наличии ИПУ, о последствиях несвоевременной оплаты за предоставленные ЖКУ;</w:t>
      </w:r>
    </w:p>
    <w:p w:rsidR="003B0AB5" w:rsidRPr="006F0B8F" w:rsidRDefault="00AE15D9" w:rsidP="003B0AB5">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-информация о тарифах за жилищно-коммунальные услуги на 2023 год размещена на официальном сайте органов местного самоуправления, актуализируется ежеквартально.</w:t>
      </w:r>
    </w:p>
    <w:p w:rsidR="003B0AB5" w:rsidRPr="006F0B8F" w:rsidRDefault="003B0AB5" w:rsidP="003B0AB5">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ab/>
      </w:r>
      <w:r w:rsidR="00AE15D9" w:rsidRPr="006F0B8F">
        <w:rPr>
          <w:rFonts w:ascii="Times New Roman" w:hAnsi="Times New Roman"/>
          <w:bCs/>
          <w:iCs/>
          <w:sz w:val="28"/>
          <w:szCs w:val="28"/>
        </w:rPr>
        <w:t>Ресурсоснабжающими организациями, расчетно-кассовыми центрами проводятся претензионно-исковые мероприятия, направленные на снижение задолженности за коммунальные услуги проводится активная претензионно-исковая работа – оформляются претензии, иски в суд о взыскании задолженности, предъявляются на исполнение производства о взыскании задолженности. Претензионно-исковая работа ведется в постоянном режиме.</w:t>
      </w:r>
      <w:r w:rsidRPr="006F0B8F">
        <w:rPr>
          <w:rFonts w:ascii="Times New Roman" w:hAnsi="Times New Roman"/>
          <w:bCs/>
          <w:iCs/>
          <w:sz w:val="28"/>
          <w:szCs w:val="28"/>
        </w:rPr>
        <w:t xml:space="preserve"> </w:t>
      </w:r>
    </w:p>
    <w:p w:rsidR="00AE15D9" w:rsidRPr="006F0B8F" w:rsidRDefault="003B0AB5" w:rsidP="003B0AB5">
      <w:pPr>
        <w:tabs>
          <w:tab w:val="left" w:pos="804"/>
        </w:tabs>
        <w:spacing w:line="240" w:lineRule="auto"/>
        <w:contextualSpacing/>
        <w:jc w:val="both"/>
        <w:rPr>
          <w:rFonts w:ascii="Times New Roman" w:hAnsi="Times New Roman"/>
          <w:bCs/>
          <w:iCs/>
          <w:sz w:val="28"/>
          <w:szCs w:val="28"/>
        </w:rPr>
      </w:pPr>
      <w:r w:rsidRPr="006F0B8F">
        <w:rPr>
          <w:rFonts w:ascii="Times New Roman" w:hAnsi="Times New Roman"/>
          <w:bCs/>
          <w:iCs/>
          <w:sz w:val="28"/>
          <w:szCs w:val="28"/>
        </w:rPr>
        <w:tab/>
      </w:r>
      <w:r w:rsidR="00AE15D9" w:rsidRPr="006F0B8F">
        <w:rPr>
          <w:rFonts w:ascii="Times New Roman" w:hAnsi="Times New Roman"/>
          <w:bCs/>
          <w:iCs/>
          <w:sz w:val="28"/>
          <w:szCs w:val="28"/>
        </w:rPr>
        <w:t>В заявлениях на выдачу судебного приказа ресурсоснабжающие организации указывают о необходимости направления документа в их адрес для предъявления в банки и в организации, выплачивающие должнику заработную плату (при наличии таких сведений). Кроме этого, оплата задолженности за потребительные жилищно-коммунальные услуги происходит на этапе досудебной работы, после направления претензии в адрес должника.</w:t>
      </w:r>
    </w:p>
    <w:p w:rsidR="007860A0" w:rsidRPr="006F0B8F" w:rsidRDefault="007860A0" w:rsidP="002A4A3F">
      <w:pPr>
        <w:spacing w:after="0" w:line="240" w:lineRule="auto"/>
        <w:jc w:val="both"/>
        <w:rPr>
          <w:rFonts w:ascii="Times New Roman" w:eastAsia="Times New Roman" w:hAnsi="Times New Roman" w:cs="Times New Roman"/>
          <w:bCs/>
          <w:i/>
          <w:sz w:val="16"/>
          <w:szCs w:val="16"/>
          <w:lang w:eastAsia="ru-RU"/>
        </w:rPr>
      </w:pPr>
    </w:p>
    <w:p w:rsidR="002A4A3F" w:rsidRPr="006F0B8F" w:rsidRDefault="002A4A3F" w:rsidP="002A4A3F">
      <w:pPr>
        <w:spacing w:after="0" w:line="240" w:lineRule="auto"/>
        <w:jc w:val="both"/>
        <w:rPr>
          <w:rFonts w:ascii="Times New Roman" w:eastAsia="Times New Roman" w:hAnsi="Times New Roman" w:cs="Times New Roman"/>
          <w:bCs/>
          <w:i/>
          <w:sz w:val="28"/>
          <w:szCs w:val="28"/>
          <w:lang w:eastAsia="ru-RU"/>
        </w:rPr>
      </w:pPr>
      <w:r w:rsidRPr="006F0B8F">
        <w:rPr>
          <w:rFonts w:ascii="Times New Roman" w:eastAsia="Times New Roman" w:hAnsi="Times New Roman" w:cs="Times New Roman"/>
          <w:bCs/>
          <w:i/>
          <w:sz w:val="28"/>
          <w:szCs w:val="28"/>
          <w:lang w:eastAsia="ru-RU"/>
        </w:rPr>
        <w:t>Организация в границах городского округа электро-, тепло-, газо- и водоснабжения населения, водоотведения, снабжения населения топливом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На территории города Нефтеюганска преобладает централизованное теплоснабжение. Регулируемый вид деятельности в сфере теплоснабжения в 2023 году осуществляло АО «Югансктранстеплосервис»</w:t>
      </w:r>
      <w:r w:rsidR="00173DFD">
        <w:rPr>
          <w:rFonts w:ascii="Times New Roman" w:eastAsia="Times New Roman" w:hAnsi="Times New Roman" w:cs="Times New Roman"/>
          <w:color w:val="000000"/>
          <w:sz w:val="28"/>
          <w:szCs w:val="28"/>
          <w:lang w:eastAsia="ru-RU"/>
        </w:rPr>
        <w:t xml:space="preserve"> (АО </w:t>
      </w:r>
      <w:r w:rsidR="00F7296E">
        <w:rPr>
          <w:rFonts w:ascii="Times New Roman" w:eastAsia="Times New Roman" w:hAnsi="Times New Roman" w:cs="Times New Roman"/>
          <w:color w:val="000000"/>
          <w:sz w:val="28"/>
          <w:szCs w:val="28"/>
          <w:lang w:eastAsia="ru-RU"/>
        </w:rPr>
        <w:t>«</w:t>
      </w:r>
      <w:r w:rsidR="00173DFD">
        <w:rPr>
          <w:rFonts w:ascii="Times New Roman" w:eastAsia="Times New Roman" w:hAnsi="Times New Roman" w:cs="Times New Roman"/>
          <w:color w:val="000000"/>
          <w:sz w:val="28"/>
          <w:szCs w:val="28"/>
          <w:lang w:eastAsia="ru-RU"/>
        </w:rPr>
        <w:t>ЮТТС</w:t>
      </w:r>
      <w:r w:rsidR="00F7296E">
        <w:rPr>
          <w:rFonts w:ascii="Times New Roman" w:eastAsia="Times New Roman" w:hAnsi="Times New Roman" w:cs="Times New Roman"/>
          <w:color w:val="000000"/>
          <w:sz w:val="28"/>
          <w:szCs w:val="28"/>
          <w:lang w:eastAsia="ru-RU"/>
        </w:rPr>
        <w:t>»</w:t>
      </w:r>
      <w:r w:rsidR="00173DFD">
        <w:rPr>
          <w:rFonts w:ascii="Times New Roman" w:eastAsia="Times New Roman" w:hAnsi="Times New Roman" w:cs="Times New Roman"/>
          <w:color w:val="000000"/>
          <w:sz w:val="28"/>
          <w:szCs w:val="28"/>
          <w:lang w:eastAsia="ru-RU"/>
        </w:rPr>
        <w:t>)</w:t>
      </w:r>
      <w:r w:rsidRPr="006F0B8F">
        <w:rPr>
          <w:rFonts w:ascii="Times New Roman" w:eastAsia="Times New Roman" w:hAnsi="Times New Roman" w:cs="Times New Roman"/>
          <w:color w:val="000000"/>
          <w:sz w:val="28"/>
          <w:szCs w:val="28"/>
          <w:lang w:eastAsia="ru-RU"/>
        </w:rPr>
        <w:t>.</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 xml:space="preserve">Постановлением администрации города Нефтеюганска от 15.09.2017 № 569-п АО «ЮТТС» присвоен статус единой теплоснабжающей организации на территории муниципального образования город Нефтеюганск. В связи с передачей комплекса «Котельная Юго-Западная с тепловыми сетями» в собственность муниципального образования город Нефтеюганск управление тепловодоснабжения АО «Юганскнефтегаз» утратили статус единой теплоснабжающей организации.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АО «ЮТТС» осуществляет теплоснабжение объектов жилого фонда, бюджетной сферы, общественно-деловой застройки и промышленных потребителей.</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На основании договоров долгосрочной аренды АО «ЮТТС» эксплуатирует следующие объекты теплоснабжения, являющиеся муниципальной собственностью:</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-2 источника теплоснабжения - центральная котельная № 1, центральная котельная № 2;</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-тепловые сети общей протяженностью 112,917 км (по состоянию на 01.12.2023) в двухтрубном исчислении.</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Магистральные теплосети закольцованы, что позволяет обеспечить надежность и бесперебойность теплоснабжения города.</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Источники тепловой энергии города Нефтеюганска имеют единую технологически связанную сеть трубопроводов.</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Для обеспечения 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Часть предприятий города используют собственные газовые котельные.</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Промышленные и ведомственные газовые котельные, действующие на территории 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Зоны действия индивидуального теплоснабжения в городе Нефтеюганске сформированы в основном в 11А и 15 микрорайонах, доля которых составляет около 1,0 % от общей площади жилого фонда. Теплоснабжение данных зданий осуществляется с использованием индивидуальных источников тепловой энергии.</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В городе Нефтеюганске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 xml:space="preserve">Системы горячего водоснабжения подключены по открытой и, частично, по закрытой схеме через теплообменники.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Постановлением администрации города Нефтеюганска от 27.06.2013                             № 638-п гарантирующей организацией в сфере водоснабжения и водоотведения в границах муниципального образования город Нефтеюганск определено АО «Юганскводоканал».</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На территории города Нефтеюганска действует централизованная система холодного водоснабжения. Обеспеченность населения централизованной услугой водоснабжения составляет 97,0 %.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Для населения, проживающего в районах города, где отсутствует централизованная система водоснабжения (частный сектор), оказываются услуги по завозу питьевой воды. Завоз воды осуществляется специализированным автотранспортом АО «ЮВК».</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На основании договоров долгосрочной аренды АО «ЮВК» эксплуатирует следующие объекты водоснабжения, являющиеся муниципальной собственностью:</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-поверхностный (речной) и подземный (состоящий из 26 эксплуатационных скважин) водозаборы;</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-очистные сооружения поверхностной (речной) воды (ВОС) и очистные сооружения подземной воды (СОЖ);</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-водопроводные сети протяженностью 145,48 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В городе Нефтеюганске прием, транспортировка и очистка хозяйственно-бытовых сточных вод осуществляется в круглосуточном режиме.</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При этом, весь объем поступающих сточных вод проходит механическую и биологическую очистку на канализационно-очистных сооружениях.</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На основании договоров долгосрочной аренды АО «ЮВК» эксплуатирует следующие объекты водоотведения, являющиеся муниципальной собственностью:</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 xml:space="preserve">-канализационно-очистные сооружения КОС - 12 тыс. куб. метров/сутки и КОС-50 тыс. куб. метров/сутки (I этап строительства - 25 тыс. куб. метров/сутки);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-14 канализационных насосных станций;</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-сети водоотведения протяженностью 136,96 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Электроснабжение города осуществляется от Тюменской энергосистемы.</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Реализацию электрической энергии потребителям осуществляет АО «Газпром энергосбыт Тюмень».</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Электросетевое имущество города Нефтеюганска закреплено на праве хозяйственного ведения за НГ МУП «Универсал Сервис».</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 xml:space="preserve">Организации передано следующее муниципальное имущество: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-электрические сети, предназначенные для электроснабжения потребителей города, протяженностью 329,542 км;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-электрические сети, предназначенные для уличного и дворового освещения, протяженностью 191,211 км;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-173 трансформаторные подстанции.</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Объекты, предназначенные для электроснабжения потребителей города Нефтеюганска, переданы в хозяйственное ведение НГ МУП «Универсал Сервис», в эксплуатацию АО «ЮТЭК-Региональные сети» по договору аренды.</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АО «ЮТЭК-Региональные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 На территории города Нефтеюганска компания работает с 2010 года.</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Объекты уличного и дворового освещения города Нефтеюганска обслуживает НГ МУП «Универсал Сервис».</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Поставка газа потребителям города Нефтеюганска осуществляется от двух организаций:</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 xml:space="preserve">-ОАО «Сургутнефтегаз» поставляет сухой отбензиненный газ - 70,0 % от общего объема газопотребления города;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-ООО «РН-Юганскнефтегаз» поставляет попутный нефтяной газ - 30,0 % от общего объема газопотребления города.</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Транспортировка газа из города Сургута до города Нефтеюганска осуществляется по магистральному газопроводу «Правдинское месторождение – Сургутская ГРЭС», построенному в 1975 году, принадлежащему ООО «ГазКапитал». Существующее техническое состояние данного сооружения – ограничено-работоспособное.</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За последние годы, администрацией города Нефтеюганска совместно с Губернатором, Правительством и органами исполнительной власти Ханты-Мансийского автономного округа – Югры проводилась систематическая работа по решению данного вопроса.</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color w:val="000000"/>
          <w:sz w:val="28"/>
          <w:szCs w:val="28"/>
          <w:lang w:eastAsia="ru-RU"/>
        </w:rPr>
        <w:t xml:space="preserve">В рамках реализации региональной программы газификации жилищно-коммунального хозяйства, промышленных и иных организаций Ханты-Мансийского автономного округа - Югры до 2030 года, утвержденной распоряжение Правительства Ханты-Мансийского автономного округа – Югры от 24.12.2021 № 726-рп </w:t>
      </w:r>
      <w:r w:rsidRPr="006F0B8F">
        <w:rPr>
          <w:rFonts w:ascii="Times New Roman" w:eastAsia="Times New Roman" w:hAnsi="Times New Roman" w:cs="Times New Roman"/>
          <w:sz w:val="28"/>
          <w:szCs w:val="28"/>
          <w:lang w:eastAsia="ru-RU"/>
        </w:rPr>
        <w:t>в 2023 году</w:t>
      </w:r>
      <w:r w:rsidRPr="006F0B8F">
        <w:rPr>
          <w:rFonts w:ascii="Times New Roman" w:eastAsia="Times New Roman" w:hAnsi="Times New Roman" w:cs="Times New Roman"/>
          <w:color w:val="000000"/>
          <w:sz w:val="28"/>
          <w:szCs w:val="28"/>
          <w:lang w:eastAsia="ru-RU"/>
        </w:rPr>
        <w:t xml:space="preserve"> запланирована </w:t>
      </w:r>
      <w:r w:rsidRPr="006F0B8F">
        <w:rPr>
          <w:rFonts w:ascii="Times New Roman" w:eastAsia="Times New Roman" w:hAnsi="Times New Roman" w:cs="Times New Roman"/>
          <w:sz w:val="28"/>
          <w:szCs w:val="28"/>
          <w:lang w:eastAsia="ru-RU"/>
        </w:rPr>
        <w:t xml:space="preserve">реализация проекта: «Строительство газопровода-отвода «КС Южно-Балыкская - г.Нефтеюганск»                    (Заказчик ПАО «Газпром»; в 2024 году окончание СМР по объекту «Газопровод межпоселковый ГРС п.Каркатеевы-г. Нефтеюганск Нефтеюганского района Ханты-Мансийского автономного округа –Югры» и в 2025 году ввод в эксплуатацию (Заказчик ООО «Газпром межрегионгаз/ООО «Газпром газификация»).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Ресурсоснабжающей организацией на территории города является ООО «Газпром межрегионгаз Север».</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Газораспределительной организацией является АО «НефтеюганскГаз», которая осуществляет транспортировку природного газа предприятиям и населению города.</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АО «НефтеюганскГаз» эксплуатирует 110,9 км муниципальных газопроводов среднего и низкого давления, 15 газорегуляторных пунктов.</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Основными потребителями газа в городе Нефтеюганске являются котельные ЦК-1 и ЦК-2.</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В целях подготовки к отопительному периоду 2023-2024 года выполнены мероприятия по капитальному ремонту инженерных сетей:</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-теплоснабжения – 2,203 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-водоснабжения – 1,761 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-по сетям водоотведения - 0,571 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-текущий ремонт сетей электроснабжения – 298,87 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-текущий ремонт трансформаторных подстанций – 155 ед.</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Комиссией по проверке готовности теплоснабжающих, теплосетевых организаций, потребителей тепловой энергии к отопительному периоду 2023- 2024 годов проведена проверка в отношении более 300 потребителей и 1 теплоснабжающей организации.</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Всем потребителям тепловой энергии выданы акты проверки готовности к отопительному периоду 2023-2024 годов.</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28.09.2023 получен паспорт готовности к отопительному периоду 2023 - 2024 годов муниципального образования город Нефтеюганск.</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Для выполнения задач и достижения целей муниципальной программы «Развитие жилищно-коммунального комплекса и повышение энергетической эффективности в городе Нефтеюганске» ежегодно между ответственным исполнительным органом государственной власти Ханты-Мансийского автономного округа – Югры и администрацией города Нефтеюганска заключается соглашение о предоставлении субсидии местному бюджету из бюджета Ханты-Мансийского автономного округа – Югры.</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 xml:space="preserve">В рамках заключенного соглашения в 2023 году выполнены работы по капитальному ремонту двух участков сетей водоснабжения, общей протяженностью 1,02 км: </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color w:val="000000"/>
          <w:sz w:val="28"/>
          <w:szCs w:val="28"/>
          <w:lang w:eastAsia="ru-RU"/>
        </w:rPr>
        <w:t>1.Вдоль ул.Александра Филимонова от ВК-1 сущ. у ж.д.№2 в 16 мкр. до ВКам сущ. по ул.Набережная (протяженностью 0,72 км.);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2.По ул. Парковая в 11 мкр-не от точки В-1 сущ. до колодца ВК-3, (протяженностью 0,3км.).</w:t>
      </w:r>
    </w:p>
    <w:p w:rsidR="002A4A3F" w:rsidRPr="006F0B8F" w:rsidRDefault="002A4A3F" w:rsidP="002A4A3F">
      <w:pPr>
        <w:spacing w:after="0" w:line="240" w:lineRule="auto"/>
        <w:ind w:firstLine="709"/>
        <w:jc w:val="both"/>
        <w:rPr>
          <w:rFonts w:ascii="Times New Roman" w:eastAsia="Times New Roman" w:hAnsi="Times New Roman" w:cs="Times New Roman"/>
          <w:color w:val="000000"/>
          <w:sz w:val="28"/>
          <w:szCs w:val="28"/>
          <w:lang w:eastAsia="ru-RU"/>
        </w:rPr>
      </w:pPr>
      <w:r w:rsidRPr="006F0B8F">
        <w:rPr>
          <w:rFonts w:ascii="Times New Roman" w:eastAsia="Times New Roman" w:hAnsi="Times New Roman" w:cs="Times New Roman"/>
          <w:sz w:val="28"/>
          <w:szCs w:val="28"/>
          <w:lang w:eastAsia="ru-RU"/>
        </w:rPr>
        <w:t xml:space="preserve">Общий объем бюджетных </w:t>
      </w:r>
      <w:r w:rsidRPr="006F0B8F">
        <w:rPr>
          <w:rFonts w:ascii="Times New Roman" w:eastAsia="Times New Roman" w:hAnsi="Times New Roman" w:cs="Times New Roman"/>
          <w:color w:val="000000"/>
          <w:sz w:val="28"/>
          <w:szCs w:val="28"/>
          <w:lang w:eastAsia="ru-RU"/>
        </w:rPr>
        <w:t>ассигнований, предусмотренных в бюджете города Нефтеюганска на финансовое обеспечение расходных обязательств по капитальному ремонту двух участков сетей водоснабжения, составил                             72 639,33 тыс. руб.</w:t>
      </w:r>
    </w:p>
    <w:p w:rsidR="007860A0" w:rsidRPr="006F0B8F" w:rsidRDefault="007860A0" w:rsidP="002A4A3F">
      <w:pPr>
        <w:spacing w:after="0" w:line="240" w:lineRule="auto"/>
        <w:jc w:val="both"/>
        <w:rPr>
          <w:rFonts w:ascii="Times New Roman" w:eastAsia="Times New Roman" w:hAnsi="Times New Roman" w:cs="Times New Roman"/>
          <w:i/>
          <w:iCs/>
          <w:color w:val="000000"/>
          <w:sz w:val="16"/>
          <w:szCs w:val="16"/>
          <w:lang w:eastAsia="ru-RU"/>
        </w:rPr>
      </w:pPr>
    </w:p>
    <w:p w:rsidR="002A4A3F" w:rsidRPr="006F0B8F" w:rsidRDefault="002A4A3F" w:rsidP="002A4A3F">
      <w:pPr>
        <w:spacing w:after="0" w:line="240" w:lineRule="auto"/>
        <w:jc w:val="both"/>
        <w:rPr>
          <w:rFonts w:ascii="Times New Roman" w:eastAsia="Times New Roman" w:hAnsi="Times New Roman" w:cs="Times New Roman"/>
          <w:i/>
          <w:iCs/>
          <w:color w:val="000000"/>
          <w:sz w:val="28"/>
          <w:szCs w:val="28"/>
          <w:lang w:eastAsia="ru-RU"/>
        </w:rPr>
      </w:pPr>
      <w:r w:rsidRPr="006F0B8F">
        <w:rPr>
          <w:rFonts w:ascii="Times New Roman" w:eastAsia="Times New Roman" w:hAnsi="Times New Roman" w:cs="Times New Roman"/>
          <w:i/>
          <w:iCs/>
          <w:color w:val="000000"/>
          <w:sz w:val="28"/>
          <w:szCs w:val="28"/>
          <w:lang w:eastAsia="ru-RU"/>
        </w:rPr>
        <w:t>Благоустройство</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2023 году на территории города Нефтеюганска выполнено благоустройство 3 общественных территорий в рамках федерального проекта «Формирование комфортной городской среды».</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1.Устройство детской площадки в 13 микрорайоне, в районе дома 63.</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Заключен муниципальный контракт с ООО «Городострой» от 03.10.2022 №ЭА.2022.00057 за счет средств местного бюджета на сумму 4 264,03 тыс. рублей. </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Состав работ: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-демонтаж старого игрового оборудования – 6 единиц;</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ударопоглощающего покрытия из песка толщиной 40 см. – 269 кв.м.;</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тротуара из плитки – 88,72 кв.м.;</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-установка нового игрового оборудования: ДИК «Пирамида» - 1 шт., малый ДИК -1 шт.,                      </w:t>
      </w:r>
    </w:p>
    <w:p w:rsidR="002A4A3F" w:rsidRPr="006F0B8F" w:rsidRDefault="002A4A3F" w:rsidP="002A4A3F">
      <w:pPr>
        <w:spacing w:after="0" w:line="240" w:lineRule="auto"/>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качели «Гнездо» - 1 шт., карусели – 1 шт., качалка-балансир – 1 шт.;</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скамеек (4) и урн (2).</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Работы выполнены и оплачены в полном объёме. </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2.Благоустройство общественной территории «Променад» 16-16А микрорайон (устройство Памп-трека).</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Заключен муниципальный контракт с ООО «Промжилсервис» от 28.04.2023 №ЭА.2023.00002 на сумму 19 206,30 тыс. рублей, в том числе: федеральный бюджет - 5 992, 37 тыс. рублей, окружной бюджет - 9 372, 67 тыс. рублей, местный бюджет - 3 841, 26 тыс. рублей.</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Состав работ: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-демонтаж тротуара – 222 кв.м.;</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ливневой канализации – 1 шт. (комплект);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-работы по устройству памп-трека – 1 шт. (комплект);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тротуара – 68 кв.м.;</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тактильной плитки – 32 м. пог.;</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-работы по геопластике и восстановлению благоустройства - 1 шт. (комплект);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ограждения – 24 м. пог.;</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скамеек – 3 шт.,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урн – 3 шт.;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велопарковки – 1шт.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информационного стенда – 1 шт.</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Работы выполнены и оплачены в полном объёме.</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3.Благоустройство общественной территории «Лыжная база». Работы выполняются в рамках трёх контрактов:</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3.1.Муниципальный контракт от 11.04.2023 №ЭА.2023.00003 с ООО «Городострой» на сумму 1 000,00 тыс. рублей, в том числе: федеральный бюджет – 312,00 тыс. рублей, окружной бюджет – 488,00 тыс. рублей, местный бюджет – 200,00 тыс. рублей.</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Состав работ: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-снятие деформированных асфальтобетонных покрытий – 113 кв.м.;</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-разработка грунта с перемещением – 1 508 м. куб.;</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-планировка площадей бульдозерами – 9 990 кв.м.;</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-подсыпка песка – 878 м. куб. </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Работы выполнены в полном объёме и оплачены.</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3.2.Муниципальный контракт с ООО «Стройград» от 13.06.2023 №ЭА.2023.00020 на сумму 10 173, 99 тыс. рублей, в том числе: федеральный бюджет – 3 174, 28 тыс. рублей, окружной бюджет – 4 964, 91 тыс. рублей, местный бюджет – 2 034, 80 тыс. рублей.</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Состав работ: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-устройство бордюрного камня и металлического бордюра – 1 830 м. пог. </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-устройство основания под асфальтирование и бетонирование -4 640 кв.м. </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опор освещения – 44 шт.</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Работы выполнены в полном объёме и оплачены.</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3.3.Муниципальный контракт с ООО «Пожарный сервис» от 07.08.2023                      № ЭА.2023.00047 на сумму 2 927, 60 тыс. рублей, в том числе: федеральный бюджет – 913, 41 тыс. рублей, окружной бюджет – 1 428, 67 тыс. рублей, местный бюджет – 585, 52 тыс. рублей.</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Виды запланированных работ:</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бетонной площадки – 473 кв.м.;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бетонной лавочки индивидуального проектирования и изготовления – 1 шт.,</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велопарковок – 3 шт.,</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-установка информационного стенда – 1 шт.</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Работы I этапа выполнены и оплачены в полном объёме.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Выполнение работ по II этапу благоустройства запланировано в 2024 году, заключен муниципальн</w:t>
      </w:r>
      <w:r w:rsidR="009644AD" w:rsidRPr="006F0B8F">
        <w:rPr>
          <w:rFonts w:ascii="Times New Roman" w:eastAsia="Times New Roman" w:hAnsi="Times New Roman" w:cs="Times New Roman"/>
          <w:sz w:val="28"/>
          <w:szCs w:val="28"/>
          <w:lang w:eastAsia="ru-RU"/>
        </w:rPr>
        <w:t xml:space="preserve">ый контракт на </w:t>
      </w:r>
      <w:r w:rsidRPr="006F0B8F">
        <w:rPr>
          <w:rFonts w:ascii="Times New Roman" w:eastAsia="Times New Roman" w:hAnsi="Times New Roman" w:cs="Times New Roman"/>
          <w:sz w:val="28"/>
          <w:szCs w:val="28"/>
          <w:lang w:eastAsia="ru-RU"/>
        </w:rPr>
        <w:t>сумму 3</w:t>
      </w:r>
      <w:r w:rsidR="009644AD" w:rsidRPr="006F0B8F">
        <w:rPr>
          <w:rFonts w:ascii="Times New Roman" w:eastAsia="Times New Roman" w:hAnsi="Times New Roman" w:cs="Times New Roman"/>
          <w:sz w:val="28"/>
          <w:szCs w:val="28"/>
          <w:lang w:eastAsia="ru-RU"/>
        </w:rPr>
        <w:t>0</w:t>
      </w:r>
      <w:r w:rsidRPr="006F0B8F">
        <w:rPr>
          <w:rFonts w:ascii="Times New Roman" w:eastAsia="Times New Roman" w:hAnsi="Times New Roman" w:cs="Times New Roman"/>
          <w:sz w:val="28"/>
          <w:szCs w:val="28"/>
          <w:lang w:eastAsia="ru-RU"/>
        </w:rPr>
        <w:t> 5</w:t>
      </w:r>
      <w:r w:rsidR="009644AD" w:rsidRPr="006F0B8F">
        <w:rPr>
          <w:rFonts w:ascii="Times New Roman" w:eastAsia="Times New Roman" w:hAnsi="Times New Roman" w:cs="Times New Roman"/>
          <w:sz w:val="28"/>
          <w:szCs w:val="28"/>
          <w:lang w:eastAsia="ru-RU"/>
        </w:rPr>
        <w:t>88</w:t>
      </w:r>
      <w:r w:rsidRPr="006F0B8F">
        <w:rPr>
          <w:rFonts w:ascii="Times New Roman" w:eastAsia="Times New Roman" w:hAnsi="Times New Roman" w:cs="Times New Roman"/>
          <w:sz w:val="28"/>
          <w:szCs w:val="28"/>
          <w:lang w:eastAsia="ru-RU"/>
        </w:rPr>
        <w:t> </w:t>
      </w:r>
      <w:r w:rsidR="009644AD" w:rsidRPr="006F0B8F">
        <w:rPr>
          <w:rFonts w:ascii="Times New Roman" w:eastAsia="Times New Roman" w:hAnsi="Times New Roman" w:cs="Times New Roman"/>
          <w:sz w:val="28"/>
          <w:szCs w:val="28"/>
          <w:lang w:eastAsia="ru-RU"/>
        </w:rPr>
        <w:t>707,5</w:t>
      </w:r>
      <w:r w:rsidRPr="006F0B8F">
        <w:rPr>
          <w:rFonts w:ascii="Times New Roman" w:eastAsia="Times New Roman" w:hAnsi="Times New Roman" w:cs="Times New Roman"/>
          <w:sz w:val="28"/>
          <w:szCs w:val="28"/>
          <w:lang w:eastAsia="ru-RU"/>
        </w:rPr>
        <w:t>0 руб.</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Состав работ:</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-устройство детской площадки;  </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-асфальтирование 4640 м2.; </w:t>
      </w:r>
    </w:p>
    <w:p w:rsidR="002A4A3F" w:rsidRPr="006F0B8F" w:rsidRDefault="002A4A3F" w:rsidP="002A4A3F">
      <w:pPr>
        <w:spacing w:after="0" w:line="240" w:lineRule="auto"/>
        <w:ind w:left="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деревянного покрытия - 947 м2.</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рамках реализации мероприятий по инициативному бюджетированию выполнено устройство 2 детских площадок, а именно:</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-инициативный проект «Солнышко» на сумму 2 954,460 тыс. рублей (8 мкр., дом 6);</w:t>
      </w:r>
    </w:p>
    <w:p w:rsidR="002A4A3F" w:rsidRPr="006F0B8F" w:rsidRDefault="002A4A3F" w:rsidP="002A4A3F">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-инициативный проект «Малыши-крепыши» на сумму 639,300 тыс. рублей (8 мкр., дом 7).  </w:t>
      </w:r>
    </w:p>
    <w:p w:rsidR="00F7296E" w:rsidRDefault="00F7296E" w:rsidP="002A4A3F">
      <w:pPr>
        <w:widowControl w:val="0"/>
        <w:tabs>
          <w:tab w:val="left" w:pos="426"/>
        </w:tabs>
        <w:autoSpaceDE w:val="0"/>
        <w:autoSpaceDN w:val="0"/>
        <w:adjustRightInd w:val="0"/>
        <w:spacing w:after="0" w:line="240" w:lineRule="auto"/>
        <w:rPr>
          <w:rFonts w:ascii="Times New Roman" w:eastAsia="Times New Roman" w:hAnsi="Times New Roman" w:cs="Times New Roman"/>
          <w:i/>
          <w:iCs/>
          <w:sz w:val="28"/>
          <w:szCs w:val="28"/>
          <w:lang w:eastAsia="ru-RU"/>
        </w:rPr>
      </w:pPr>
    </w:p>
    <w:p w:rsidR="002A4A3F" w:rsidRPr="006F0B8F" w:rsidRDefault="002A4A3F" w:rsidP="002A4A3F">
      <w:pPr>
        <w:widowControl w:val="0"/>
        <w:tabs>
          <w:tab w:val="left" w:pos="426"/>
        </w:tabs>
        <w:autoSpaceDE w:val="0"/>
        <w:autoSpaceDN w:val="0"/>
        <w:adjustRightInd w:val="0"/>
        <w:spacing w:after="0" w:line="240" w:lineRule="auto"/>
        <w:rPr>
          <w:rFonts w:ascii="Times New Roman" w:eastAsia="Times New Roman" w:hAnsi="Times New Roman" w:cs="Times New Roman"/>
          <w:i/>
          <w:sz w:val="28"/>
          <w:szCs w:val="28"/>
          <w:lang w:eastAsia="ru-RU"/>
        </w:rPr>
      </w:pPr>
      <w:r w:rsidRPr="006F0B8F">
        <w:rPr>
          <w:rFonts w:ascii="Times New Roman" w:eastAsia="Times New Roman" w:hAnsi="Times New Roman" w:cs="Times New Roman"/>
          <w:i/>
          <w:iCs/>
          <w:sz w:val="28"/>
          <w:szCs w:val="28"/>
          <w:lang w:eastAsia="ru-RU"/>
        </w:rPr>
        <w:t xml:space="preserve">Дорожная деятельность и транспортное обслуживание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2023 году продолжена реализация мероприятий по развитию транспортной системы в городе Нефтеюганске.</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Протяженность автомобильных дорог общего пользования местного значения города Нефтеюганска составляет 58,451 км.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в 2023 году составляет 97,42 %.  Значение данного показателя удалось сохранить за счёт проводимой системной работы по восстановлению технических характеристик автодорог местного значения и круглогодичному содержанию их в нормативном состоянии.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2023 году за счёт средств местного бюджета отремонтировано 6 участков автомобильных дорог общей протяженностью 5,485 км.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-автодорога Проезд 6П;</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-автодорога по ул. Романа Кузоваткина на участке от Нефтяников до ул.Набережная;</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-автодорога по ул. Набережная на участке от ул.Р.Кузоваткина до В.Петухова;</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-автодорога по ул. Набережная на участке от ул. Ленина до ул.А.Филимонова;</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-автодорога по ул.Парковая на участке от ул.Транспортная до ул.Сургутская;</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-автодорога по ул.Аржанова (подъезд к детской поликлинике).</w:t>
      </w:r>
    </w:p>
    <w:p w:rsidR="009644AD" w:rsidRPr="006F0B8F" w:rsidRDefault="002A4A3F" w:rsidP="009644A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рамках муниципальной программы «Развитие транспортной системы в городе Нефтеюганске» заключен муниципальный контракт на строительство автомобильной дороги по ул.Нефтяников (участок от ул.Романа Кузоваткина до ул.Набережная) на сумму 200 313,00 тыс. рублей с ООО СК «ЮВ и С» со сроком завершения работ до 31.12.2023, а также муниципальный контракт на строительство автомобильной дороги по ул.Набережная (участок от ул. Романа Кузоваткина до ул.Нефтяников) на сумму 385 101,355 тыс. рублей</w:t>
      </w:r>
      <w:r w:rsidR="009644AD" w:rsidRPr="006F0B8F">
        <w:rPr>
          <w:rFonts w:ascii="Times New Roman" w:eastAsia="Times New Roman" w:hAnsi="Times New Roman" w:cs="Times New Roman"/>
          <w:sz w:val="28"/>
          <w:szCs w:val="28"/>
          <w:lang w:eastAsia="ru-RU"/>
        </w:rPr>
        <w:t>.</w:t>
      </w:r>
    </w:p>
    <w:p w:rsidR="002A4A3F" w:rsidRPr="006F0B8F" w:rsidRDefault="002A4A3F" w:rsidP="009644A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2023 году проведены работы по устранению деформаций и повреждений покрытия проезжей части автомобильных дорог общего пользования местного значения общей площадью – 12 865 м2.</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Также в 2023 году продолжена системная работа по осуществлению круглогодичного содержания автомобильных дорог общего пользования местного значения и технических средств организации дорожного движения, что позволяет обеспечивать безопасную работу транспортного комплекса города Нефтеюганска.</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рамках подпрограммы II «Автомобильные дороги» за летний период времени на 100 % восстановлены линии горизонтальной дорожной разметки проезжей части. Разметка выполнена долговечными материалами, что позволяет сохранить ее восприятие в течение всего периода эксплуатации.</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В рамках межведомственного взаимодействия осуществляется согласование проезда крупногабаритных и тяжеловесных транспортных средств. В качестве компенсации за нанесенный ущерб автомобильным дорогам при проезде тяжеловесных транспортных средств в бюджет города поступило 3 856,58 тыс. рублей.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В целях обеспечения доступности транспортных услуг для населения города Нефтеюганска организовано и действует 11 муниципальных маршрутов, 7 сезонных маршрутов до садовых, огороднических и дачных товариществ.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За 2023 год по городским маршрутам выполнено 170 988 рейсов, перевезено 2 817 722 пассажира, в том числе льготных категорий граждан – 1 156 241. По ежегодным сезонным автобусным маршрутам до садовых, огороднических и дачных товариществ выполнено 8 004 рейса, перевезено 84 913 пассажиров, в том числе льготных категорий граждан – 70 416 пассажиров.</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рамках подпрограммы III «Безопасность дорожного движения» запланированы и реализуются мероприятия:</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-строительство светофорного объекта по улице Нефтяников на ПК 2+944;</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-устройство ограждения на территории города Нефтеюганска;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-устройство искусственных дорожных неровностей;</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-приобретение и установка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 перекрестки улиц: Нефтяников – Сургутская; Киевская – Парковая, улица Объездная;</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-разделение встречных потоков противоположных направлений участков автомобильных дорог общего пользования местного значения по улицам Набережная и Ленина, имеющих четыре полосы для дорожного движения, горизонтальной дорожной разметкой 1.3 с шумовой полосой по оси линии разметки.</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 2024 года муниципальное образование город Нефтеюганск будет участвовать в реализации национального проекта «Безопасные и качественные дороги». Планируется отремонтировать 4 участка автомобильных дорог общего пользования местного значения общей протяженностью 6,148 км.</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Кроме этого, резолюцией форума «Команда Югры» от 12.07.2023 в 2024 году запланировано выделение из бюджета Ханты-Мансийского автономного округа – Югры дополнительного объема субсидии местным бюджетам на ремонт автомобильных дорог местного значения в целях приведения их в нормативное состояние. Городу Нефтеюганску с учетом протяженности дорог местного значения и численности населения муниципального образования предусмотрено 62 617,80 тыс. рублей на условиях софинансирования в долевом соотношении (бюджет автономного округа / местный бюджет 90 % на 10 %).  Планируется отремонтировать 5 участков автомобильных дорог общего пользования местного значения общей протяженностью 4,212 км.  </w:t>
      </w:r>
    </w:p>
    <w:p w:rsidR="002A4A3F" w:rsidRPr="006F0B8F" w:rsidRDefault="002A4A3F" w:rsidP="002A4A3F">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ремонта автомобильных дорог с участием средств бюджета Ханты-Мансийского автономного округа – Югры в 2024 году составит 10,360 км. </w:t>
      </w:r>
    </w:p>
    <w:p w:rsidR="007860A0" w:rsidRPr="006F0B8F" w:rsidRDefault="007860A0" w:rsidP="000A49BC">
      <w:pPr>
        <w:spacing w:after="0" w:line="240" w:lineRule="auto"/>
        <w:jc w:val="both"/>
        <w:rPr>
          <w:rFonts w:ascii="Times New Roman" w:eastAsia="Calibri" w:hAnsi="Times New Roman" w:cs="Times New Roman"/>
          <w:i/>
          <w:sz w:val="28"/>
          <w:szCs w:val="28"/>
          <w:lang w:eastAsia="ru-RU"/>
        </w:rPr>
      </w:pPr>
    </w:p>
    <w:p w:rsidR="000A49BC" w:rsidRPr="006F0B8F" w:rsidRDefault="000A49BC" w:rsidP="000A49BC">
      <w:pPr>
        <w:spacing w:after="0" w:line="240" w:lineRule="auto"/>
        <w:jc w:val="both"/>
        <w:rPr>
          <w:rFonts w:ascii="Times New Roman" w:eastAsia="Calibri" w:hAnsi="Times New Roman" w:cs="Times New Roman"/>
          <w:i/>
          <w:sz w:val="28"/>
          <w:szCs w:val="28"/>
          <w:lang w:eastAsia="ru-RU"/>
        </w:rPr>
      </w:pPr>
      <w:r w:rsidRPr="006F0B8F">
        <w:rPr>
          <w:rFonts w:ascii="Times New Roman" w:eastAsia="Calibri" w:hAnsi="Times New Roman" w:cs="Times New Roman"/>
          <w:i/>
          <w:sz w:val="28"/>
          <w:szCs w:val="28"/>
          <w:lang w:eastAsia="ru-RU"/>
        </w:rPr>
        <w:t>Расселение аварийного жилищного фонда</w:t>
      </w:r>
    </w:p>
    <w:p w:rsidR="000A49BC" w:rsidRPr="006F0B8F" w:rsidRDefault="000A49BC" w:rsidP="000A49BC">
      <w:pPr>
        <w:spacing w:after="0" w:line="240" w:lineRule="auto"/>
        <w:ind w:firstLine="708"/>
        <w:contextualSpacing/>
        <w:jc w:val="both"/>
        <w:rPr>
          <w:rFonts w:ascii="Times New Roman" w:eastAsia="Calibri" w:hAnsi="Times New Roman" w:cs="Times New Roman"/>
          <w:sz w:val="28"/>
          <w:szCs w:val="28"/>
          <w:lang w:eastAsia="ru-RU"/>
        </w:rPr>
      </w:pPr>
      <w:r w:rsidRPr="006F0B8F">
        <w:rPr>
          <w:rFonts w:ascii="Times New Roman" w:eastAsia="Calibri" w:hAnsi="Times New Roman" w:cs="Times New Roman"/>
          <w:sz w:val="28"/>
          <w:szCs w:val="28"/>
          <w:lang w:eastAsia="ru-RU"/>
        </w:rPr>
        <w:t>Согласно адресной программе Ханты-Мансийского автономного округа – Югры по переселению граждан из аварийного жилищного фонда на 2019 - 2025 годы, утвержденной постановлением Правительства ХМАО - Югры от 01.04.2019 № 104-п (далее - Программа):</w:t>
      </w:r>
    </w:p>
    <w:p w:rsidR="000A49BC" w:rsidRPr="006F0B8F" w:rsidRDefault="000A49BC" w:rsidP="000A49BC">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В рамках мероприятия по приобретению жилых помещений                            </w:t>
      </w:r>
      <w:r w:rsidRPr="006F0B8F">
        <w:rPr>
          <w:rFonts w:ascii="Times New Roman" w:eastAsia="Calibri" w:hAnsi="Times New Roman" w:cs="Times New Roman"/>
          <w:sz w:val="28"/>
          <w:szCs w:val="28"/>
          <w:lang w:eastAsia="ru-RU"/>
        </w:rPr>
        <w:t>п</w:t>
      </w:r>
      <w:r w:rsidRPr="006F0B8F">
        <w:rPr>
          <w:rFonts w:ascii="Times New Roman" w:eastAsia="Calibri" w:hAnsi="Times New Roman" w:cs="Times New Roman"/>
          <w:sz w:val="28"/>
          <w:szCs w:val="28"/>
        </w:rPr>
        <w:t>риобретено 497 жилых помещений</w:t>
      </w:r>
      <w:r w:rsidRPr="006F0B8F">
        <w:rPr>
          <w:rFonts w:ascii="Times New Roman" w:eastAsia="Calibri" w:hAnsi="Times New Roman" w:cs="Times New Roman"/>
          <w:sz w:val="28"/>
          <w:szCs w:val="28"/>
          <w:lang w:eastAsia="ru-RU"/>
        </w:rPr>
        <w:t xml:space="preserve">, </w:t>
      </w:r>
      <w:r w:rsidRPr="006F0B8F">
        <w:rPr>
          <w:rFonts w:ascii="Times New Roman" w:eastAsia="Calibri" w:hAnsi="Times New Roman" w:cs="Times New Roman"/>
          <w:sz w:val="28"/>
          <w:szCs w:val="28"/>
        </w:rPr>
        <w:t xml:space="preserve">на общую сумму </w:t>
      </w:r>
      <w:r w:rsidRPr="006F0B8F">
        <w:rPr>
          <w:rFonts w:ascii="Times New Roman" w:eastAsia="Calibri" w:hAnsi="Times New Roman" w:cs="Times New Roman"/>
          <w:sz w:val="28"/>
          <w:szCs w:val="28"/>
          <w:lang w:eastAsia="ru-RU"/>
        </w:rPr>
        <w:t xml:space="preserve">2 904 166 612,35 рублей,                     из них 460 жилых помещения приняты в муниципальную собственность города Нефтеюганска в 2023 году, по 37 жилым помещениям срок передачи установлен до 01.05.2024 г. </w:t>
      </w:r>
    </w:p>
    <w:p w:rsidR="000A49BC" w:rsidRPr="006F0B8F" w:rsidRDefault="000A49BC" w:rsidP="000A49BC">
      <w:pPr>
        <w:suppressAutoHyphens/>
        <w:spacing w:line="240" w:lineRule="auto"/>
        <w:ind w:firstLine="709"/>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По показателям АИС «Реформа ЖКХ» из 103 230,08 кв.м. (7 231 чел.) аварийного жилищного фонда, фактически расселено 90 195,0 кв. м. (6 438 чел.), что составляет 87,06 %.</w:t>
      </w:r>
    </w:p>
    <w:p w:rsidR="000A49BC" w:rsidRPr="006F0B8F" w:rsidRDefault="000A49BC" w:rsidP="000A49BC">
      <w:pPr>
        <w:suppressAutoHyphens/>
        <w:spacing w:line="240" w:lineRule="auto"/>
        <w:ind w:firstLine="709"/>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Осталось расселить 13 035,08 кв. м. (844 чел., 282 квартиры).</w:t>
      </w:r>
    </w:p>
    <w:p w:rsidR="000A49BC" w:rsidRPr="006F0B8F" w:rsidRDefault="000A49BC" w:rsidP="000A49BC">
      <w:pPr>
        <w:tabs>
          <w:tab w:val="left" w:pos="709"/>
        </w:tabs>
        <w:spacing w:line="240" w:lineRule="auto"/>
        <w:ind w:firstLine="708"/>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Согласно соглашению о предоставлении субсидии местному бюджету из бюджета Ханты-Мансийского автономного округа – Югры № 1-А/2023 от 10.01.2023 общий объём финансирования на 2023 год мероприятий по расселению аварийного жилого фонда составляет 4 739 657 143,38 рублей, из них:</w:t>
      </w:r>
    </w:p>
    <w:p w:rsidR="000A49BC" w:rsidRPr="006F0B8F" w:rsidRDefault="000A49BC" w:rsidP="000A49BC">
      <w:pPr>
        <w:tabs>
          <w:tab w:val="left" w:pos="7540"/>
        </w:tabs>
        <w:suppressAutoHyphens/>
        <w:spacing w:line="240" w:lineRule="auto"/>
        <w:ind w:firstLine="708"/>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 xml:space="preserve">В 2023 году освоено 4 715 551 468,99 рублей, из них: </w:t>
      </w:r>
      <w:r w:rsidRPr="006F0B8F">
        <w:rPr>
          <w:rFonts w:ascii="Times New Roman" w:eastAsia="Calibri" w:hAnsi="Times New Roman" w:cs="Times New Roman"/>
          <w:sz w:val="28"/>
          <w:szCs w:val="28"/>
        </w:rPr>
        <w:tab/>
      </w:r>
    </w:p>
    <w:p w:rsidR="000A49BC" w:rsidRPr="006F0B8F" w:rsidRDefault="000A49BC" w:rsidP="000A49BC">
      <w:pPr>
        <w:suppressAutoHyphens/>
        <w:spacing w:line="240" w:lineRule="auto"/>
        <w:ind w:firstLine="709"/>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-1 811 384 856,64 руб. на предоставление выкупной стоимости;</w:t>
      </w:r>
    </w:p>
    <w:p w:rsidR="000A49BC" w:rsidRPr="006F0B8F" w:rsidRDefault="000A49BC" w:rsidP="000A49BC">
      <w:pPr>
        <w:suppressAutoHyphens/>
        <w:spacing w:line="240" w:lineRule="auto"/>
        <w:ind w:firstLine="709"/>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-2 904 166 612,35 рублей на приобретение жилых помещений.</w:t>
      </w:r>
    </w:p>
    <w:p w:rsidR="000A49BC" w:rsidRPr="006F0B8F" w:rsidRDefault="000A49BC" w:rsidP="000A49BC">
      <w:pPr>
        <w:suppressAutoHyphens/>
        <w:spacing w:line="240" w:lineRule="auto"/>
        <w:ind w:firstLine="708"/>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Процент освоения денежных средств в 2023 году составил – 99,5% (4 621 050 610,39 руб.).</w:t>
      </w:r>
    </w:p>
    <w:p w:rsidR="000A49BC" w:rsidRPr="006F0B8F" w:rsidRDefault="000A49BC" w:rsidP="000A49BC">
      <w:pPr>
        <w:suppressAutoHyphens/>
        <w:spacing w:line="240" w:lineRule="auto"/>
        <w:ind w:firstLine="708"/>
        <w:contextualSpacing/>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Остаток средств составил 24 105 674,39 рублей.</w:t>
      </w:r>
    </w:p>
    <w:p w:rsidR="007860A0" w:rsidRPr="006F0B8F" w:rsidRDefault="007860A0" w:rsidP="000A49BC">
      <w:pPr>
        <w:widowControl w:val="0"/>
        <w:spacing w:after="0" w:line="240" w:lineRule="auto"/>
        <w:contextualSpacing/>
        <w:jc w:val="both"/>
        <w:rPr>
          <w:rFonts w:ascii="Times New Roman" w:eastAsia="Times New Roman" w:hAnsi="Times New Roman" w:cs="Times New Roman"/>
          <w:bCs/>
          <w:i/>
          <w:color w:val="000000"/>
          <w:sz w:val="16"/>
          <w:szCs w:val="16"/>
          <w:lang w:eastAsia="ru-RU"/>
        </w:rPr>
      </w:pPr>
    </w:p>
    <w:p w:rsidR="000A49BC" w:rsidRPr="006F0B8F" w:rsidRDefault="000A49BC" w:rsidP="000A49BC">
      <w:pPr>
        <w:widowControl w:val="0"/>
        <w:spacing w:after="0" w:line="240" w:lineRule="auto"/>
        <w:contextualSpacing/>
        <w:jc w:val="both"/>
        <w:rPr>
          <w:rFonts w:ascii="Times New Roman" w:eastAsia="Times New Roman" w:hAnsi="Times New Roman" w:cs="Times New Roman"/>
          <w:bCs/>
          <w:i/>
          <w:color w:val="000000"/>
          <w:sz w:val="28"/>
          <w:szCs w:val="28"/>
          <w:lang w:eastAsia="ru-RU"/>
        </w:rPr>
      </w:pPr>
      <w:r w:rsidRPr="006F0B8F">
        <w:rPr>
          <w:rFonts w:ascii="Times New Roman" w:eastAsia="Times New Roman" w:hAnsi="Times New Roman" w:cs="Times New Roman"/>
          <w:bCs/>
          <w:i/>
          <w:color w:val="000000"/>
          <w:sz w:val="28"/>
          <w:szCs w:val="28"/>
          <w:lang w:eastAsia="ru-RU"/>
        </w:rPr>
        <w:t>Снос многоквартирных домов</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Calibri" w:hAnsi="Times New Roman" w:cs="Times New Roman"/>
          <w:bCs/>
          <w:iCs/>
          <w:sz w:val="28"/>
          <w:szCs w:val="28"/>
        </w:rPr>
        <w:t xml:space="preserve"> </w:t>
      </w:r>
      <w:r w:rsidRPr="006F0B8F">
        <w:rPr>
          <w:rFonts w:ascii="Times New Roman" w:eastAsia="Times New Roman" w:hAnsi="Times New Roman" w:cs="Times New Roman"/>
          <w:sz w:val="28"/>
          <w:szCs w:val="28"/>
          <w:lang w:eastAsia="ru-RU"/>
        </w:rPr>
        <w:t>Снос многоквартирных домов реализуется в рамках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муниципальной программы города Нефтеюганска «Развитие жилищной сферы города Нефтеюганска», утвержденной постановлением администрации города Нефтеюганска от 15.11.2018 № 602-п.</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В 2023 году в рамках заключенных муниципальных контрактов снесено 23 многоквартирных дома, расположенных по следующим адресам: </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-5 мкр., дома 40, 56;</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-6 мкр., дома 22, 34, 37, 41, 44, 49, 58, 62, 69, 72, 74, 75, 78;</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-7 мкр., дом 17;</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-11 мкр., дома 15, 25, 34 74;</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-11а мкр., ул. Кедровая, дом 6; </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-ул. Жилая, дом 5 (ПНМК-6); </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-СУ-905, дом 41.</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Разработаны проекты организации работ по сносу в отношении 16 многоквартирных домов.</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Финансирование данных мероприятий в 2023 году составило                                         9 866,26 тыс. рублей, в том числе:</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-снос непригодного жилья – 9 358,66 тыс. рублей, в том числе из бюджета Ханты-Мансийского автономного округа – Югры в сумме 8 516,38 тыс. рублей.</w:t>
      </w:r>
    </w:p>
    <w:p w:rsidR="000A49BC" w:rsidRPr="006F0B8F" w:rsidRDefault="000A49BC" w:rsidP="000A49BC">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разработка проекта организации работ – 507,61 тыс. рублей, в том числе из бюджета Ханты-Мансийского автономного округа – Югры в сумме 461,92 тыс. рублей.</w:t>
      </w:r>
    </w:p>
    <w:p w:rsidR="000A49BC" w:rsidRPr="006F0B8F" w:rsidRDefault="009644AD"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w:t>
      </w:r>
      <w:r w:rsidR="000A49BC" w:rsidRPr="006F0B8F">
        <w:rPr>
          <w:rFonts w:ascii="Times New Roman" w:eastAsia="Times New Roman" w:hAnsi="Times New Roman" w:cs="Times New Roman"/>
          <w:sz w:val="28"/>
          <w:szCs w:val="28"/>
          <w:lang w:eastAsia="ru-RU"/>
        </w:rPr>
        <w:t xml:space="preserve"> сфере жилищно-коммунального хозяйства оказаны следующие муниципальные услуги:</w:t>
      </w:r>
    </w:p>
    <w:p w:rsidR="000A49BC" w:rsidRPr="006F0B8F" w:rsidRDefault="000A49BC" w:rsidP="000A49BC">
      <w:pPr>
        <w:spacing w:after="0" w:line="240" w:lineRule="auto"/>
        <w:ind w:firstLine="709"/>
        <w:jc w:val="both"/>
        <w:rPr>
          <w:rFonts w:ascii="Times New Roman" w:eastAsia="Times New Roman" w:hAnsi="Times New Roman" w:cs="Times New Roman"/>
          <w:bCs/>
          <w:sz w:val="28"/>
          <w:szCs w:val="28"/>
          <w:lang w:eastAsia="ru-RU"/>
        </w:rPr>
      </w:pPr>
      <w:r w:rsidRPr="006F0B8F">
        <w:rPr>
          <w:rFonts w:ascii="Times New Roman" w:eastAsia="Times New Roman" w:hAnsi="Times New Roman" w:cs="Times New Roman"/>
          <w:sz w:val="28"/>
          <w:szCs w:val="28"/>
          <w:lang w:eastAsia="ru-RU"/>
        </w:rPr>
        <w:t>-с</w:t>
      </w:r>
      <w:r w:rsidRPr="006F0B8F">
        <w:rPr>
          <w:rFonts w:ascii="Times New Roman" w:eastAsia="Times New Roman" w:hAnsi="Times New Roman" w:cs="Times New Roman"/>
          <w:bCs/>
          <w:sz w:val="28"/>
          <w:szCs w:val="28"/>
          <w:lang w:eastAsia="ru-RU"/>
        </w:rPr>
        <w:t>огласование проведения работ по переустройству и (или) перепланировке помещения в многоквартирном доме – 79;</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bCs/>
          <w:sz w:val="28"/>
          <w:szCs w:val="28"/>
          <w:lang w:eastAsia="ru-RU"/>
        </w:rPr>
        <w:t>-перевод жилого помещения в нежилое и нежилого помещения в жилое помещение – 13.</w:t>
      </w:r>
    </w:p>
    <w:p w:rsidR="007860A0" w:rsidRPr="006F0B8F" w:rsidRDefault="007860A0" w:rsidP="000A49BC">
      <w:pPr>
        <w:spacing w:after="0" w:line="240" w:lineRule="auto"/>
        <w:jc w:val="both"/>
        <w:rPr>
          <w:rFonts w:ascii="Times New Roman" w:eastAsia="Calibri" w:hAnsi="Times New Roman" w:cs="Times New Roman"/>
          <w:bCs/>
          <w:i/>
          <w:sz w:val="16"/>
          <w:szCs w:val="16"/>
        </w:rPr>
      </w:pPr>
    </w:p>
    <w:p w:rsidR="000A49BC" w:rsidRPr="006F0B8F" w:rsidRDefault="000A49BC" w:rsidP="000A49BC">
      <w:pPr>
        <w:spacing w:after="0" w:line="240" w:lineRule="auto"/>
        <w:jc w:val="both"/>
        <w:rPr>
          <w:rFonts w:ascii="Times New Roman" w:eastAsia="Calibri" w:hAnsi="Times New Roman" w:cs="Times New Roman"/>
          <w:bCs/>
          <w:i/>
          <w:sz w:val="28"/>
          <w:szCs w:val="28"/>
        </w:rPr>
      </w:pPr>
      <w:r w:rsidRPr="006F0B8F">
        <w:rPr>
          <w:rFonts w:ascii="Times New Roman" w:eastAsia="Calibri" w:hAnsi="Times New Roman" w:cs="Times New Roman"/>
          <w:bCs/>
          <w:i/>
          <w:sz w:val="28"/>
          <w:szCs w:val="28"/>
        </w:rPr>
        <w:t>Ликвидация и расселение приспособленных для проживания строений</w:t>
      </w:r>
    </w:p>
    <w:p w:rsidR="000A49BC" w:rsidRPr="006F0B8F" w:rsidRDefault="000A49BC" w:rsidP="000A49BC">
      <w:pPr>
        <w:spacing w:after="0" w:line="240" w:lineRule="auto"/>
        <w:ind w:firstLine="709"/>
        <w:contextualSpacing/>
        <w:jc w:val="both"/>
        <w:rPr>
          <w:rFonts w:ascii="Times New Roman" w:eastAsia="Calibri" w:hAnsi="Times New Roman" w:cs="Times New Roman"/>
          <w:sz w:val="28"/>
          <w:szCs w:val="28"/>
          <w:lang w:eastAsia="ru-RU"/>
        </w:rPr>
      </w:pPr>
      <w:r w:rsidRPr="006F0B8F">
        <w:rPr>
          <w:rFonts w:ascii="Times New Roman" w:eastAsia="Calibri" w:hAnsi="Times New Roman" w:cs="Times New Roman"/>
          <w:sz w:val="28"/>
          <w:szCs w:val="28"/>
          <w:lang w:eastAsia="ru-RU"/>
        </w:rPr>
        <w:t>По состоянию на 01.01.2023 в реестре приспособленных для проживания строений, подлежащих расселению в невостребованные жилые помещения, оставалось 14 строений.</w:t>
      </w:r>
    </w:p>
    <w:p w:rsidR="000A49BC" w:rsidRPr="006F0B8F" w:rsidRDefault="000A49BC" w:rsidP="000A49BC">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0B8F">
        <w:rPr>
          <w:rFonts w:ascii="Times New Roman" w:eastAsia="Calibri" w:hAnsi="Times New Roman" w:cs="Times New Roman"/>
          <w:sz w:val="28"/>
          <w:szCs w:val="28"/>
        </w:rPr>
        <w:t>По состоянию на 01.12.2023</w:t>
      </w:r>
      <w:r w:rsidRPr="006F0B8F">
        <w:rPr>
          <w:rFonts w:ascii="Times New Roman" w:eastAsia="Calibri" w:hAnsi="Times New Roman" w:cs="Times New Roman"/>
          <w:b/>
          <w:sz w:val="28"/>
          <w:szCs w:val="28"/>
        </w:rPr>
        <w:t xml:space="preserve"> </w:t>
      </w:r>
      <w:r w:rsidRPr="006F0B8F">
        <w:rPr>
          <w:rFonts w:ascii="Times New Roman" w:eastAsia="Calibri" w:hAnsi="Times New Roman" w:cs="Times New Roman"/>
          <w:color w:val="000000"/>
          <w:sz w:val="28"/>
          <w:szCs w:val="28"/>
          <w:lang w:eastAsia="ru-RU"/>
        </w:rPr>
        <w:t>на территории муниципального образования город Нефтеюганск строения, которые значились в реестре строений, приспособленных для проживания, расположенных на территории города Нефтеюганска, отсутствуют.</w:t>
      </w:r>
    </w:p>
    <w:p w:rsidR="000A49BC" w:rsidRPr="006F0B8F" w:rsidRDefault="000A49BC" w:rsidP="000A49BC">
      <w:pPr>
        <w:autoSpaceDE w:val="0"/>
        <w:autoSpaceDN w:val="0"/>
        <w:adjustRightInd w:val="0"/>
        <w:spacing w:after="0" w:line="240" w:lineRule="auto"/>
        <w:ind w:left="75" w:right="75" w:firstLine="709"/>
        <w:jc w:val="both"/>
        <w:rPr>
          <w:rFonts w:ascii="Times New Roman" w:eastAsia="Calibri" w:hAnsi="Times New Roman" w:cs="Times New Roman"/>
          <w:b/>
          <w:color w:val="000000"/>
          <w:sz w:val="28"/>
          <w:szCs w:val="28"/>
          <w:lang w:eastAsia="ru-RU"/>
        </w:rPr>
      </w:pPr>
      <w:r w:rsidRPr="006F0B8F">
        <w:rPr>
          <w:rFonts w:ascii="Times New Roman" w:eastAsia="Calibri" w:hAnsi="Times New Roman" w:cs="Times New Roman"/>
          <w:color w:val="000000"/>
          <w:sz w:val="28"/>
          <w:szCs w:val="28"/>
          <w:lang w:eastAsia="ru-RU"/>
        </w:rPr>
        <w:t>Таким образом, мероприятие по расселению и сносу (ликвидации) строений, приспособленных для проживания, исполнено.</w:t>
      </w:r>
    </w:p>
    <w:p w:rsidR="000A5D57" w:rsidRDefault="000A5D57" w:rsidP="000A49BC">
      <w:pPr>
        <w:widowControl w:val="0"/>
        <w:suppressAutoHyphens/>
        <w:autoSpaceDE w:val="0"/>
        <w:autoSpaceDN w:val="0"/>
        <w:adjustRightInd w:val="0"/>
        <w:spacing w:after="0" w:line="240" w:lineRule="auto"/>
        <w:ind w:left="64" w:hanging="64"/>
        <w:jc w:val="both"/>
        <w:rPr>
          <w:rFonts w:ascii="Times New Roman" w:eastAsia="Calibri" w:hAnsi="Times New Roman" w:cs="Times New Roman"/>
          <w:bCs/>
          <w:i/>
          <w:sz w:val="28"/>
          <w:szCs w:val="28"/>
          <w:lang w:eastAsia="ar-SA"/>
        </w:rPr>
      </w:pPr>
    </w:p>
    <w:p w:rsidR="000A49BC" w:rsidRPr="006F0B8F" w:rsidRDefault="000A49BC" w:rsidP="000A49BC">
      <w:pPr>
        <w:widowControl w:val="0"/>
        <w:suppressAutoHyphens/>
        <w:autoSpaceDE w:val="0"/>
        <w:autoSpaceDN w:val="0"/>
        <w:adjustRightInd w:val="0"/>
        <w:spacing w:after="0" w:line="240" w:lineRule="auto"/>
        <w:ind w:left="64" w:hanging="64"/>
        <w:jc w:val="both"/>
        <w:rPr>
          <w:rFonts w:ascii="Times New Roman" w:eastAsia="Calibri" w:hAnsi="Times New Roman" w:cs="Times New Roman"/>
          <w:bCs/>
          <w:i/>
          <w:sz w:val="28"/>
          <w:szCs w:val="28"/>
        </w:rPr>
      </w:pPr>
      <w:r w:rsidRPr="006F0B8F">
        <w:rPr>
          <w:rFonts w:ascii="Times New Roman" w:eastAsia="Calibri" w:hAnsi="Times New Roman" w:cs="Times New Roman"/>
          <w:bCs/>
          <w:i/>
          <w:sz w:val="28"/>
          <w:szCs w:val="28"/>
          <w:lang w:eastAsia="ar-SA"/>
        </w:rPr>
        <w:t>Улучшение жилищных условий отдельных категорий граждан</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Постановлением Правительства Ханты-Мансийского автономного округа -Югры от 10.10.2006 № 237-п утверждено Положение о порядке и условиях предоставления субсидий за счёт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 </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Государственная поддержка в форме предоставления жилищной субсидии предусмотрена для отдельных категорий граждан, вставших на учёт в качестве нуждающихся в жилых помещениях, предоставляемых по договорам социального найма, до 01.01.2005, где включены не только ветераны боевых действий, но и инвалиды и семьи, имеющих детей-инвалидов. </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На 01.12.2023 всего на учёте нуждающихся в жилых помещениях состоит 9 семей по категориям: ветераны боевых действий, инвалиды, вставшие на учёт до 01.01.2005 (2015 год - 306; 2016 год - 282; 2017 год - 257; 2018 год - 240; 2019 год - 226; 2020 год - 178, 2021 год – 80, 2022 год – 57, 2023 год - 27).</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Предоставление субсидий за счёт субвенций из федерального бюджета для приобретения жилых помещений отдельным категориям граждан, вставшим до 01.01.2005 на учёт в качестве нуждающихся в жилых помещениях, имеет исключительно заявительный характер.</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Размер субсидии составлял: I квартал 2023 года – 1 728,47 тыс. рублей,                     II квартал 2023 года - 1 739, 97 тыс. рублей, III квартал 2023 года - 1 867, 19 тыс. рублей, IV квартал 2023 года – 1 823, 06 тыс. рублей.</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2023 году четыре ветерана боевых действий и один гражданин, имеющий статус инвалида 1 группы, вставшие на учет до 01.01.2005, выразили согласие на получение гарантийных писем на общую сумму 9 081,522 тыс. рубля, которые они реализовали путём приобретения жилых помещений в городах Нефтеюганск, Тюмень, в Ульяновской области.</w:t>
      </w:r>
    </w:p>
    <w:p w:rsidR="000A49BC" w:rsidRPr="006F0B8F" w:rsidRDefault="000A49BC" w:rsidP="000A49BC">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Ветераны боевых действий, инвалиды, которые воспользовались государственной поддержкой на приобретение жилых помещений в виде получения субсидии, социальной выплаты, в том числе по другим подпрограммам (мероприятиям), а также выехавшие на постоянное место жительства в другие муниципальные образования, в связи с утратой основания были сняты с учёта в качестве нуждающихся в жилых помещениях на основании статьи 56 Жилищного кодекса Российской Федерации.</w:t>
      </w:r>
    </w:p>
    <w:p w:rsidR="007860A0" w:rsidRPr="006F0B8F" w:rsidRDefault="007860A0" w:rsidP="00761323">
      <w:pPr>
        <w:spacing w:after="0" w:line="240" w:lineRule="auto"/>
        <w:rPr>
          <w:rFonts w:ascii="Times New Roman" w:eastAsia="Calibri" w:hAnsi="Times New Roman" w:cs="Times New Roman"/>
          <w:bCs/>
          <w:i/>
          <w:iCs/>
          <w:sz w:val="16"/>
          <w:szCs w:val="16"/>
        </w:rPr>
      </w:pPr>
    </w:p>
    <w:p w:rsidR="00761323" w:rsidRPr="006F0B8F" w:rsidRDefault="00761323" w:rsidP="00761323">
      <w:pPr>
        <w:spacing w:after="0" w:line="240" w:lineRule="auto"/>
        <w:rPr>
          <w:rFonts w:ascii="Times New Roman" w:eastAsia="Calibri" w:hAnsi="Times New Roman" w:cs="Times New Roman"/>
          <w:bCs/>
          <w:i/>
          <w:iCs/>
          <w:sz w:val="28"/>
          <w:szCs w:val="28"/>
        </w:rPr>
      </w:pPr>
      <w:r w:rsidRPr="006F0B8F">
        <w:rPr>
          <w:rFonts w:ascii="Times New Roman" w:eastAsia="Calibri" w:hAnsi="Times New Roman" w:cs="Times New Roman"/>
          <w:bCs/>
          <w:i/>
          <w:iCs/>
          <w:sz w:val="28"/>
          <w:szCs w:val="28"/>
        </w:rPr>
        <w:t>Обеспечение жилыми помещениями граждан, состоящих во внеочередном списке нуждающихся</w:t>
      </w:r>
    </w:p>
    <w:p w:rsidR="00761323" w:rsidRPr="006F0B8F" w:rsidRDefault="00761323" w:rsidP="00761323">
      <w:pPr>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В 2023 году гражданам, состоящим на учёте в качестве нуждающихся                     в жилом помещении, предоставляемом по договору социального найма во внеочередном порядке, предоставлено 4 жилых помещения (обеспечено                           4 семьи).</w:t>
      </w:r>
    </w:p>
    <w:p w:rsidR="00761323" w:rsidRPr="006F0B8F" w:rsidRDefault="00761323" w:rsidP="00761323">
      <w:pPr>
        <w:spacing w:after="0" w:line="240" w:lineRule="auto"/>
        <w:ind w:firstLine="708"/>
        <w:jc w:val="both"/>
        <w:rPr>
          <w:rFonts w:ascii="Times New Roman" w:eastAsia="Calibri" w:hAnsi="Times New Roman" w:cs="Times New Roman"/>
          <w:sz w:val="28"/>
          <w:szCs w:val="28"/>
          <w:lang w:eastAsia="ru-RU"/>
        </w:rPr>
      </w:pPr>
      <w:r w:rsidRPr="006F0B8F">
        <w:rPr>
          <w:rFonts w:ascii="Times New Roman" w:eastAsia="Calibri" w:hAnsi="Times New Roman" w:cs="Times New Roman"/>
          <w:sz w:val="28"/>
          <w:szCs w:val="28"/>
          <w:lang w:eastAsia="ru-RU"/>
        </w:rPr>
        <w:t>Всего за 2023 год заключено 670 договоров найма муниципальных жилых помещений, дополнительных соглашений, а также соглашений о расторжении договоров.</w:t>
      </w:r>
    </w:p>
    <w:p w:rsidR="007F735F" w:rsidRPr="006F0B8F" w:rsidRDefault="007F735F" w:rsidP="00761323">
      <w:pPr>
        <w:spacing w:after="0" w:line="240" w:lineRule="auto"/>
        <w:rPr>
          <w:rFonts w:ascii="Times New Roman" w:eastAsia="Times New Roman" w:hAnsi="Times New Roman" w:cs="Times New Roman"/>
          <w:i/>
          <w:iCs/>
          <w:sz w:val="16"/>
          <w:szCs w:val="16"/>
          <w:lang w:eastAsia="ru-RU"/>
        </w:rPr>
      </w:pPr>
    </w:p>
    <w:p w:rsidR="00761323" w:rsidRPr="006F0B8F" w:rsidRDefault="00761323" w:rsidP="00761323">
      <w:pPr>
        <w:spacing w:after="0" w:line="240" w:lineRule="auto"/>
        <w:rPr>
          <w:rFonts w:ascii="Times New Roman" w:eastAsia="Times New Roman" w:hAnsi="Times New Roman" w:cs="Times New Roman"/>
          <w:i/>
          <w:iCs/>
          <w:sz w:val="28"/>
          <w:szCs w:val="28"/>
          <w:lang w:eastAsia="ru-RU"/>
        </w:rPr>
      </w:pPr>
      <w:r w:rsidRPr="006F0B8F">
        <w:rPr>
          <w:rFonts w:ascii="Times New Roman" w:eastAsia="Times New Roman" w:hAnsi="Times New Roman" w:cs="Times New Roman"/>
          <w:i/>
          <w:iCs/>
          <w:sz w:val="28"/>
          <w:szCs w:val="28"/>
          <w:lang w:eastAsia="ru-RU"/>
        </w:rPr>
        <w:t>Приватизация жилых помещений муниципального жилищного фонда</w:t>
      </w:r>
    </w:p>
    <w:p w:rsidR="00761323" w:rsidRPr="006F0B8F" w:rsidRDefault="00761323" w:rsidP="00761323">
      <w:pPr>
        <w:spacing w:after="0" w:line="240" w:lineRule="auto"/>
        <w:ind w:firstLine="708"/>
        <w:jc w:val="both"/>
        <w:rPr>
          <w:rFonts w:ascii="Times New Roman" w:eastAsia="Calibri" w:hAnsi="Times New Roman" w:cs="Times New Roman"/>
          <w:sz w:val="28"/>
          <w:szCs w:val="28"/>
          <w:lang w:eastAsia="ru-RU"/>
        </w:rPr>
      </w:pPr>
      <w:r w:rsidRPr="006F0B8F">
        <w:rPr>
          <w:rFonts w:ascii="Times New Roman" w:eastAsia="Calibri" w:hAnsi="Times New Roman" w:cs="Times New Roman"/>
          <w:sz w:val="28"/>
          <w:szCs w:val="28"/>
          <w:lang w:eastAsia="ru-RU"/>
        </w:rPr>
        <w:t>В соответствии с Законом Российской Федерации «О приватизации жилищного фонда в Российской Федерации» от 04.07.1991 № 1541-1 в 2023 году:</w:t>
      </w:r>
    </w:p>
    <w:p w:rsidR="00761323" w:rsidRPr="006F0B8F" w:rsidRDefault="00761323" w:rsidP="00761323">
      <w:pPr>
        <w:spacing w:after="0" w:line="240" w:lineRule="auto"/>
        <w:ind w:firstLine="708"/>
        <w:jc w:val="both"/>
        <w:rPr>
          <w:rFonts w:ascii="Times New Roman" w:eastAsia="Calibri" w:hAnsi="Times New Roman" w:cs="Times New Roman"/>
          <w:sz w:val="28"/>
          <w:szCs w:val="28"/>
          <w:lang w:eastAsia="ru-RU"/>
        </w:rPr>
      </w:pPr>
      <w:r w:rsidRPr="006F0B8F">
        <w:rPr>
          <w:rFonts w:ascii="Times New Roman" w:eastAsia="Calibri" w:hAnsi="Times New Roman" w:cs="Times New Roman"/>
          <w:sz w:val="28"/>
          <w:szCs w:val="28"/>
          <w:lang w:eastAsia="ru-RU"/>
        </w:rPr>
        <w:t>-208 жилых помещений передано в собственность граждан в порядке приватизации (по сравнению с 2022 годом показатель увеличился в 1,2 раза);</w:t>
      </w:r>
    </w:p>
    <w:p w:rsidR="00761323" w:rsidRPr="006F0B8F" w:rsidRDefault="00761323" w:rsidP="00761323">
      <w:pPr>
        <w:spacing w:after="0" w:line="240" w:lineRule="auto"/>
        <w:ind w:firstLine="708"/>
        <w:jc w:val="both"/>
        <w:rPr>
          <w:rFonts w:ascii="Times New Roman" w:eastAsia="Calibri" w:hAnsi="Times New Roman" w:cs="Times New Roman"/>
          <w:sz w:val="28"/>
          <w:szCs w:val="28"/>
          <w:lang w:eastAsia="ru-RU"/>
        </w:rPr>
      </w:pPr>
      <w:r w:rsidRPr="006F0B8F">
        <w:rPr>
          <w:rFonts w:ascii="Times New Roman" w:eastAsia="Calibri" w:hAnsi="Times New Roman" w:cs="Times New Roman"/>
          <w:sz w:val="28"/>
          <w:szCs w:val="28"/>
          <w:lang w:eastAsia="ru-RU"/>
        </w:rPr>
        <w:t>-1 жилое помещение передано гражданами в собственность муниципального образования в порядке деприватизации.</w:t>
      </w:r>
    </w:p>
    <w:p w:rsidR="00C556E6" w:rsidRPr="006F0B8F" w:rsidRDefault="00C556E6" w:rsidP="00AB2DC7">
      <w:pPr>
        <w:keepNext/>
        <w:spacing w:line="240" w:lineRule="auto"/>
        <w:contextualSpacing/>
        <w:jc w:val="both"/>
        <w:outlineLvl w:val="1"/>
        <w:rPr>
          <w:rFonts w:ascii="TimesNewRomanPSMT" w:hAnsi="TimesNewRomanPSMT" w:cs="TimesNewRomanPSMT"/>
          <w:sz w:val="16"/>
          <w:szCs w:val="16"/>
        </w:rPr>
      </w:pPr>
    </w:p>
    <w:p w:rsidR="00AB2DC7" w:rsidRPr="006F0B8F" w:rsidRDefault="00AB2DC7" w:rsidP="007F735F">
      <w:pPr>
        <w:keepNext/>
        <w:spacing w:after="0" w:line="240" w:lineRule="auto"/>
        <w:contextualSpacing/>
        <w:jc w:val="both"/>
        <w:outlineLvl w:val="1"/>
        <w:rPr>
          <w:rFonts w:ascii="Times New Roman" w:hAnsi="Times New Roman"/>
          <w:bCs/>
          <w:i/>
          <w:iCs/>
          <w:sz w:val="28"/>
          <w:szCs w:val="28"/>
          <w:u w:val="single"/>
        </w:rPr>
      </w:pPr>
      <w:r w:rsidRPr="006F0B8F">
        <w:rPr>
          <w:rFonts w:ascii="Times New Roman" w:hAnsi="Times New Roman"/>
          <w:bCs/>
          <w:i/>
          <w:iCs/>
          <w:sz w:val="28"/>
          <w:szCs w:val="28"/>
          <w:u w:val="single"/>
        </w:rPr>
        <w:t>Потребительский рынок</w:t>
      </w:r>
    </w:p>
    <w:p w:rsidR="0027171D" w:rsidRPr="006F0B8F" w:rsidRDefault="0027171D" w:rsidP="007F735F">
      <w:pPr>
        <w:pStyle w:val="a3"/>
        <w:widowControl w:val="0"/>
        <w:pBdr>
          <w:bottom w:val="single" w:sz="4" w:space="4" w:color="FFFFFF"/>
        </w:pBdr>
        <w:tabs>
          <w:tab w:val="left" w:pos="0"/>
        </w:tabs>
        <w:autoSpaceDE w:val="0"/>
        <w:ind w:left="0"/>
        <w:jc w:val="both"/>
        <w:rPr>
          <w:b/>
          <w:sz w:val="28"/>
          <w:szCs w:val="28"/>
        </w:rPr>
      </w:pPr>
      <w:r w:rsidRPr="006F0B8F">
        <w:rPr>
          <w:sz w:val="28"/>
          <w:szCs w:val="28"/>
        </w:rPr>
        <w:tab/>
        <w:t xml:space="preserve">Создание условий для обеспечения жителей услугами связи, общественного питания, торговли и бытового обслуживания. 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 </w:t>
      </w:r>
    </w:p>
    <w:p w:rsidR="0027171D" w:rsidRPr="006F0B8F" w:rsidRDefault="0027171D" w:rsidP="0027171D">
      <w:pPr>
        <w:pStyle w:val="a3"/>
        <w:widowControl w:val="0"/>
        <w:pBdr>
          <w:bottom w:val="single" w:sz="4" w:space="4" w:color="FFFFFF"/>
        </w:pBdr>
        <w:tabs>
          <w:tab w:val="left" w:pos="0"/>
        </w:tabs>
        <w:autoSpaceDE w:val="0"/>
        <w:ind w:left="0"/>
        <w:jc w:val="both"/>
        <w:rPr>
          <w:b/>
          <w:sz w:val="28"/>
          <w:szCs w:val="28"/>
        </w:rPr>
      </w:pPr>
      <w:r w:rsidRPr="006F0B8F">
        <w:rPr>
          <w:sz w:val="28"/>
          <w:szCs w:val="28"/>
        </w:rPr>
        <w:tab/>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 </w:t>
      </w:r>
    </w:p>
    <w:p w:rsidR="0027171D" w:rsidRPr="006F0B8F" w:rsidRDefault="0027171D" w:rsidP="00F1107F">
      <w:pPr>
        <w:pStyle w:val="a3"/>
        <w:widowControl w:val="0"/>
        <w:pBdr>
          <w:bottom w:val="single" w:sz="4" w:space="4" w:color="FFFFFF"/>
        </w:pBdr>
        <w:tabs>
          <w:tab w:val="left" w:pos="0"/>
        </w:tabs>
        <w:autoSpaceDE w:val="0"/>
        <w:ind w:left="0"/>
        <w:jc w:val="both"/>
        <w:rPr>
          <w:sz w:val="28"/>
          <w:szCs w:val="28"/>
        </w:rPr>
      </w:pPr>
      <w:r w:rsidRPr="006F0B8F">
        <w:rPr>
          <w:sz w:val="28"/>
          <w:szCs w:val="28"/>
        </w:rPr>
        <w:tab/>
        <w:t>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«Метросеть», «Ростелеком», «Завод РТА», «МТС».</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На территории города эксплуатируется сеть 4G, в результате чего значительно расширился спектр предоставляемых услуг, в том числе повысилась скорость передачи данных в сети Интернет. </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27171D" w:rsidRPr="006F0B8F" w:rsidRDefault="00056B3A"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За 2023 год</w:t>
      </w:r>
      <w:r w:rsidR="0027171D" w:rsidRPr="006F0B8F">
        <w:rPr>
          <w:rFonts w:ascii="Times New Roman" w:eastAsia="Times New Roman" w:hAnsi="Times New Roman" w:cs="Times New Roman"/>
          <w:sz w:val="28"/>
          <w:szCs w:val="28"/>
          <w:lang w:eastAsia="ru-RU"/>
        </w:rPr>
        <w:t xml:space="preserve"> по оценке на территории муниципального образования город Нефтеюганск обеспечивают население города товарами и услугами: 23 торговых центра (торговая площадь 80 449,61 кв.м.), 427 магазинов (торговая площадь 56 334,13 кв. м.), 27 оптовых предприятий, 1 городской рынок на 460 рабочих мест; 129 предприятий общественного питания на 7 838 посадочных мест; 340 объектов по оказанию различных видов услуг.</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1 000 жителей. По оценке обеспеченность торговыми площадями составила 1 092,46 кв.м. на 1 000 жителей (при нормативе 539 кв.м. на 1 000 жителей), или 202 % от установленного норматива обеспеченности населения площадью торговых объектов.</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таких как «Пятерочка», «Магнит», «Монетка», «М-видео», «ДНС», «Детский мир», «Спортмастер», «Санлайт», «Много мебели», «Kari», «Галамарт», «RBT.ru», «Ostin», «Sela», «Zoll</w:t>
      </w:r>
      <w:r w:rsidRPr="006F0B8F">
        <w:rPr>
          <w:rFonts w:ascii="Times New Roman" w:eastAsia="Times New Roman" w:hAnsi="Times New Roman" w:cs="Times New Roman"/>
          <w:sz w:val="28"/>
          <w:szCs w:val="28"/>
          <w:lang w:val="en-US" w:eastAsia="ru-RU"/>
        </w:rPr>
        <w:t>a</w:t>
      </w:r>
      <w:r w:rsidRPr="006F0B8F">
        <w:rPr>
          <w:rFonts w:ascii="Times New Roman" w:eastAsia="Times New Roman" w:hAnsi="Times New Roman" w:cs="Times New Roman"/>
          <w:sz w:val="28"/>
          <w:szCs w:val="28"/>
          <w:lang w:eastAsia="ru-RU"/>
        </w:rPr>
        <w:t>», «Светофор», «Fix Pr</w:t>
      </w:r>
      <w:r w:rsidRPr="006F0B8F">
        <w:rPr>
          <w:rFonts w:ascii="Times New Roman" w:eastAsia="Times New Roman" w:hAnsi="Times New Roman" w:cs="Times New Roman"/>
          <w:sz w:val="28"/>
          <w:szCs w:val="28"/>
          <w:lang w:val="en-US" w:eastAsia="ru-RU"/>
        </w:rPr>
        <w:t>i</w:t>
      </w:r>
      <w:r w:rsidRPr="006F0B8F">
        <w:rPr>
          <w:rFonts w:ascii="Times New Roman" w:eastAsia="Times New Roman" w:hAnsi="Times New Roman" w:cs="Times New Roman"/>
          <w:sz w:val="28"/>
          <w:szCs w:val="28"/>
          <w:lang w:eastAsia="ru-RU"/>
        </w:rPr>
        <w:t xml:space="preserve">ce». </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Очень популярным стало у жителей города приобретение товаров в интернет-магазинах. В городе работает 23 пункта выдачи товара интернет-магазина </w:t>
      </w:r>
      <w:r w:rsidRPr="006F0B8F">
        <w:rPr>
          <w:rFonts w:ascii="Times New Roman" w:eastAsia="Times New Roman" w:hAnsi="Times New Roman" w:cs="Times New Roman"/>
          <w:sz w:val="28"/>
          <w:szCs w:val="28"/>
          <w:lang w:val="en-US" w:eastAsia="ru-RU"/>
        </w:rPr>
        <w:t>Wildberries</w:t>
      </w:r>
      <w:r w:rsidRPr="006F0B8F">
        <w:rPr>
          <w:rFonts w:ascii="Times New Roman" w:eastAsia="Times New Roman" w:hAnsi="Times New Roman" w:cs="Times New Roman"/>
          <w:sz w:val="28"/>
          <w:szCs w:val="28"/>
          <w:lang w:eastAsia="ru-RU"/>
        </w:rPr>
        <w:t xml:space="preserve">, 36 – </w:t>
      </w:r>
      <w:r w:rsidRPr="006F0B8F">
        <w:rPr>
          <w:rFonts w:ascii="Times New Roman" w:eastAsia="Times New Roman" w:hAnsi="Times New Roman" w:cs="Times New Roman"/>
          <w:sz w:val="28"/>
          <w:szCs w:val="28"/>
          <w:lang w:val="en-US" w:eastAsia="ru-RU"/>
        </w:rPr>
        <w:t>Ozon</w:t>
      </w:r>
      <w:r w:rsidRPr="006F0B8F">
        <w:rPr>
          <w:rFonts w:ascii="Times New Roman" w:eastAsia="Times New Roman" w:hAnsi="Times New Roman" w:cs="Times New Roman"/>
          <w:sz w:val="28"/>
          <w:szCs w:val="28"/>
          <w:lang w:eastAsia="ru-RU"/>
        </w:rPr>
        <w:t xml:space="preserve">, 1 – </w:t>
      </w:r>
      <w:r w:rsidRPr="006F0B8F">
        <w:rPr>
          <w:rFonts w:ascii="Times New Roman" w:eastAsia="Times New Roman" w:hAnsi="Times New Roman" w:cs="Times New Roman"/>
          <w:sz w:val="28"/>
          <w:szCs w:val="28"/>
          <w:lang w:val="en-US" w:eastAsia="ru-RU"/>
        </w:rPr>
        <w:t>Emex</w:t>
      </w:r>
      <w:r w:rsidRPr="006F0B8F">
        <w:rPr>
          <w:rFonts w:ascii="Times New Roman" w:eastAsia="Times New Roman" w:hAnsi="Times New Roman" w:cs="Times New Roman"/>
          <w:sz w:val="28"/>
          <w:szCs w:val="28"/>
          <w:lang w:eastAsia="ru-RU"/>
        </w:rPr>
        <w:t xml:space="preserve">, 1 – </w:t>
      </w:r>
      <w:r w:rsidRPr="006F0B8F">
        <w:rPr>
          <w:rFonts w:ascii="Times New Roman" w:eastAsia="Times New Roman" w:hAnsi="Times New Roman" w:cs="Times New Roman"/>
          <w:sz w:val="28"/>
          <w:szCs w:val="28"/>
          <w:lang w:val="en-US" w:eastAsia="ru-RU"/>
        </w:rPr>
        <w:t>Exsist</w:t>
      </w:r>
      <w:r w:rsidRPr="006F0B8F">
        <w:rPr>
          <w:rFonts w:ascii="Times New Roman" w:eastAsia="Times New Roman" w:hAnsi="Times New Roman" w:cs="Times New Roman"/>
          <w:sz w:val="28"/>
          <w:szCs w:val="28"/>
          <w:lang w:eastAsia="ru-RU"/>
        </w:rPr>
        <w:t xml:space="preserve">, а также пункты выдачи служб доставки для интернет-магазинов и других компаний дистанционной торговли </w:t>
      </w:r>
      <w:r w:rsidRPr="006F0B8F">
        <w:rPr>
          <w:rFonts w:ascii="Times New Roman" w:eastAsia="Times New Roman" w:hAnsi="Times New Roman" w:cs="Times New Roman"/>
          <w:sz w:val="28"/>
          <w:szCs w:val="28"/>
          <w:lang w:val="en-US" w:eastAsia="ru-RU"/>
        </w:rPr>
        <w:t>Pick</w:t>
      </w:r>
      <w:r w:rsidRPr="006F0B8F">
        <w:rPr>
          <w:rFonts w:ascii="Times New Roman" w:eastAsia="Times New Roman" w:hAnsi="Times New Roman" w:cs="Times New Roman"/>
          <w:sz w:val="28"/>
          <w:szCs w:val="28"/>
          <w:lang w:eastAsia="ru-RU"/>
        </w:rPr>
        <w:t xml:space="preserve"> </w:t>
      </w:r>
      <w:r w:rsidRPr="006F0B8F">
        <w:rPr>
          <w:rFonts w:ascii="Times New Roman" w:eastAsia="Times New Roman" w:hAnsi="Times New Roman" w:cs="Times New Roman"/>
          <w:sz w:val="28"/>
          <w:szCs w:val="28"/>
          <w:lang w:val="en-US" w:eastAsia="ru-RU"/>
        </w:rPr>
        <w:t>Point</w:t>
      </w:r>
      <w:r w:rsidRPr="006F0B8F">
        <w:rPr>
          <w:rFonts w:ascii="Times New Roman" w:eastAsia="Times New Roman" w:hAnsi="Times New Roman" w:cs="Times New Roman"/>
          <w:sz w:val="28"/>
          <w:szCs w:val="28"/>
          <w:lang w:eastAsia="ru-RU"/>
        </w:rPr>
        <w:t xml:space="preserve"> и </w:t>
      </w:r>
      <w:r w:rsidRPr="006F0B8F">
        <w:rPr>
          <w:rFonts w:ascii="Times New Roman" w:eastAsia="Times New Roman" w:hAnsi="Times New Roman" w:cs="Times New Roman"/>
          <w:sz w:val="28"/>
          <w:szCs w:val="28"/>
          <w:lang w:val="en-US" w:eastAsia="ru-RU"/>
        </w:rPr>
        <w:t>Boxberry</w:t>
      </w:r>
      <w:r w:rsidRPr="006F0B8F">
        <w:rPr>
          <w:rFonts w:ascii="Times New Roman" w:eastAsia="Times New Roman" w:hAnsi="Times New Roman" w:cs="Times New Roman"/>
          <w:sz w:val="28"/>
          <w:szCs w:val="28"/>
          <w:lang w:eastAsia="ru-RU"/>
        </w:rPr>
        <w:t>.</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 от общего количества торговых мест (23 торговых места) для осуществления деятельности по продаже сельскохозяйственной продукции.</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Сфера услуг общественного питания под влиянием общей экономической ситуации на потребительском рынке, а также в условиях пандемии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 </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Наблюдается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увеличение конкуренции на рынке предприятий автосервиса.</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Департаментом экономического развития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-информация, памятки, объявления для лицензиатов размещаются и актуализируются на официальном сайте органов местного самоуправления города Нефтеюганска в сети Интернет (Раздел «Потребительский рынок» - «Розничная продажа алкогольной продукции»);</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имеющих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Федерального закона Российской Федерации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27171D" w:rsidRPr="006F0B8F" w:rsidRDefault="00056B3A"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hAnsi="Times New Roman"/>
          <w:sz w:val="28"/>
          <w:szCs w:val="28"/>
        </w:rPr>
        <w:t xml:space="preserve">За 2023 год </w:t>
      </w:r>
      <w:r w:rsidR="0027171D" w:rsidRPr="006F0B8F">
        <w:rPr>
          <w:rFonts w:ascii="Times New Roman" w:eastAsia="Times New Roman" w:hAnsi="Times New Roman" w:cs="Times New Roman"/>
          <w:sz w:val="28"/>
          <w:szCs w:val="28"/>
          <w:lang w:eastAsia="ru-RU"/>
        </w:rPr>
        <w:t xml:space="preserve">поступило 4 обращения граждан по фактам реализации алкогольной продукции в торговых объектах, попадающих под действие ограничений, установленных законом № 115-оз. </w:t>
      </w:r>
    </w:p>
    <w:p w:rsidR="00572A46" w:rsidRPr="006F0B8F" w:rsidRDefault="00572A46" w:rsidP="0027171D">
      <w:pPr>
        <w:spacing w:after="0" w:line="240" w:lineRule="auto"/>
        <w:rPr>
          <w:rFonts w:ascii="Times New Roman" w:eastAsia="Times New Roman" w:hAnsi="Times New Roman" w:cs="Times New Roman"/>
          <w:i/>
          <w:iCs/>
          <w:sz w:val="16"/>
          <w:szCs w:val="16"/>
          <w:lang w:eastAsia="x-none"/>
        </w:rPr>
      </w:pPr>
    </w:p>
    <w:p w:rsidR="00283B61" w:rsidRDefault="00283B61" w:rsidP="0027171D">
      <w:pPr>
        <w:spacing w:after="0" w:line="240" w:lineRule="auto"/>
        <w:rPr>
          <w:rFonts w:ascii="Times New Roman" w:eastAsia="Times New Roman" w:hAnsi="Times New Roman" w:cs="Times New Roman"/>
          <w:i/>
          <w:iCs/>
          <w:sz w:val="28"/>
          <w:szCs w:val="28"/>
          <w:lang w:eastAsia="x-none"/>
        </w:rPr>
      </w:pPr>
    </w:p>
    <w:p w:rsidR="0027171D" w:rsidRPr="006F0B8F" w:rsidRDefault="0027171D" w:rsidP="0027171D">
      <w:pPr>
        <w:spacing w:after="0" w:line="240" w:lineRule="auto"/>
        <w:rPr>
          <w:rFonts w:ascii="Times New Roman" w:eastAsia="Times New Roman" w:hAnsi="Times New Roman" w:cs="Times New Roman"/>
          <w:i/>
          <w:iCs/>
          <w:sz w:val="28"/>
          <w:szCs w:val="28"/>
          <w:lang w:eastAsia="x-none"/>
        </w:rPr>
      </w:pPr>
      <w:r w:rsidRPr="006F0B8F">
        <w:rPr>
          <w:rFonts w:ascii="Times New Roman" w:eastAsia="Times New Roman" w:hAnsi="Times New Roman" w:cs="Times New Roman"/>
          <w:i/>
          <w:iCs/>
          <w:sz w:val="28"/>
          <w:szCs w:val="28"/>
          <w:lang w:eastAsia="x-none"/>
        </w:rPr>
        <w:t xml:space="preserve"> Защита прав потребителей</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Важнейшим направлением деятельности органов местного самоуправления в сфере защиты прав потребителей является работа с обращениями граждан, оказание содействия жителям города в реализации их прав, предусмотренных законодательством о защите прав потребителей.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Всего в 2023 году поступило 53 обращения по вопросам защиты прав потребителей.</w:t>
      </w:r>
      <w:r w:rsidR="002D08F9" w:rsidRPr="006F0B8F">
        <w:rPr>
          <w:rFonts w:ascii="Times New Roman" w:hAnsi="Times New Roman" w:cs="Times New Roman"/>
          <w:sz w:val="28"/>
          <w:szCs w:val="28"/>
        </w:rPr>
        <w:t xml:space="preserve"> </w:t>
      </w:r>
      <w:r w:rsidRPr="006F0B8F">
        <w:rPr>
          <w:rFonts w:ascii="Times New Roman" w:hAnsi="Times New Roman" w:cs="Times New Roman"/>
          <w:sz w:val="28"/>
          <w:szCs w:val="28"/>
        </w:rPr>
        <w:t xml:space="preserve">Чаще всего поступали вопросы по защите прав потребителей в сфере розничной торговли, их доля составила 43,40 % от всех обращений потребителей.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Основные причины обращений потребителей связаны с обнаружением недостатка в приобретенном товаре. Значительная часть обращений граждан    (54,84 %)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много нареканий на качество иных непродовольственных товаров - мебели, строительных и отделочных материалов, одежды, головных уборов и обуви.</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 Среди обращений на качество бытовых и технически сложных товаров преобладают претензии на низкое качество электробытовых машин, приборов, инструментов – 9,38 % от общего числа обращений, сотовых телефонов с сенсорным дисплеем – 5,21 %, компьютерной техники – 2,08 %, радиоэлектронной аппаратуры – 1,56 %, автомобилей и запасных частей к ним - 2,60 %.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По товарам, не относящимся к группе технически сложных, поступили претензии на качество обуви – 9,38 % всех обращений, одежды, головных уборов – 5,21 %, мебели, мебельных гарнитуров – 3,65 %, строительных и отделочных материалов - 4,17 %, сантехнического оборудования – 2,08 %, детских игрушек – 2,60 % и парфюмерно-косметических товаров – 1,56 %.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Наибольшее число обращений граждан с жалобами на качество оказываемых услуг поступило на услуги по ремонту помещений, домов, иных сооружений - 3,13%, по изготовлению и ремонту мебели - 2,60 %, ремонту и пошиву швейных изделий - 2,60 %, ремонту бытовой и радиоэлектронной аппаратуры - 1,56 %, ремонту и техническому обслуживанию автотранспорта - 1,56 %, услуг химчистки - 1,56%.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В сфере жилищно-коммунального хозяйства жалобы граждан поступали на такие услуги, как водоснабжение – 55,56%, обращение с твёрдыми коммунальными отходами – 22,22 %, ремонт и содержание общего имущества МКД – 11,11 %, электроснабжение – 11,11 %.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В сфере связи нарекания на качество услуги телевидение. </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hAnsi="Times New Roman" w:cs="Times New Roman"/>
          <w:sz w:val="28"/>
          <w:szCs w:val="28"/>
        </w:rPr>
        <w:t xml:space="preserve">Все обращения граждан рассмотрены, оказана помощь в составлении 47 </w:t>
      </w:r>
      <w:r w:rsidRPr="006F0B8F">
        <w:rPr>
          <w:rFonts w:ascii="Times New Roman" w:eastAsia="Times New Roman" w:hAnsi="Times New Roman" w:cs="Times New Roman"/>
          <w:sz w:val="28"/>
          <w:szCs w:val="28"/>
          <w:lang w:eastAsia="ru-RU"/>
        </w:rPr>
        <w:t xml:space="preserve">претензий. </w:t>
      </w:r>
    </w:p>
    <w:p w:rsidR="0027171D" w:rsidRPr="006F0B8F" w:rsidRDefault="0027171D" w:rsidP="0027171D">
      <w:pPr>
        <w:spacing w:after="0" w:line="240" w:lineRule="auto"/>
        <w:ind w:firstLine="697"/>
        <w:contextualSpacing/>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отчётном периоде исполнителями услуг за некачественный товар (услугу) в добровольном порядке возмещено и возвращено потребителям 549,83 тыс. рублей.</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В сравнении с 2022 годом в 2023 году общее количество обращений по защите прав потребителей значительно уменьшилось. Этому поспособствовала проводимая информационно-просветительская работа (семинары с населением, открытые уроки в образовательных учреждениях, распространение памяток, брошюр), информирование граждан о возможности получения консультации с помощью социальных сетей. Также снижение количества обращений обусловлено возросшим уровнем правовой грамотности хозяйствующих субъектов.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В 2023 году по вопросам защиты прав потребителей хозяйствующим субъектам предоставлено 15 консультаций. Данная мера позволила в некоторых случаях разрешить спорные ситуации и урегулировать спор в досудебном порядке.</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 Консультирование граждан по вопросам защиты прав потребителей 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Ханты-Мансийском автономном округе - Югре.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Специалисты департамента экономического развития администрации города Нефтеюганска оказывают потребителям помощь в составлении искового заявления, предоставляют консультации по наличию прав у потребителя при обращении в судебные органы.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В соответствии с Указом Президента Российской Федерации от 23.01.2015   № 31 «О дополнительных мерах по противодействию незаконному обороту промышленной продукции», на основании пункта 2.2 решения заседания комиссии по противодействию незаконному обороту промышленной продукции в Ханты-Мансийской автономном округе – Югре от 31.07.2015 № 1 на территории муниципального образования город Нефтеюганск создана межведомственная комиссия по противодействию незаконному обороту промышленной продукции на территории муниципального образования город Нефтеюганск, на заседаниях которой, в том числе рассматриваются вопросы, связанные с защитой прав потребителей и интересов неопределённого круга лиц.</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Ханты-Мансийского автономного округа - Югры», Нефтеюганским отделением межрегиональной общественной организацией «Работающая молодёжь Сибири», Общественным советом города Нефтеюганска.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В 2023 году проведены встречи с населением и представителями хозяйствующих субъектов, на которых в рамках действующего законодательства осуществлялось консультирование по наиболее актуальным вопросам в сфере защиты прав потребителей.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Подготовлено и размещено 12 информационных материалов в сети Интернет (в том числе электронные СМИ, официальный сайт органа местного самоуправления города Нефтеюганска, социальные сети). </w:t>
      </w:r>
    </w:p>
    <w:p w:rsidR="0027171D" w:rsidRPr="006F0B8F" w:rsidRDefault="0027171D" w:rsidP="0027171D">
      <w:pPr>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 xml:space="preserve">Совместно с председателем Региональной общественной организации «Защита прав потребителей Ханты-Мансийского автономного округа - Югры» для учащихся среднеобразовательных учреждений СОШ № 1, СОШ № 2, СОШ № 7, СОШ № 8, СОШ № 9 города Нефтеюганска в рамках проведения недели правовой помощи детям организованы мероприятия по повышению уровня грамотности населения в сфере защиты прав потребителей. </w:t>
      </w:r>
    </w:p>
    <w:p w:rsidR="00572A46" w:rsidRPr="006F0B8F" w:rsidRDefault="00572A46" w:rsidP="0027171D">
      <w:pPr>
        <w:spacing w:after="0" w:line="240" w:lineRule="auto"/>
        <w:jc w:val="both"/>
        <w:rPr>
          <w:rFonts w:ascii="Times New Roman" w:eastAsia="Times New Roman" w:hAnsi="Times New Roman" w:cs="Times New Roman"/>
          <w:i/>
          <w:iCs/>
          <w:sz w:val="16"/>
          <w:szCs w:val="16"/>
          <w:lang w:eastAsia="ru-RU"/>
        </w:rPr>
      </w:pPr>
    </w:p>
    <w:p w:rsidR="0027171D" w:rsidRPr="006F0B8F" w:rsidRDefault="0027171D" w:rsidP="0027171D">
      <w:pPr>
        <w:spacing w:after="0" w:line="240" w:lineRule="auto"/>
        <w:jc w:val="both"/>
        <w:rPr>
          <w:rFonts w:ascii="Times New Roman" w:eastAsia="Times New Roman" w:hAnsi="Times New Roman" w:cs="Times New Roman"/>
          <w:i/>
          <w:iCs/>
          <w:sz w:val="28"/>
          <w:szCs w:val="28"/>
          <w:lang w:eastAsia="ru-RU"/>
        </w:rPr>
      </w:pPr>
      <w:r w:rsidRPr="006F0B8F">
        <w:rPr>
          <w:rFonts w:ascii="Times New Roman" w:eastAsia="Times New Roman" w:hAnsi="Times New Roman" w:cs="Times New Roman"/>
          <w:i/>
          <w:iCs/>
          <w:sz w:val="28"/>
          <w:szCs w:val="28"/>
          <w:lang w:eastAsia="ru-RU"/>
        </w:rPr>
        <w:t>Ценообразование и пищевая промышленность</w:t>
      </w:r>
    </w:p>
    <w:p w:rsidR="0027171D" w:rsidRPr="006F0B8F" w:rsidRDefault="0027171D" w:rsidP="0027171D">
      <w:pPr>
        <w:spacing w:after="0" w:line="240" w:lineRule="auto"/>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 xml:space="preserve">Во исполнение писем Управления Федеральной антимонопольной службы по Ханты-Мансийскому автономному округу – Югре, письма первого заместителя Губернатора Ханты-Мансийского автономного округа – Югры осуществляется сбор информации и проводились мониторинги розничных цен в 4 предприятиях розничной торговли: </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-еженедельно: на 25 наименований социально-значимых продовольственных товаров; </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-ежемесячно: на 32 наименования продуктов первой необходимости;</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Данные мониторингов размещаются в программном комплексе АИС «Мониторинг Югра».</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Во исполнение постановления Губернатора Ханты-Мансийского автономного округа – Югре от 09.04.2020 № 29 «О мерах по предотвращению завоза и распространения новой коронавирусной инфекции, вызванной, </w:t>
      </w:r>
      <w:r w:rsidRPr="006F0B8F">
        <w:rPr>
          <w:rFonts w:ascii="Times New Roman" w:eastAsia="Times New Roman" w:hAnsi="Times New Roman" w:cs="Times New Roman"/>
          <w:sz w:val="28"/>
          <w:szCs w:val="28"/>
          <w:lang w:val="en-US" w:eastAsia="ru-RU"/>
        </w:rPr>
        <w:t>C</w:t>
      </w:r>
      <w:r w:rsidRPr="006F0B8F">
        <w:rPr>
          <w:rFonts w:ascii="Times New Roman" w:eastAsia="Times New Roman" w:hAnsi="Times New Roman" w:cs="Times New Roman"/>
          <w:sz w:val="28"/>
          <w:szCs w:val="28"/>
          <w:lang w:eastAsia="ru-RU"/>
        </w:rPr>
        <w:t>OVID – 19 в Ханты-Мансийского автономном округе – Югре» осуществляется еженедельный мониторинг минимальных и максимальных розничных цен   по 69 наименованиям товаров продовольственной и непродовольственной группы. Данные мониторинга еженедельно размещаются в Единой городской автоматизированной системе информационного обеспечения и аналитики потребительского рынка и услуг (ЕГАС СИОПР РЕГИОН 3.24 (3.25.0.7)).</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Во исполнение протокола заседания Регионального оперативного штаба Югры по предупреждению завоза и распространения новой коронавирусной инфекции, вызванной COVID – 19, в Ханты-Мансийского автономном округе – Югре от 31.10.2020 осуществляется мониторинг наличия и стоимости в аптечных организациях города 152 наименований препаратов для профилактики и лечения острых респираторных вирусных инфекций, в том числе коронавирусной инфекции (еженедельно).</w:t>
      </w:r>
    </w:p>
    <w:p w:rsidR="0027171D" w:rsidRPr="006F0B8F" w:rsidRDefault="0027171D" w:rsidP="0027171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Данные мониторинга размещаются в системе сбора данных SmartForms «(ЦИАС) Наличие и стоимость лекарственных препаратов для профилактики и лечения ОРВИ», на официальном сайте органов местного самоуправления города Нефтеюганска в сети Интернет.</w:t>
      </w:r>
    </w:p>
    <w:p w:rsidR="0027171D" w:rsidRPr="006F0B8F" w:rsidRDefault="0027171D" w:rsidP="0027171D">
      <w:pPr>
        <w:spacing w:after="0" w:line="240" w:lineRule="auto"/>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27171D" w:rsidRPr="006F0B8F" w:rsidRDefault="0027171D" w:rsidP="0027171D">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w:t>
      </w:r>
      <w:r w:rsidRPr="006F0B8F">
        <w:rPr>
          <w:rFonts w:ascii="Times New Roman" w:hAnsi="Times New Roman" w:cs="Times New Roman"/>
          <w:sz w:val="28"/>
          <w:szCs w:val="28"/>
        </w:rPr>
        <w:t xml:space="preserve"> </w:t>
      </w:r>
      <w:r w:rsidRPr="006F0B8F">
        <w:rPr>
          <w:rFonts w:ascii="Times New Roman" w:eastAsia="Times New Roman" w:hAnsi="Times New Roman" w:cs="Times New Roman"/>
          <w:sz w:val="28"/>
          <w:szCs w:val="28"/>
          <w:lang w:eastAsia="ru-RU"/>
        </w:rPr>
        <w:t>Данные мониторинга еженедельно размещаются в программном комплексе «АИС Мониторинг Югра».</w:t>
      </w:r>
    </w:p>
    <w:p w:rsidR="0027171D" w:rsidRPr="006F0B8F" w:rsidRDefault="0027171D" w:rsidP="0027171D">
      <w:pPr>
        <w:spacing w:after="0" w:line="240" w:lineRule="auto"/>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БУ «Региональный аналитический центр» Ханты-Мансийского автономного округа – Югры, Департамент экономического развития Ханты-Мансийского автономного округа – Югры.</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В 2023 году ежеквартально проводится мониторинг состояния отраслей пищевой и перерабатывающей промышленности, объёмов производства, итоги мониторинга направляются в Департамент промышленности Ханты-Мансийского автономного округа – Югры. </w:t>
      </w:r>
    </w:p>
    <w:p w:rsidR="0027171D" w:rsidRPr="006F0B8F" w:rsidRDefault="0027171D" w:rsidP="0027171D">
      <w:pPr>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С руководителями предприятий по производству воды и молочной продукции проводится работа по информированию о необходимости маркировки средствами идентификации упакованной продукции.</w:t>
      </w:r>
    </w:p>
    <w:p w:rsidR="003B6831" w:rsidRPr="006F0B8F" w:rsidRDefault="003B6831" w:rsidP="0027171D">
      <w:pPr>
        <w:widowControl w:val="0"/>
        <w:tabs>
          <w:tab w:val="left" w:pos="709"/>
        </w:tabs>
        <w:autoSpaceDE w:val="0"/>
        <w:autoSpaceDN w:val="0"/>
        <w:adjustRightInd w:val="0"/>
        <w:spacing w:after="0" w:line="240" w:lineRule="auto"/>
        <w:ind w:firstLine="709"/>
        <w:contextualSpacing/>
        <w:jc w:val="both"/>
        <w:rPr>
          <w:rFonts w:ascii="Times New Roman" w:hAnsi="Times New Roman"/>
          <w:sz w:val="28"/>
          <w:szCs w:val="28"/>
        </w:rPr>
      </w:pPr>
      <w:r w:rsidRPr="006F0B8F">
        <w:rPr>
          <w:rFonts w:ascii="Times New Roman" w:hAnsi="Times New Roman"/>
          <w:sz w:val="28"/>
          <w:szCs w:val="28"/>
        </w:rPr>
        <w:t>По предварительным данным, оборот розничной торговли по всем формам проявления торговли за 202</w:t>
      </w:r>
      <w:r w:rsidR="002D08F9" w:rsidRPr="006F0B8F">
        <w:rPr>
          <w:rFonts w:ascii="Times New Roman" w:hAnsi="Times New Roman"/>
          <w:sz w:val="28"/>
          <w:szCs w:val="28"/>
        </w:rPr>
        <w:t>3</w:t>
      </w:r>
      <w:r w:rsidRPr="006F0B8F">
        <w:rPr>
          <w:rFonts w:ascii="Times New Roman" w:hAnsi="Times New Roman"/>
          <w:sz w:val="28"/>
          <w:szCs w:val="28"/>
        </w:rPr>
        <w:t xml:space="preserve"> год составил </w:t>
      </w:r>
      <w:r w:rsidR="002D08F9" w:rsidRPr="006F0B8F">
        <w:rPr>
          <w:rFonts w:ascii="Times New Roman" w:hAnsi="Times New Roman"/>
          <w:sz w:val="28"/>
          <w:szCs w:val="28"/>
        </w:rPr>
        <w:t>31 327,24</w:t>
      </w:r>
      <w:r w:rsidRPr="006F0B8F">
        <w:rPr>
          <w:rFonts w:ascii="Times New Roman" w:hAnsi="Times New Roman"/>
          <w:sz w:val="28"/>
          <w:szCs w:val="28"/>
        </w:rPr>
        <w:t xml:space="preserve"> млн. рублей или </w:t>
      </w:r>
      <w:r w:rsidR="002D08F9" w:rsidRPr="006F0B8F">
        <w:rPr>
          <w:rFonts w:ascii="Times New Roman" w:hAnsi="Times New Roman"/>
          <w:sz w:val="28"/>
          <w:szCs w:val="28"/>
        </w:rPr>
        <w:t>100,48</w:t>
      </w:r>
      <w:r w:rsidRPr="006F0B8F">
        <w:rPr>
          <w:rFonts w:ascii="Times New Roman" w:hAnsi="Times New Roman"/>
          <w:sz w:val="28"/>
          <w:szCs w:val="28"/>
        </w:rPr>
        <w:t xml:space="preserve"> % в сопоставимых ценах в сравнении с предыдущим годом.</w:t>
      </w:r>
    </w:p>
    <w:p w:rsidR="00E31D1E" w:rsidRPr="006F0B8F" w:rsidRDefault="003B6831" w:rsidP="003B6831">
      <w:pPr>
        <w:widowControl w:val="0"/>
        <w:tabs>
          <w:tab w:val="left" w:pos="709"/>
        </w:tabs>
        <w:autoSpaceDE w:val="0"/>
        <w:autoSpaceDN w:val="0"/>
        <w:adjustRightInd w:val="0"/>
        <w:spacing w:after="0" w:line="240" w:lineRule="auto"/>
        <w:ind w:firstLine="709"/>
        <w:contextualSpacing/>
        <w:jc w:val="both"/>
        <w:rPr>
          <w:rFonts w:ascii="Times New Roman" w:hAnsi="Times New Roman"/>
          <w:sz w:val="28"/>
          <w:szCs w:val="28"/>
        </w:rPr>
      </w:pPr>
      <w:r w:rsidRPr="006F0B8F">
        <w:rPr>
          <w:rFonts w:ascii="Times New Roman" w:hAnsi="Times New Roman"/>
          <w:sz w:val="28"/>
          <w:szCs w:val="28"/>
        </w:rPr>
        <w:t>По предварительной оценке, объём платных услуг населению за 202</w:t>
      </w:r>
      <w:r w:rsidR="002D08F9" w:rsidRPr="006F0B8F">
        <w:rPr>
          <w:rFonts w:ascii="Times New Roman" w:hAnsi="Times New Roman"/>
          <w:sz w:val="28"/>
          <w:szCs w:val="28"/>
        </w:rPr>
        <w:t xml:space="preserve">3 </w:t>
      </w:r>
      <w:r w:rsidRPr="006F0B8F">
        <w:rPr>
          <w:rFonts w:ascii="Times New Roman" w:hAnsi="Times New Roman"/>
          <w:sz w:val="28"/>
          <w:szCs w:val="28"/>
        </w:rPr>
        <w:t xml:space="preserve">год составил </w:t>
      </w:r>
      <w:r w:rsidR="00C429D7" w:rsidRPr="006F0B8F">
        <w:rPr>
          <w:rFonts w:ascii="Times New Roman" w:hAnsi="Times New Roman"/>
          <w:sz w:val="28"/>
          <w:szCs w:val="28"/>
        </w:rPr>
        <w:t>9</w:t>
      </w:r>
      <w:r w:rsidR="002D08F9" w:rsidRPr="006F0B8F">
        <w:rPr>
          <w:rFonts w:ascii="Times New Roman" w:hAnsi="Times New Roman"/>
          <w:sz w:val="28"/>
          <w:szCs w:val="28"/>
        </w:rPr>
        <w:t> 852,75</w:t>
      </w:r>
      <w:r w:rsidRPr="006F0B8F">
        <w:rPr>
          <w:rFonts w:ascii="Times New Roman" w:hAnsi="Times New Roman"/>
          <w:sz w:val="28"/>
          <w:szCs w:val="28"/>
        </w:rPr>
        <w:t xml:space="preserve"> м</w:t>
      </w:r>
      <w:r w:rsidR="00C429D7" w:rsidRPr="006F0B8F">
        <w:rPr>
          <w:rFonts w:ascii="Times New Roman" w:hAnsi="Times New Roman"/>
          <w:sz w:val="28"/>
          <w:szCs w:val="28"/>
        </w:rPr>
        <w:t xml:space="preserve">лн. рублей, что составляет </w:t>
      </w:r>
      <w:r w:rsidR="002D08F9" w:rsidRPr="006F0B8F">
        <w:rPr>
          <w:rFonts w:ascii="Times New Roman" w:hAnsi="Times New Roman"/>
          <w:sz w:val="28"/>
          <w:szCs w:val="28"/>
        </w:rPr>
        <w:t>93,69</w:t>
      </w:r>
      <w:r w:rsidRPr="006F0B8F">
        <w:rPr>
          <w:rFonts w:ascii="Times New Roman" w:hAnsi="Times New Roman"/>
          <w:sz w:val="28"/>
          <w:szCs w:val="28"/>
        </w:rPr>
        <w:t xml:space="preserve"> % в сопоставимых ценах в сравнении с предыдущим годом.</w:t>
      </w:r>
    </w:p>
    <w:p w:rsidR="003B6831" w:rsidRPr="006F0B8F" w:rsidRDefault="003B6831" w:rsidP="003B6831">
      <w:pPr>
        <w:widowControl w:val="0"/>
        <w:tabs>
          <w:tab w:val="left" w:pos="709"/>
        </w:tabs>
        <w:autoSpaceDE w:val="0"/>
        <w:autoSpaceDN w:val="0"/>
        <w:adjustRightInd w:val="0"/>
        <w:spacing w:after="0" w:line="240" w:lineRule="auto"/>
        <w:ind w:firstLine="709"/>
        <w:contextualSpacing/>
        <w:jc w:val="both"/>
        <w:rPr>
          <w:rFonts w:ascii="Times New Roman" w:hAnsi="Times New Roman"/>
          <w:sz w:val="16"/>
          <w:szCs w:val="16"/>
        </w:rPr>
      </w:pPr>
    </w:p>
    <w:p w:rsidR="00AB2DC7" w:rsidRPr="006F0B8F" w:rsidRDefault="00AB2DC7" w:rsidP="00AB2DC7">
      <w:pPr>
        <w:keepNext/>
        <w:spacing w:line="240" w:lineRule="auto"/>
        <w:contextualSpacing/>
        <w:jc w:val="both"/>
        <w:outlineLvl w:val="0"/>
        <w:rPr>
          <w:rFonts w:ascii="Times New Roman" w:hAnsi="Times New Roman" w:cs="Times New Roman"/>
          <w:bCs/>
          <w:i/>
          <w:kern w:val="32"/>
          <w:sz w:val="28"/>
          <w:szCs w:val="28"/>
          <w:u w:val="single"/>
        </w:rPr>
      </w:pPr>
      <w:r w:rsidRPr="006F0B8F">
        <w:rPr>
          <w:rFonts w:ascii="Times New Roman" w:hAnsi="Times New Roman" w:cs="Times New Roman"/>
          <w:bCs/>
          <w:i/>
          <w:kern w:val="32"/>
          <w:sz w:val="28"/>
          <w:szCs w:val="28"/>
          <w:u w:val="single"/>
        </w:rPr>
        <w:t>Малое предпринимательство</w:t>
      </w:r>
    </w:p>
    <w:p w:rsidR="002D08F9" w:rsidRPr="006F0B8F" w:rsidRDefault="002D08F9" w:rsidP="002D08F9">
      <w:pPr>
        <w:spacing w:after="0" w:line="240" w:lineRule="auto"/>
        <w:ind w:firstLine="709"/>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национальный проект «Малое и среднее предпринимательство и поддержка индивидуальной предпринимательской инициативы», который реализуется в рамках подпрограммы «Поддержка и развитие малого и среднего предпринимательства» муниципальной программы «Социально-экономическое развитие города Нефтеюганска.</w:t>
      </w:r>
    </w:p>
    <w:p w:rsidR="002D08F9" w:rsidRPr="006F0B8F" w:rsidRDefault="002D08F9" w:rsidP="002D08F9">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Подпрограмма включает в себя мероприятия:</w:t>
      </w:r>
    </w:p>
    <w:p w:rsidR="002D08F9" w:rsidRPr="006F0B8F" w:rsidRDefault="002D08F9" w:rsidP="002D08F9">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-регионального проекта «Акселерация субъектов малого и среднего предпринимательства» с объемом финансирования 8 203,5 тыс. рублей, в том числе из средств окружного бюджета 6 143,0 тыс. рублей, из средств местного бюджета 682,5 тыс. рублей;</w:t>
      </w:r>
    </w:p>
    <w:p w:rsidR="002D08F9" w:rsidRPr="006F0B8F" w:rsidRDefault="002D08F9" w:rsidP="002D08F9">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-регионального проекта «Создание условий для легкого старта и комфортного ведения бизнеса» с объемом финансирования 526,1 тыс. рублей, в том числе из средств окружного бюджета 473,5 тыс. рублей, из средств местного бюджета 52,6 тыс. рублей;</w:t>
      </w:r>
    </w:p>
    <w:p w:rsidR="002D08F9" w:rsidRPr="006F0B8F" w:rsidRDefault="002D08F9" w:rsidP="002D08F9">
      <w:pPr>
        <w:spacing w:after="0" w:line="240" w:lineRule="auto"/>
        <w:ind w:firstLine="709"/>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-мероприятие «Финансовая поддержка субъектов малого и среднего предпринимательства, имеющих статус «социальное предприятие» с объемом финансирования 414,9 тыс. рублей из средств местного бюджета.</w:t>
      </w:r>
    </w:p>
    <w:p w:rsidR="002D08F9" w:rsidRPr="006F0B8F" w:rsidRDefault="002D08F9" w:rsidP="002D08F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В 2023 году в рамках реализации регионального проекта «Акселерация субъектов малого и среднего предпринимательства» 39 субъектам малого и среднего предпринимательства предоставлено субсидий на сумму 8 млн. 203 тыс. 455 рублей на возмещение части затрат по аренде, по коммунальным платежам и на приобретение оборудования.</w:t>
      </w:r>
    </w:p>
    <w:p w:rsidR="002D08F9" w:rsidRPr="006F0B8F" w:rsidRDefault="002D08F9" w:rsidP="002D08F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В рамках реализации регионального проекта «Создание условий для легкого старта и комфортного ведения бизнеса» 3 субъектам малого и среднего предпринимательства предоставлено субсидий на сумму 526 тыс. 111 рублей в виде возмещения части затрат, связанных с началом предпринимательской деятельности.</w:t>
      </w:r>
    </w:p>
    <w:p w:rsidR="002D08F9" w:rsidRPr="006F0B8F" w:rsidRDefault="002D08F9" w:rsidP="002D08F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С 2023 года реализуется мероприятие «Финансовая поддержка субъектов малого и среднего предпринимательства, имеющих статус «социальное предприятие» поддержка предоставлена 4 субъектам малого и среднего предпринимательства на общую сумму 414,9 тыс. рублей из средств бюджета города.</w:t>
      </w:r>
    </w:p>
    <w:p w:rsidR="002D08F9" w:rsidRPr="006F0B8F" w:rsidRDefault="002D08F9" w:rsidP="002D08F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Общее исполнение расходов бюджетных обязательств составило 100%.</w:t>
      </w:r>
    </w:p>
    <w:p w:rsidR="002D08F9" w:rsidRPr="006F0B8F" w:rsidRDefault="002D08F9" w:rsidP="002D08F9">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6F0B8F">
        <w:rPr>
          <w:rFonts w:ascii="Times New Roman CYR" w:eastAsia="Times New Roman" w:hAnsi="Times New Roman CYR" w:cs="Times New Roman CYR"/>
          <w:sz w:val="28"/>
          <w:szCs w:val="28"/>
          <w:lang w:eastAsia="ru-RU"/>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2D08F9" w:rsidRPr="006F0B8F" w:rsidRDefault="002D08F9" w:rsidP="002D08F9">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6F0B8F">
        <w:rPr>
          <w:rFonts w:ascii="Times New Roman CYR" w:eastAsia="Times New Roman" w:hAnsi="Times New Roman CYR" w:cs="Times New Roman CYR"/>
          <w:sz w:val="28"/>
          <w:szCs w:val="28"/>
          <w:lang w:eastAsia="ru-RU"/>
        </w:rPr>
        <w:t>Ведётся постоянное взаимодействие с такими организациями как Торгово-промышленная палата ХМАО - Югры, Фонд поддержки предпринимательства Югры «Мой бизнес», Фонд «Югорская региональная микрокредитная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2D08F9" w:rsidRPr="006F0B8F" w:rsidRDefault="002D08F9" w:rsidP="002D08F9">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6F0B8F">
        <w:rPr>
          <w:rFonts w:ascii="Times New Roman CYR" w:eastAsia="Times New Roman" w:hAnsi="Times New Roman CYR" w:cs="Times New Roman CYR"/>
          <w:sz w:val="28"/>
          <w:szCs w:val="28"/>
          <w:lang w:eastAsia="ru-RU"/>
        </w:rPr>
        <w:t xml:space="preserve">По данным из Единого реестра субъектов малого и среднего предпринимательства </w:t>
      </w:r>
      <w:r w:rsidR="00056B3A" w:rsidRPr="006F0B8F">
        <w:rPr>
          <w:rFonts w:ascii="Times New Roman CYR" w:eastAsia="Times New Roman" w:hAnsi="Times New Roman CYR" w:cs="Times New Roman CYR"/>
          <w:sz w:val="28"/>
          <w:szCs w:val="28"/>
          <w:lang w:eastAsia="ru-RU"/>
        </w:rPr>
        <w:t>за 2023 год</w:t>
      </w:r>
      <w:r w:rsidRPr="006F0B8F">
        <w:rPr>
          <w:rFonts w:ascii="Times New Roman CYR" w:eastAsia="Times New Roman" w:hAnsi="Times New Roman CYR" w:cs="Times New Roman CYR"/>
          <w:sz w:val="28"/>
          <w:szCs w:val="28"/>
          <w:lang w:eastAsia="ru-RU"/>
        </w:rPr>
        <w:t xml:space="preserve"> на территории муниципального образования город Нефтеюганск действует 4 396 субъектов малого и среднего предпринимательства, в том числе: 1 148 микропредприятий, 117 малых, 18 средних предприятий и 3 113 индивидуальных предпринимателей.</w:t>
      </w:r>
    </w:p>
    <w:p w:rsidR="002D08F9" w:rsidRPr="006F0B8F" w:rsidRDefault="00056B3A" w:rsidP="002D08F9">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6F0B8F">
        <w:rPr>
          <w:rFonts w:ascii="Times New Roman CYR" w:eastAsia="Times New Roman" w:hAnsi="Times New Roman CYR" w:cs="Times New Roman CYR"/>
          <w:sz w:val="28"/>
          <w:szCs w:val="28"/>
          <w:lang w:eastAsia="ru-RU"/>
        </w:rPr>
        <w:t>За 2023 год</w:t>
      </w:r>
      <w:r w:rsidR="002D08F9" w:rsidRPr="006F0B8F">
        <w:rPr>
          <w:rFonts w:ascii="Times New Roman CYR" w:eastAsia="Times New Roman" w:hAnsi="Times New Roman CYR" w:cs="Times New Roman CYR"/>
          <w:sz w:val="28"/>
          <w:szCs w:val="28"/>
          <w:lang w:eastAsia="ru-RU"/>
        </w:rPr>
        <w:t xml:space="preserve"> на территории города Нефтеюганска на налоговом учёте состоят 5 </w:t>
      </w:r>
      <w:r w:rsidR="006C2678">
        <w:rPr>
          <w:rFonts w:ascii="Times New Roman CYR" w:eastAsia="Times New Roman" w:hAnsi="Times New Roman CYR" w:cs="Times New Roman CYR"/>
          <w:sz w:val="28"/>
          <w:szCs w:val="28"/>
          <w:lang w:eastAsia="ru-RU"/>
        </w:rPr>
        <w:t>655</w:t>
      </w:r>
      <w:r w:rsidR="002D08F9" w:rsidRPr="006F0B8F">
        <w:rPr>
          <w:rFonts w:ascii="Times New Roman CYR" w:eastAsia="Times New Roman" w:hAnsi="Times New Roman CYR" w:cs="Times New Roman CYR"/>
          <w:sz w:val="28"/>
          <w:szCs w:val="28"/>
          <w:lang w:eastAsia="ru-RU"/>
        </w:rPr>
        <w:t xml:space="preserve"> </w:t>
      </w:r>
      <w:r w:rsidR="002D08F9" w:rsidRPr="006F0B8F">
        <w:rPr>
          <w:rFonts w:ascii="Times New Roman" w:eastAsia="Times New Roman" w:hAnsi="Times New Roman" w:cs="Times New Roman"/>
          <w:sz w:val="28"/>
          <w:szCs w:val="28"/>
          <w:lang w:eastAsia="ru-RU"/>
        </w:rPr>
        <w:t>физических лиц, применяющих специальный налоговый режим «Налог на профессиональный доход»</w:t>
      </w:r>
      <w:r w:rsidR="002D08F9" w:rsidRPr="006F0B8F">
        <w:rPr>
          <w:rFonts w:ascii="Times New Roman CYR" w:eastAsia="Times New Roman" w:hAnsi="Times New Roman CYR" w:cs="Times New Roman CYR"/>
          <w:sz w:val="28"/>
          <w:szCs w:val="28"/>
          <w:lang w:eastAsia="ru-RU"/>
        </w:rPr>
        <w:t>.</w:t>
      </w:r>
    </w:p>
    <w:p w:rsidR="002D08F9" w:rsidRPr="006F0B8F" w:rsidRDefault="002D08F9" w:rsidP="002D08F9">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Федеральным законом Российской Федерации от 24.07.2007 № 209-ФЗ «О развитии малого и среднего предпринимательства в Российской Федерации» предусмотрено оказание органами местного самоуправления имущественной поддержки субъектам малого и среднего предпринимательства, согласно пункту 4 статьи 18 которого органы местного самоуправления утверждают </w:t>
      </w:r>
      <w:hyperlink r:id="rId8" w:history="1">
        <w:r w:rsidRPr="006F0B8F">
          <w:rPr>
            <w:rFonts w:ascii="Times New Roman" w:eastAsia="Times New Roman" w:hAnsi="Times New Roman" w:cs="Times New Roman"/>
            <w:sz w:val="28"/>
            <w:szCs w:val="28"/>
            <w:lang w:eastAsia="ru-RU"/>
          </w:rPr>
          <w:t>переч</w:t>
        </w:r>
      </w:hyperlink>
      <w:r w:rsidRPr="006F0B8F">
        <w:rPr>
          <w:rFonts w:ascii="Times New Roman" w:eastAsia="Times New Roman" w:hAnsi="Times New Roman" w:cs="Times New Roman"/>
          <w:sz w:val="28"/>
          <w:szCs w:val="28"/>
          <w:lang w:eastAsia="ru-RU"/>
        </w:rPr>
        <w:t>ень муниципального имущества, свободного от прав третьих лиц (</w:t>
      </w:r>
      <w:r w:rsidRPr="006F0B8F">
        <w:rPr>
          <w:rFonts w:ascii="Times New Roman" w:eastAsia="Times New Roman" w:hAnsi="Times New Roman" w:cs="Times New Roman"/>
          <w:sz w:val="28"/>
          <w:szCs w:val="28"/>
          <w:shd w:val="clear" w:color="auto" w:fill="FFFFFF"/>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6F0B8F">
        <w:rPr>
          <w:rFonts w:ascii="Times New Roman" w:eastAsia="Times New Roman" w:hAnsi="Times New Roman" w:cs="Times New Roman"/>
          <w:sz w:val="28"/>
          <w:szCs w:val="28"/>
          <w:lang w:eastAsia="ru-RU"/>
        </w:rPr>
        <w:t>.</w:t>
      </w:r>
    </w:p>
    <w:p w:rsidR="002D08F9" w:rsidRPr="006F0B8F" w:rsidRDefault="002D08F9" w:rsidP="002D08F9">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Calibri" w:hAnsi="Times New Roman" w:cs="Times New Roman"/>
          <w:sz w:val="28"/>
          <w:szCs w:val="28"/>
        </w:rPr>
        <w:t xml:space="preserve">Решением Думы города Нефтеюганска от 23.03.2022 № 110-VII утверждён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 изменениями от 29.11.2023 № 448-VII), который </w:t>
      </w:r>
      <w:r w:rsidRPr="006F0B8F">
        <w:rPr>
          <w:rFonts w:ascii="Times New Roman" w:eastAsia="Times New Roman" w:hAnsi="Times New Roman" w:cs="Times New Roman"/>
          <w:sz w:val="28"/>
          <w:szCs w:val="28"/>
          <w:lang w:eastAsia="ru-RU"/>
        </w:rPr>
        <w:t>дополняется муниципальным имуществом ежегодно до 1 ноября текущего года.</w:t>
      </w:r>
    </w:p>
    <w:p w:rsidR="002D08F9" w:rsidRPr="006F0B8F" w:rsidRDefault="00056B3A" w:rsidP="002D08F9">
      <w:pPr>
        <w:suppressAutoHyphens/>
        <w:spacing w:after="0" w:line="240" w:lineRule="auto"/>
        <w:ind w:firstLine="708"/>
        <w:jc w:val="both"/>
        <w:rPr>
          <w:rFonts w:ascii="Times New Roman" w:eastAsia="Times New Roman" w:hAnsi="Times New Roman" w:cs="Times New Roman"/>
          <w:color w:val="000000"/>
          <w:kern w:val="24"/>
          <w:sz w:val="28"/>
          <w:szCs w:val="28"/>
          <w:lang w:eastAsia="ru-RU"/>
        </w:rPr>
      </w:pPr>
      <w:r w:rsidRPr="006F0B8F">
        <w:rPr>
          <w:rFonts w:ascii="Times New Roman" w:eastAsia="Times New Roman" w:hAnsi="Times New Roman" w:cs="Times New Roman"/>
          <w:color w:val="000000"/>
          <w:kern w:val="24"/>
          <w:sz w:val="28"/>
          <w:szCs w:val="28"/>
          <w:lang w:eastAsia="ru-RU"/>
        </w:rPr>
        <w:t>За 2023 год</w:t>
      </w:r>
      <w:r w:rsidR="002D08F9" w:rsidRPr="006F0B8F">
        <w:rPr>
          <w:rFonts w:ascii="Times New Roman" w:eastAsia="Times New Roman" w:hAnsi="Times New Roman" w:cs="Times New Roman"/>
          <w:color w:val="000000"/>
          <w:kern w:val="24"/>
          <w:sz w:val="28"/>
          <w:szCs w:val="28"/>
          <w:lang w:eastAsia="ru-RU"/>
        </w:rPr>
        <w:t xml:space="preserve"> в перечне 20 объектов, в том числе 3 земельных участка. За 2023 год у</w:t>
      </w:r>
      <w:r w:rsidR="002D08F9" w:rsidRPr="006F0B8F">
        <w:rPr>
          <w:rFonts w:ascii="Times New Roman" w:eastAsia="Times New Roman" w:hAnsi="Times New Roman" w:cs="Times New Roman"/>
          <w:bCs/>
          <w:color w:val="000000"/>
          <w:kern w:val="24"/>
          <w:sz w:val="28"/>
          <w:szCs w:val="28"/>
          <w:lang w:eastAsia="ru-RU"/>
        </w:rPr>
        <w:t xml:space="preserve">величение количества муниципального имущества в перечне составило 33,3% </w:t>
      </w:r>
      <w:r w:rsidR="002D08F9" w:rsidRPr="006F0B8F">
        <w:rPr>
          <w:rFonts w:ascii="Times New Roman" w:eastAsia="Times New Roman" w:hAnsi="Times New Roman" w:cs="Times New Roman"/>
          <w:color w:val="000000"/>
          <w:kern w:val="24"/>
          <w:sz w:val="28"/>
          <w:szCs w:val="28"/>
          <w:lang w:eastAsia="ru-RU"/>
        </w:rPr>
        <w:t>(план 10%).</w:t>
      </w:r>
    </w:p>
    <w:p w:rsidR="002D08F9" w:rsidRPr="006F0B8F" w:rsidRDefault="002D08F9" w:rsidP="002D08F9">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6F0B8F">
        <w:rPr>
          <w:rFonts w:ascii="Times New Roman" w:eastAsia="Calibri" w:hAnsi="Times New Roman" w:cs="Times New Roman"/>
          <w:sz w:val="28"/>
          <w:szCs w:val="28"/>
        </w:rPr>
        <w:t>На постоянной основе реализуются мероприятия, направленные                            на позиционирование имущества, предлагаемого для предоставления                              во временное владение и пользование субъектам малого и среднего предпринимательства и самозанятым гражданам:</w:t>
      </w:r>
    </w:p>
    <w:p w:rsidR="002D08F9" w:rsidRPr="006F0B8F" w:rsidRDefault="002D08F9" w:rsidP="002D08F9">
      <w:pPr>
        <w:suppressAutoHyphens/>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6F0B8F">
        <w:rPr>
          <w:rFonts w:ascii="Times New Roman" w:eastAsia="Calibri" w:hAnsi="Times New Roman" w:cs="Times New Roman"/>
          <w:sz w:val="28"/>
          <w:szCs w:val="28"/>
        </w:rPr>
        <w:t xml:space="preserve">-на официальном сайте органов местного самоуправления города Нефтеюганска в сети «Интернет» в разделах «Имущественные отношения»                   и «Имущественная поддержка субъектов малого и среднего предпринимательства», а также в социальных сетях: ВКонтакте, в мессенджерах </w:t>
      </w:r>
      <w:r w:rsidRPr="006F0B8F">
        <w:rPr>
          <w:rFonts w:ascii="Times New Roman" w:eastAsia="Calibri" w:hAnsi="Times New Roman" w:cs="Times New Roman"/>
          <w:sz w:val="28"/>
          <w:szCs w:val="28"/>
          <w:lang w:val="en-US"/>
        </w:rPr>
        <w:t>Viber</w:t>
      </w:r>
      <w:r w:rsidRPr="006F0B8F">
        <w:rPr>
          <w:rFonts w:ascii="Times New Roman" w:eastAsia="Calibri" w:hAnsi="Times New Roman" w:cs="Times New Roman"/>
          <w:sz w:val="28"/>
          <w:szCs w:val="28"/>
        </w:rPr>
        <w:t xml:space="preserve"> и </w:t>
      </w:r>
      <w:r w:rsidRPr="006F0B8F">
        <w:rPr>
          <w:rFonts w:ascii="Times New Roman" w:eastAsia="Calibri" w:hAnsi="Times New Roman" w:cs="Times New Roman"/>
          <w:sz w:val="28"/>
          <w:szCs w:val="28"/>
          <w:lang w:val="en-US"/>
        </w:rPr>
        <w:t>WhatsApp</w:t>
      </w:r>
      <w:r w:rsidRPr="006F0B8F">
        <w:rPr>
          <w:rFonts w:ascii="Times New Roman" w:eastAsia="Calibri" w:hAnsi="Times New Roman" w:cs="Times New Roman"/>
          <w:sz w:val="28"/>
          <w:szCs w:val="28"/>
        </w:rPr>
        <w:t xml:space="preserve">, размещена презентация (роуд-шоу) объектов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самозанятым гражданам, размещены объявления о </w:t>
      </w:r>
      <w:r w:rsidRPr="006F0B8F">
        <w:rPr>
          <w:rFonts w:ascii="Times New Roman" w:eastAsia="Calibri" w:hAnsi="Times New Roman" w:cs="Times New Roman"/>
          <w:bCs/>
          <w:sz w:val="28"/>
          <w:szCs w:val="28"/>
        </w:rPr>
        <w:t>проведении торгов по продаже права на</w:t>
      </w:r>
      <w:r w:rsidRPr="006F0B8F">
        <w:rPr>
          <w:rFonts w:ascii="Times New Roman" w:eastAsia="Calibri" w:hAnsi="Times New Roman" w:cs="Times New Roman"/>
          <w:color w:val="000000"/>
          <w:sz w:val="28"/>
          <w:szCs w:val="28"/>
        </w:rPr>
        <w:t xml:space="preserve"> заключение договоров аренды,  с приглашением принять участие на торгах.</w:t>
      </w:r>
    </w:p>
    <w:p w:rsidR="002D08F9" w:rsidRPr="006F0B8F" w:rsidRDefault="002D08F9" w:rsidP="002D08F9">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 xml:space="preserve">При заключении договоров без торгов для субъектов малого и среднего предпринимательства и самозанятых граждан в соответствии с </w:t>
      </w:r>
      <w:r w:rsidRPr="006F0B8F">
        <w:rPr>
          <w:rFonts w:ascii="Times New Roman" w:eastAsia="Calibri" w:hAnsi="Times New Roman" w:cs="Times New Roman"/>
          <w:sz w:val="28"/>
          <w:szCs w:val="28"/>
        </w:rPr>
        <w:t>Методикой определения размера арендной платы за пользование муниципальным имуществом</w:t>
      </w:r>
      <w:r w:rsidRPr="006F0B8F">
        <w:rPr>
          <w:rFonts w:ascii="Times New Roman" w:eastAsia="Times New Roman" w:hAnsi="Times New Roman" w:cs="Times New Roman"/>
          <w:sz w:val="28"/>
          <w:szCs w:val="28"/>
          <w:lang w:eastAsia="ru-RU"/>
        </w:rPr>
        <w:t xml:space="preserve"> применяются льготные условия, а именно понижающий коэффициент 0,5.</w:t>
      </w:r>
    </w:p>
    <w:p w:rsidR="002D08F9" w:rsidRPr="006F0B8F" w:rsidRDefault="002D08F9" w:rsidP="002D08F9">
      <w:pPr>
        <w:tabs>
          <w:tab w:val="left" w:pos="0"/>
        </w:tabs>
        <w:suppressAutoHyphens/>
        <w:spacing w:after="0" w:line="240" w:lineRule="auto"/>
        <w:jc w:val="both"/>
        <w:rPr>
          <w:rFonts w:ascii="Times New Roman" w:eastAsia="Times New Roman" w:hAnsi="Times New Roman" w:cs="Times New Roman"/>
          <w:sz w:val="28"/>
          <w:szCs w:val="28"/>
          <w:lang w:eastAsia="ru-RU"/>
        </w:rPr>
      </w:pPr>
      <w:r w:rsidRPr="006F0B8F">
        <w:rPr>
          <w:rFonts w:ascii="Times New Roman" w:eastAsia="Times New Roman" w:hAnsi="Times New Roman" w:cs="Times New Roman"/>
          <w:sz w:val="28"/>
          <w:szCs w:val="28"/>
          <w:lang w:eastAsia="ru-RU"/>
        </w:rPr>
        <w:tab/>
        <w:t>Из 20 объектов, включенных в перечень, в аренду субъектам малого и среднего предпринимательства сданы 12 объектов, в том числе 1 объект предоставлен социальному предприятию</w:t>
      </w:r>
      <w:r w:rsidR="00283B61">
        <w:rPr>
          <w:rFonts w:ascii="Times New Roman" w:eastAsia="Times New Roman" w:hAnsi="Times New Roman" w:cs="Times New Roman"/>
          <w:sz w:val="28"/>
          <w:szCs w:val="28"/>
          <w:lang w:eastAsia="ru-RU"/>
        </w:rPr>
        <w:t>.</w:t>
      </w:r>
    </w:p>
    <w:p w:rsidR="002D08F9" w:rsidRPr="006F0B8F" w:rsidRDefault="002D08F9" w:rsidP="002D08F9">
      <w:pPr>
        <w:suppressAutoHyphens/>
        <w:spacing w:after="0" w:line="240" w:lineRule="auto"/>
        <w:ind w:firstLine="708"/>
        <w:jc w:val="both"/>
        <w:rPr>
          <w:rFonts w:ascii="Times New Roman" w:eastAsia="Times New Roman" w:hAnsi="Times New Roman" w:cs="Times New Roman"/>
          <w:color w:val="000000"/>
          <w:kern w:val="24"/>
          <w:sz w:val="28"/>
          <w:szCs w:val="28"/>
          <w:lang w:eastAsia="ru-RU"/>
        </w:rPr>
      </w:pPr>
      <w:r w:rsidRPr="006F0B8F">
        <w:rPr>
          <w:rFonts w:ascii="Times New Roman" w:eastAsia="Times New Roman" w:hAnsi="Times New Roman" w:cs="Times New Roman"/>
          <w:sz w:val="28"/>
          <w:szCs w:val="28"/>
          <w:lang w:eastAsia="ru-RU"/>
        </w:rPr>
        <w:t>Д</w:t>
      </w:r>
      <w:r w:rsidRPr="006F0B8F">
        <w:rPr>
          <w:rFonts w:ascii="Times New Roman" w:eastAsia="Times New Roman" w:hAnsi="Times New Roman" w:cs="Times New Roman"/>
          <w:color w:val="000000"/>
          <w:kern w:val="24"/>
          <w:sz w:val="28"/>
          <w:szCs w:val="28"/>
          <w:lang w:eastAsia="ru-RU"/>
        </w:rPr>
        <w:t>оля сданных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перечень муниципального имущества, в общем количестве объектов недвижимого имущества, включенных в указанный перечень составляет 60 % (план 60 %).</w:t>
      </w:r>
    </w:p>
    <w:p w:rsidR="002D08F9" w:rsidRPr="006F0B8F" w:rsidRDefault="002D08F9" w:rsidP="002D08F9">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6F0B8F">
        <w:rPr>
          <w:rFonts w:ascii="Times New Roman CYR" w:eastAsia="Times New Roman" w:hAnsi="Times New Roman CYR" w:cs="Times New Roman CYR"/>
          <w:sz w:val="28"/>
          <w:szCs w:val="28"/>
          <w:lang w:eastAsia="ru-RU"/>
        </w:rPr>
        <w:t xml:space="preserve">Реализация национального проекта </w:t>
      </w:r>
      <w:r w:rsidRPr="006F0B8F">
        <w:rPr>
          <w:rFonts w:ascii="Times New Roman" w:eastAsia="Times New Roman" w:hAnsi="Times New Roman" w:cs="Times New Roman"/>
          <w:sz w:val="28"/>
          <w:szCs w:val="28"/>
          <w:lang w:eastAsia="ru-RU"/>
        </w:rPr>
        <w:t>«Малое и среднее предпринимательство и поддержка индивидуальной предпринимательской инициативы»</w:t>
      </w:r>
      <w:r w:rsidRPr="006F0B8F">
        <w:rPr>
          <w:rFonts w:ascii="Times New Roman CYR" w:eastAsia="Times New Roman" w:hAnsi="Times New Roman CYR" w:cs="Times New Roman CYR"/>
          <w:sz w:val="28"/>
          <w:szCs w:val="28"/>
          <w:lang w:eastAsia="ru-RU"/>
        </w:rPr>
        <w:t xml:space="preserve"> дает положительные результаты. Вложенные в данный национальный проект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D84391" w:rsidRPr="006F0B8F" w:rsidRDefault="00D84391" w:rsidP="00AB2DC7">
      <w:pPr>
        <w:spacing w:line="240" w:lineRule="auto"/>
        <w:contextualSpacing/>
        <w:rPr>
          <w:rFonts w:ascii="Times New Roman" w:hAnsi="Times New Roman" w:cs="Times New Roman"/>
          <w:sz w:val="16"/>
          <w:szCs w:val="16"/>
        </w:rPr>
      </w:pPr>
    </w:p>
    <w:p w:rsidR="00AB2DC7" w:rsidRPr="006F0B8F" w:rsidRDefault="00AB2DC7" w:rsidP="00AB2DC7">
      <w:pPr>
        <w:spacing w:after="0" w:line="240" w:lineRule="auto"/>
        <w:contextualSpacing/>
        <w:jc w:val="both"/>
        <w:rPr>
          <w:rFonts w:ascii="Times New Roman" w:hAnsi="Times New Roman" w:cs="Times New Roman"/>
          <w:i/>
          <w:sz w:val="28"/>
          <w:szCs w:val="28"/>
          <w:u w:val="single"/>
        </w:rPr>
      </w:pPr>
      <w:r w:rsidRPr="006F0B8F">
        <w:rPr>
          <w:rFonts w:ascii="Times New Roman" w:hAnsi="Times New Roman" w:cs="Times New Roman"/>
          <w:i/>
          <w:sz w:val="28"/>
          <w:szCs w:val="28"/>
          <w:u w:val="single"/>
        </w:rPr>
        <w:t>Образование</w:t>
      </w:r>
    </w:p>
    <w:p w:rsidR="00BC06EA"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В системе образования города осуществляют образовательную деятельность: -15 муниципальных общеобразовательных организаций, а также 1 частная общеобразовательная организация «Нефтеюганская православная гимназия»; -15 муниципальных дошкольных образовательных организаций, а также 3 частные организации ООО «Семь гномов», ООО «Детский сад 7 гномов», ООО «Центр развития семьи»; -2 муниципальные организации дополнительного образования. </w:t>
      </w:r>
    </w:p>
    <w:p w:rsidR="00BC06EA"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(далее – ФГОС ДО). В 25 образовательных организациях, осуществляющих образовательную деятельность по образовательным программам дошкольного образования, обучается 6 598 воспитанника в возрасте от 2 месяцев до 8 лет. </w:t>
      </w:r>
    </w:p>
    <w:p w:rsidR="00C37202"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Указ Президента Российской Федерации по ликвидации очередности детей в возрасте от 3 до 7 лет выполнен на 100%. 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 успешно интегрированы 3 частных детских сада (ООО «Семь гномов», ООО «Детский сад 7 гномов», ООО «Центр развития семьи»), которые посещают 1 052 воспитанника в возрасте от года до восьми лет (2022 г. – 970 детей), из них в возрасте до трёх лет – 383 воспитанника. В результате реализации вышеуказанных мероприятий актуальный спрос для детей в возрасте до трёх лет на дошкольное образование обеспечен в полном объеме. </w:t>
      </w:r>
    </w:p>
    <w:p w:rsidR="00C37202"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По состоянию на 31.12.2023 численность детей, поставленных на учёт для предоставления места в дошкольных образовательных организациях, составляет 1 457 детей в возрасте от 0 до 3 лет. В соответствии с муниципальной программой «Развитие образования и молодёжной политики в городе Нефтеюганске» завершено строительство детского сада на 120 мест в 17 микрорайоне. Данный объект передан на праве оперативного управления ООО «Семь гномов», с ноября детский сад осуществляет образовательную деятельность по программам дошкольного образования. Продолжается строительство детского сада на 350 мест в 11 б микрорайоне, на 300 мест в 16 микрорайоне.</w:t>
      </w:r>
    </w:p>
    <w:p w:rsidR="00C37202"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Для обеспечения равных возможностей созданы условия для получения дошкольного образования детьми с ограниченными возможностями (далее – ОВЗ).  В городе дошкольное образование получают 139 детей с ОВЗ, из них 84 ребёнка имеют статус «ребёнок-инвалид». (2022 г. – 105 детей c ОВЗ</w:t>
      </w:r>
      <w:r w:rsidR="00C37202" w:rsidRPr="006F0B8F">
        <w:rPr>
          <w:rFonts w:ascii="Times New Roman" w:hAnsi="Times New Roman" w:cs="Times New Roman"/>
          <w:sz w:val="28"/>
          <w:szCs w:val="28"/>
        </w:rPr>
        <w:t>, 52 ребенка - с инвалидностью).</w:t>
      </w:r>
      <w:r w:rsidRPr="006F0B8F">
        <w:rPr>
          <w:rFonts w:ascii="Times New Roman" w:hAnsi="Times New Roman" w:cs="Times New Roman"/>
          <w:sz w:val="28"/>
          <w:szCs w:val="28"/>
        </w:rPr>
        <w:t xml:space="preserve"> В 9 дошкольных образовательных организациях функционируют: -16 групп компенсирующей направленности: 4 группы для детей с нарушением зрения, 1 группа для детей с нарушением речи, 2 группы для детей с умственной отсталостью, 4 группы для детей с задержкой психического развития, 5 групп для детей с расстройствами аутистического спектра; -5 групп комбинированной направленности для детей с ОВЗ. </w:t>
      </w:r>
    </w:p>
    <w:p w:rsidR="00C37202"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в рамках реализации регионального проекта «Поддержка семей, имеющих детей», работают 22 консультационных центра, 3 лекотеки для родителей (законных представителей) детей с особыми образовательными потребностями. </w:t>
      </w:r>
    </w:p>
    <w:p w:rsidR="00C37202"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 Число учащихся общеобразовательных организаций в 2023 году 15 754 чел., в том числе 158 учащихся ЧОУ «НПГ» (2022 г. – 15 688 чел., в том числе 160 учащихся ЧОУ «НПГ»). Охват детей общим образованием составляет 100%. Обучение в две смены ведётся в 14 образовательных организациях, доля обучающихся, занимающихся в две смены составляет 34,8% (2022 г. – 35%). Особое внимание уделяется обеспечению доступности образования детей с ОВЗ. В общеобразовательных организациях в 2023 году обучаются 315 несовершеннолетних с ОВЗ в возрасте от 7 до 18 лет (2022 г. – 373 чел.), в том числе 115 детей-инвалидов (2022 г. – 143 чел.), открыты 15 классов для учащихся с задержкой психического развития</w:t>
      </w:r>
      <w:r w:rsidR="00C37202" w:rsidRPr="006F0B8F">
        <w:rPr>
          <w:rFonts w:ascii="Times New Roman" w:hAnsi="Times New Roman" w:cs="Times New Roman"/>
          <w:sz w:val="28"/>
          <w:szCs w:val="28"/>
        </w:rPr>
        <w:t>.</w:t>
      </w:r>
      <w:r w:rsidRPr="006F0B8F">
        <w:rPr>
          <w:rFonts w:ascii="Times New Roman" w:hAnsi="Times New Roman" w:cs="Times New Roman"/>
          <w:sz w:val="28"/>
          <w:szCs w:val="28"/>
        </w:rPr>
        <w:t xml:space="preserve"> Доступность общего образования для детей с ОВЗ и детей-инвалидов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30 образовательные организации предоставляют образовательную услугу в форме инклюзивного образования. 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от 28.03.2017 № 533), где обучается 39 учащихся с ОВЗ, из них 32 учащихся с ОВЗ, имеющие статус «инвалид». Дети</w:t>
      </w:r>
      <w:r w:rsidR="00C37202" w:rsidRPr="006F0B8F">
        <w:rPr>
          <w:rFonts w:ascii="Times New Roman" w:hAnsi="Times New Roman" w:cs="Times New Roman"/>
          <w:sz w:val="28"/>
          <w:szCs w:val="28"/>
        </w:rPr>
        <w:t>-</w:t>
      </w:r>
      <w:r w:rsidRPr="006F0B8F">
        <w:rPr>
          <w:rFonts w:ascii="Times New Roman" w:hAnsi="Times New Roman" w:cs="Times New Roman"/>
          <w:sz w:val="28"/>
          <w:szCs w:val="28"/>
        </w:rPr>
        <w:t>инвалиды охвачены разными формами дистанционного образования 100%.</w:t>
      </w:r>
      <w:r w:rsidR="00C37202" w:rsidRPr="006F0B8F">
        <w:rPr>
          <w:rFonts w:ascii="Times New Roman" w:hAnsi="Times New Roman" w:cs="Times New Roman"/>
          <w:sz w:val="28"/>
          <w:szCs w:val="28"/>
        </w:rPr>
        <w:t xml:space="preserve"> </w:t>
      </w:r>
    </w:p>
    <w:p w:rsidR="00C37202" w:rsidRPr="006F0B8F" w:rsidRDefault="00BC06EA" w:rsidP="00BC06EA">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 Постановлением администрации города Нефтеюганска от 19.11.2020 №2005-п «Об утверждении программы персонифицированного финансирования дополнительного образования детей в городе Нефтеюганске» (с изм. от 07.11.2023 № 1465-п) определены количество и номинал сертификатов персонифицированного финансирования для детей с ОВЗ. В рамках реализации муниципальной программа «Доступная среда в городе Нефтеюганске» (постановление администрации города Нефтеюганска от 23.03.2022 №497-п (с изм. от 15.11.2023 № 1511-п) в образовательных организациях установлены пандусы, роллопандусы, подъемные устройства, оборудованы поручни, расширенные дверные проемы, звуковые и тактильные средства, специализированные туалетные комнаты, кнопка вызова помощника с функцией видеосвязи, приобретены ступенькоходы. В 87,8% общеобразовательных организаций создана универсальная безбарьерная среда по оказанию инклюзивного образования, в 100% образовательных организаций разработаны паспорта доступности зданий и помещений. </w:t>
      </w:r>
    </w:p>
    <w:p w:rsidR="008B7BB4" w:rsidRPr="006F0B8F" w:rsidRDefault="00BC06EA" w:rsidP="00C37202">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Общее количество дополнительных общеразвивающих программ - 580 ед. Численность детей в возрасте 5-18 лет, получающих услуги по дополнительному образованию – 20 157 чел., в том числе в общеобразовательных организациях в кружках и секциях - 12 604 чел. (66,4 %), в дошкольных организациях – 3 006 чел. (13,3%), в организациях дополнительного образования – 4 547 чел. (21,3 %).</w:t>
      </w:r>
    </w:p>
    <w:p w:rsidR="00E7671F"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i/>
          <w:sz w:val="28"/>
          <w:szCs w:val="28"/>
        </w:rPr>
        <w:t>Муниципальная система оценки качества, организация участия учащихся в государственной итоговой аттестации.</w:t>
      </w:r>
      <w:r w:rsidRPr="006F0B8F">
        <w:rPr>
          <w:rFonts w:ascii="Times New Roman" w:hAnsi="Times New Roman" w:cs="Times New Roman"/>
          <w:sz w:val="28"/>
          <w:szCs w:val="28"/>
        </w:rPr>
        <w:t xml:space="preserve"> Для выявления одарённых детей реализуется комплекс мероприятий, среди которых важным является всероссийская олимпиада школьников, в которой в 2023 году приняли участие: -школьный этап – 4 724 учащийся, из них победители и призёры – 3 153 чел. (2022 г. – 48,23 чел., победители и призёры – 3 536 чел.); -муниципальный этап – 1 100 учащийся, из них победители и призёры – 504 чел. (2022 г. – 1 099 чел., победители и призёры - 508 чел.); -региональный этап - 91 учащийся, из них победители и призёры – 22 чел. (2022 г. – 111 чел., победители и призёры - 11 чел.); -заключительный этап – 2 учащихся МБОУ «СОШ № 1», из них - 1 призёр (2022 г. – 0 чел.). 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Реализация плана мероприятий («дорожной карты») по обеспечению объективности результатов Всероссийских проверочных работ (далее - ВПР) в общеобразовательных организациях города обеспечила объективные результаты ВПР в 2023 году во всех общеобразовательных организациях, необъективные результаты не выявлены. Во всех общеобразовательных организациях города сформированы единые графики оценочных процедур на 2023-2024 учебный год, обеспечивающие минимизацию нагрузки на обучающихся, а также исключающие дублирование оценочных процедур, одинаковых по содержанию. В части обеспечения эффективного функционирования системы оценки качества образования организовано обучение управленческих команд общеобразовательных организаций на соответствующих курсах повышения квалификации. В 2023 году 100% обучающихся 4-8-х классов приняли участие в ВПР по соответствующим учебным предметам, а также 100% обучающихся 11-х классов по предметам, не выбранным для сдачи ГИА. Во всех общеобразовательных организациях созданы условия, обеспечивающие возможность формирования функциональной грамотности обучающихся, организована работа по внедрению и использованию в образовательной деятельности электронного банка заданий для оценки функциональной грамотности. Организовано участие 100% обучающихся 8-9 классов в диагностических работах по функциональной грамотности по направлениям читательская, математическая, естественнонаучная. В рамках муниципальной системы работы со школами с низкими результатами обучения реализована адресная поддержка МБОУ «СОШ №14» 13 по указанному направлению, в том числе организована работа по профилактике учебной неуспешности в 100% общеобразовательных организаций города. </w:t>
      </w:r>
    </w:p>
    <w:p w:rsidR="0038200A"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Вместе с тем на территории города определены 4 общеобразовательных организаций, демонстрирующие стабильно высокие образовательные результаты на протяжении 3-х лет: МБОУ «СОШ №1», МБОУ «СОШ №5 «Многопрофильная», МБОУ «СОШ №13», МБОУ «Лицей №1», при этом МБОУ «Лицей №1» входит в группу образовательных организаций, осуществляющих углубленную подготовку. В рамках подготовки к проведению государственной итоговой аттестации обучающихся, осваивающих образовательные программы основного общего и среднего общего образования (далее - ГИА) организованы репетиционные экзамены по учебным предметам, обязательным для сдачи, с выходом в пункты проведения экзамена (100% обучающихся 9-х классов по учебному предмету «Математика», 44% обучающихся 11-х классов по учебному предмету «Математика» (профильный уровень), 56% обучающихся 11-х классов по учебному предмету «Математика» (базовый уровень). В рамках подготовки к ГИА, с целью проведения технической подготовки, контроля технической готовности пунктов проведения экзамена 14 (далее - ППЭ) организовано участие в федеральных тренировочных мероприятиях по предметам «Английский язык» (устная и письменная часть), «Информатика и ИКТ» в компьютерной форме (17.02.2023), «Английский язык» (устная и письменная часть), «Информатика и ИКТ» в компьютерной форме, «Биология» (10.03.2023), «Русский язык», «Английский язык» (устная часть), «Информатика и ИКТ» в компьютерной форме (17.05.2023) с участием обучающихся 11-х классов, региональных тренировочных мероприятиях – по предмету «Литература», «Английский язык» (устная часть) (16.03.2023) с участием обучающихся 11-х классов, во Всероссийской акции «Сдаем вместе. День сдачи ЕГЭ родителями» (24.03.2023), с использованием технологии передачи экзаменационных материалов по сети «Интернет», печати и сканирования экзаменационных материалов в аудиториях пункта проведения экзаменов по учебному предмету «Русский язык». В соответствии с нормативными правовыми актами федерального и регионального уровня на территории города организована ГИА в форме единого государственного экзамена (далее – ЕГЭ) на базе 3 ППЭ (МБОУ «СОШ №2 им. Исаевой А.И.», МБОУ «СОШ №5 «Многопрофильная», МБОУ «СОШ №10»), в форме основного государственного экзамена (далее - ОГЭ) на базе 6 ППЭ (МБОУ «СОШ №1», МБОУ «СОШ №2 им. Исаевой А.И.», МБОУ «СОШ №5 «Многопрофильная», МБОУ «СОШ №6», МБОУ «СОШ №10, МБОУ «Лицей №1»). 4 выпускника МБОУ «СОШ №5 «Многопрофильная», МБОУ «Лицей №1», МБОУ «СОШ №2 им. А.И. Исаевой», МБОУ «СОШ №14» получили максимальный результат 100 баллов по учебным предметам «химия», «русский язык», «физика», «история» (2022 г. – 10 чел., 2021 г. – 1 чел., 2020 г. – 4 чел.). В 2023 году отмечено увеличение среднего тестового балла по истории, физике, обществознанию, стабильны результаты по биологии, географии, информатике, химии при этом отмечается снижение среднего тестового балла по русскому языку, истории, литературе, обществознанию. Результаты ГИА в форме ОГЭ показывают незначительное увеличение результатов по русскому языку и математике: -русский язык: на 0,5% повысилась доля учащихся, набравших минимальное количество баллов для сдачи ОГЭ (успеваемость 2023 г. – 98,2% (2022 г. – 97,7%), на 6% снизилась доля учащихся, показавших качество результатов («4», «5») (2023 г. – 69%, 2022 г. – 75%); -математика: на 1% снизилась доля учащихся, показавших неудовлетворительные результаты по математике (2023 г. - 3%, 2022 г. – 4%), на 1,3% увеличилась доля учащихся, улучшивших качество результатов по математике (2023 г. – 32%, 2022 г. – 30,71%). Основной период проведения ГИА по образовательным программам основного общего и среднего общего образования в 2023 году проведен в соответствии с требованиями федерального и регионального законодательства, нарушений не выявлено. Медалью Российской Федерации «За особые успехи в учении» награждены 38 учащихся из 11 образовательных организаций, медалью 15 Правительства Ханты-Мансийского автономного округа - Югры «За особые успехи в обучении» - 23 учащихся из 9 образовательных организаций (2022 г. – медаль Российской Федерации - 58 чел., медаль Правительства Ханты</w:t>
      </w:r>
      <w:r w:rsidR="0038200A" w:rsidRPr="006F0B8F">
        <w:rPr>
          <w:rFonts w:ascii="Times New Roman" w:hAnsi="Times New Roman" w:cs="Times New Roman"/>
          <w:sz w:val="28"/>
          <w:szCs w:val="28"/>
        </w:rPr>
        <w:t>-</w:t>
      </w:r>
      <w:r w:rsidRPr="006F0B8F">
        <w:rPr>
          <w:rFonts w:ascii="Times New Roman" w:hAnsi="Times New Roman" w:cs="Times New Roman"/>
          <w:sz w:val="28"/>
          <w:szCs w:val="28"/>
        </w:rPr>
        <w:t xml:space="preserve">Мансийского автономного округа – Югры – 32 чел.). </w:t>
      </w:r>
    </w:p>
    <w:p w:rsidR="0038200A"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Во исполнение Указа Президента Российской Федерации от 07.05.2012 № 599 «О мерах по реализации государственной политики в области образования и науки» обеспечен фактический охват 20</w:t>
      </w:r>
      <w:r w:rsidR="0038200A" w:rsidRPr="006F0B8F">
        <w:rPr>
          <w:rFonts w:ascii="Times New Roman" w:hAnsi="Times New Roman" w:cs="Times New Roman"/>
          <w:sz w:val="28"/>
          <w:szCs w:val="28"/>
        </w:rPr>
        <w:t xml:space="preserve"> </w:t>
      </w:r>
      <w:r w:rsidRPr="006F0B8F">
        <w:rPr>
          <w:rFonts w:ascii="Times New Roman" w:hAnsi="Times New Roman" w:cs="Times New Roman"/>
          <w:sz w:val="28"/>
          <w:szCs w:val="28"/>
        </w:rPr>
        <w:t xml:space="preserve">157 детей в возрасте от 5 до 18 лет (99,3%) дополнительными общеразвивающими программами (план – 87,5%). </w:t>
      </w:r>
    </w:p>
    <w:p w:rsidR="0038200A"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Во исполнение Указа Президента Российской Федерации от 29.05.2017 № 240, распоряжения Правительства ХМАО-Югры от 22.09.2017 № 560-рп, распоряжения заместителя губернатора ХМАО – Югры от 08.02.2021 № 74-р реализуются мероприятия по проведению в городе Десятилетия детства. 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реализуется проект по персонифицированному финансированию дополнительного образования детей. В реестре поставщиков Нефтеюганска, оказывающих услуги по сертификату персонифицированного финансирования, состоят 16 организаций – 4 муниципальных и 12 негосударственных. На портале персонифицированного дополнительного образования находится 402 программы дополнительного образования, прошедших сертификацию. </w:t>
      </w:r>
    </w:p>
    <w:p w:rsidR="0038200A"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Поставщиками услуг являются организации дополнительного образования в сфере образования, культуры и спорта. Заключены договоры на оказание услуг негосударственного сектора:</w:t>
      </w:r>
    </w:p>
    <w:p w:rsidR="0038200A"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 -программы социально-педагогической направленности: ООО «Инновационные образовательные технологии» (Афанасьева Е.А.), ИП Сибагатуллин Д.А., АНО ДОД «Стартум» (Кеня Н.А.); </w:t>
      </w:r>
    </w:p>
    <w:p w:rsidR="0038200A"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-программы спортивно-оздоровительной направленности и спортивной подготовки: спортивно-оздоровительный клуб «Грация», МБУ ЦФКИС 16 «Жемчужина Югры».</w:t>
      </w:r>
    </w:p>
    <w:p w:rsidR="00E7671F" w:rsidRPr="006F0B8F" w:rsidRDefault="00E7671F" w:rsidP="00E7671F">
      <w:pPr>
        <w:spacing w:after="0" w:line="240" w:lineRule="auto"/>
        <w:ind w:firstLine="708"/>
        <w:contextualSpacing/>
        <w:jc w:val="both"/>
        <w:rPr>
          <w:rFonts w:ascii="Times New Roman" w:hAnsi="Times New Roman" w:cs="Times New Roman"/>
          <w:sz w:val="28"/>
          <w:szCs w:val="28"/>
        </w:rPr>
      </w:pPr>
      <w:r w:rsidRPr="006F0B8F">
        <w:rPr>
          <w:rFonts w:ascii="Times New Roman" w:hAnsi="Times New Roman" w:cs="Times New Roman"/>
          <w:sz w:val="28"/>
          <w:szCs w:val="28"/>
        </w:rPr>
        <w:t xml:space="preserve"> С 01.09.2023 в системе персонифицированного финансирования дополнительного образования детей произошли изменения, связанные, с распространением норм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На 31.12.2023 услуги по социальному сертификату получают 3 515 детей в возрасте от 5 до 18 лет. В соответствии с «дорожной картой» по поддержке доступа негосударственных организаций к предоставлению услуг в социальной сфере, утверждённой постановлением администрации города Нефтеюганска от 06.04.2021 № 470-п «О плане мероприятий («дорожная карта») по поддержке доступа негосударственных организаций (коммерческих, некоммерческих) к предоставлению услуг в социальной сфере в муниципальном образовании город Нефтеюганск на 2021-2025 годы» установлены и выполнены целевые показатели: -доля средств местного бюджета, выделяемых негосударственным организациям в общем объёме средств местного бюджета, выделяемых на предоставление услуг в социальной сфере – 28% (план 2023 г. – 17%); -доля негосударственных организаций, реализующих дополнительные общеобразовательные программы, получивших поддержку из средств регионального и муниципального бюджетов, в общей численности организаций, реализующих дополнительные общеобразовательные программы – 58% (план 2023 г. – 40%). В рамках реализации регионального проекта «Успех каждого ребенка» на базе МБУ ДО ЦДО «Поиск» организована работа муниципального опорного центра дополнительного образования (постановление администрации города Нефтеюганска от 20.09.2019 № 957-п «О создании муниципального (опорного) центра дополнительного образования» (с изм. от 20.11.2020 №2013-п) (далее - Центр): -проведены методические семинары для педагогов дополнительного образования, работающих в общеобразовательных организациях и дошкольных образовательных организациях в рамках проекта «Методическая среда» (еженедельно); -организовано проведение муниципального этапа регионального конкурса лучших практик дополнительного образования «Педагогический потенциал Югры», подготовка к региональному этапу данного конкурса (апрель); -разработана муниципальная модель выявления и сопровождения талантов города Нефтеюганска, «дорожная карта» по её реализации, а также мероприятия в рамках подготовки к участию в национальной технологической олимпиаде. 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ООО «Сибирский лекарь». Реализация адаптированных 17 дополнительных общеобразовательных программ осуществляется по запросу (заявлению) родителей (законных представителей) учащихся для 409 детей с ОВЗ и детей-инвалидов (80%). МБУ ДО ЦДО «Поиск» разработана и с 01.01.2023 реализуется дополнительная общеразвивающая программа для детей с нарушениями опорно-двигательного аппарата 12-16 лет «Медиашкола», МБУ ДО «Дом детского творчества» - программа «Студия развития моторики «АйДаЯ» для детей 5 - 7 лет.</w:t>
      </w:r>
    </w:p>
    <w:p w:rsidR="00C10F69" w:rsidRPr="006F0B8F" w:rsidRDefault="00C10F69" w:rsidP="00B27202">
      <w:pPr>
        <w:widowControl w:val="0"/>
        <w:pBdr>
          <w:bottom w:val="single" w:sz="4" w:space="31" w:color="FFFFFF"/>
        </w:pBdr>
        <w:tabs>
          <w:tab w:val="left" w:pos="0"/>
        </w:tabs>
        <w:autoSpaceDE w:val="0"/>
        <w:spacing w:after="0" w:line="240" w:lineRule="auto"/>
        <w:jc w:val="both"/>
        <w:rPr>
          <w:rFonts w:ascii="Times New Roman" w:hAnsi="Times New Roman" w:cs="Times New Roman"/>
          <w:i/>
          <w:color w:val="000000"/>
          <w:sz w:val="16"/>
          <w:szCs w:val="16"/>
          <w:u w:val="single"/>
        </w:rPr>
      </w:pPr>
    </w:p>
    <w:p w:rsidR="006E2B97" w:rsidRPr="006F0B8F" w:rsidRDefault="00AB2DC7" w:rsidP="00B27202">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6F0B8F">
        <w:rPr>
          <w:rFonts w:ascii="Times New Roman" w:hAnsi="Times New Roman" w:cs="Times New Roman"/>
          <w:i/>
          <w:color w:val="000000"/>
          <w:sz w:val="28"/>
          <w:szCs w:val="28"/>
          <w:u w:val="single"/>
        </w:rPr>
        <w:t>Культура</w:t>
      </w:r>
      <w:r w:rsidR="00415069" w:rsidRPr="006F0B8F">
        <w:rPr>
          <w:rFonts w:ascii="Times New Roman" w:hAnsi="Times New Roman" w:cs="Times New Roman"/>
          <w:i/>
          <w:color w:val="000000"/>
          <w:sz w:val="28"/>
          <w:szCs w:val="28"/>
          <w:u w:val="single"/>
        </w:rPr>
        <w:t xml:space="preserve"> и туризм</w:t>
      </w:r>
    </w:p>
    <w:p w:rsidR="00F44BEA" w:rsidRPr="006F0B8F" w:rsidRDefault="00AB2DC7" w:rsidP="000C509E">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6F0B8F">
        <w:rPr>
          <w:rFonts w:ascii="Times New Roman" w:hAnsi="Times New Roman" w:cs="Times New Roman"/>
          <w:sz w:val="28"/>
          <w:szCs w:val="28"/>
        </w:rPr>
        <w:t>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На территории муниц</w:t>
      </w:r>
      <w:r w:rsidR="00F44BEA" w:rsidRPr="006F0B8F">
        <w:rPr>
          <w:rFonts w:ascii="Times New Roman" w:hAnsi="Times New Roman" w:cs="Times New Roman"/>
          <w:sz w:val="28"/>
          <w:szCs w:val="28"/>
        </w:rPr>
        <w:t>ипального образования действуют:</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 комитете культуры и туризма осуществляют свою деятельность 7 подведомственных учреждений.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i/>
          <w:color w:val="000000"/>
          <w:sz w:val="28"/>
          <w:szCs w:val="28"/>
        </w:rPr>
        <w:t>В области музейного дела</w:t>
      </w:r>
      <w:r w:rsidRPr="006F0B8F">
        <w:rPr>
          <w:rFonts w:ascii="Times New Roman" w:hAnsi="Times New Roman" w:cs="Times New Roman"/>
          <w:color w:val="000000"/>
          <w:sz w:val="28"/>
          <w:szCs w:val="28"/>
        </w:rPr>
        <w:t xml:space="preserve">: НГ МАУК «Музейный комплекс» включает в себя три структурные единицы: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-Художественная галерея «Метаморфоза», занимаемая площадь 695,3м²;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-«Музей реки Обь», занимаемая площадь 604,9м²;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-Культурно-выставочный центр «Усть-Балык», занимаемая площадь 222,5м².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Фондовые коллекции НГ МАУК «Музейный комплекс» на отчетную дату насчитывают 50 179 единиц хранения, основной фонд музея насчитывает 29 474 единицы хранения. Экспонирование основного фонда составило 2 907 единиц. Общее количество единиц хранения, внесённых в Комплексную автоматизированную музейную информационную систему КАМИС – 50 179.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 сети Интернет через объединённый музейный портал Югры представлено 15 204 экспоната. Количество предметов, внесенных в Государственный каталог – 24 454 единицы. Оцифровано 33 462 предмета, из них основного фонда – 26 020.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Художественная галерея «Метаморфоза» является постоянной выставочной площадкой для художников города, района, округа, местом проведения массовых культурно-просветительных мероприятий. Кроме того, в залах галереи постоянно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В отчётный период в Художественной галерее были проведены фондовые выставки: «Живопись. Стихия. Акварель», «Искусство барельефа». С сентября по ноябрь была представлена художественная выставка Самонова Станислава Алексеевича «В полете о мечте». В декабре работала выставка «Грани творчества». Часть выставочного зала галереи отведена под хранение и экспонирование крупногабаритных экспонатов – коллекции судовых деталей русского парусно</w:t>
      </w:r>
      <w:r w:rsidR="00F447EA" w:rsidRPr="006F0B8F">
        <w:rPr>
          <w:rFonts w:ascii="Times New Roman" w:hAnsi="Times New Roman" w:cs="Times New Roman"/>
          <w:color w:val="000000"/>
          <w:sz w:val="28"/>
          <w:szCs w:val="28"/>
        </w:rPr>
        <w:t>-</w:t>
      </w:r>
      <w:r w:rsidRPr="006F0B8F">
        <w:rPr>
          <w:rFonts w:ascii="Times New Roman" w:hAnsi="Times New Roman" w:cs="Times New Roman"/>
          <w:color w:val="000000"/>
          <w:sz w:val="28"/>
          <w:szCs w:val="28"/>
        </w:rPr>
        <w:t xml:space="preserve">гребного судна XVII века. Открытое хранение (выставка) «Русский коч. Освоение Сибири» вызывает большой интерес у жителей и гостей города. «Музей реки Обь» 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3 Музейного комплекса (этнографии, фотографий, документов, приборов, печатной продукции, нумизматики, археологии), коллекции из частных собраний. В апреле 2023 года в «Музее реки Обь» состоялся конкурс юных экскурсоводов «История одного предмета» среди учащихся образовательных учреждений города Нефтеюганска. В отчётный период состоялись открытия выставок: «Крепка семья - крепка держава», «Береста не так проста», «У музея есть душа, у души есть муза...», посвященная первому директору музея О.А.Григорьевой, «Где Аз да Буки, там и науки», «Стоп-кадр», «Школьные годы чудесные», «Зимние праздники в России». Культурно-выставочный центр «Усть-Балык» представляет экспозиции по истории г.Нефтеюганска, промышленного освоения региона – «Жилой дом. Интерьер 60-хх гг.», «Город, рождённый нефтью», сменные выставки разнообразной тематической направленности. В отчётный период в КВЦ «Усть-Балык» были организованы выставки: «Часы и время», «Доска почёта. Часть 1 и Часть 2», «Призвание творить добро: из частных коллекций» и «Призвание творить добро: из фондов Музейного комплекса» и частных коллекций: «Наставниками славится Юганск», о становлении и работе Службы крови в городе, «Чайные традиции» в рамках выставочного проекта «Югра в объективе». В рамках акции «Ночь музеев» в мае 2023 года состоялась презентация выставки одного предмета – картины члена Союза художников России А.Е. Сухинина «Городской пейзаж с рекой». Просветительская работа проводилась по следующим направлениям: экскурсии по стационарным и временным выставкам, музейно-просветительские мероприятия, посвящённые памятным датам и открытию выставок.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 2023 году Музейный комплекс провёл мероприятия, посвященные официальным праздникам России и памятным датам: в рамках мероприятий, приуроченных ко Дню защитника Отечества и Дню воинов-интернационалистов в КВЦ «Усть-Балык» состоялась встреча «Живая память» с ветеранами боевых действий, прошел ряд викторин «Не ради славы, а ради долга», приуроченных ко Дню защитника Отечества для школьников среднего и старшего звена с использованием средств мультимедиа; в «Музее реки Обь» проводилась познавательно-игровая программа «Путешествие в мамино детство», посвященная Международному женскому дню; ко Дню воссоединения Крыма и Севастополя с Россией открыта методическая выставка «Крым. История полуострова», посвященная истории полуострова. К празднованию 78- летия Победы в Великой Отечественной войне прошли дни открытых дверей в структурных подразделениях, мастер-классы для детей, в частности, изготовление письма и открытки солдату, квесты «Город нефти на реке Юганке», «Музейные тропы: День Победы», видеофильм «Жизнь Югры в годы </w:t>
      </w:r>
      <w:r w:rsidR="00F447EA" w:rsidRPr="006F0B8F">
        <w:rPr>
          <w:rFonts w:ascii="Times New Roman" w:hAnsi="Times New Roman" w:cs="Times New Roman"/>
          <w:color w:val="000000"/>
          <w:sz w:val="28"/>
          <w:szCs w:val="28"/>
        </w:rPr>
        <w:t xml:space="preserve">4 Великой Отечественной войны». </w:t>
      </w:r>
      <w:r w:rsidRPr="006F0B8F">
        <w:rPr>
          <w:rFonts w:ascii="Times New Roman" w:hAnsi="Times New Roman" w:cs="Times New Roman"/>
          <w:color w:val="000000"/>
          <w:sz w:val="28"/>
          <w:szCs w:val="28"/>
        </w:rPr>
        <w:t>В рамках акции «Ночь искусств» прошли культурно</w:t>
      </w:r>
      <w:r w:rsidR="00F447EA" w:rsidRPr="006F0B8F">
        <w:rPr>
          <w:rFonts w:ascii="Times New Roman" w:hAnsi="Times New Roman" w:cs="Times New Roman"/>
          <w:color w:val="000000"/>
          <w:sz w:val="28"/>
          <w:szCs w:val="28"/>
        </w:rPr>
        <w:t>-</w:t>
      </w:r>
      <w:r w:rsidRPr="006F0B8F">
        <w:rPr>
          <w:rFonts w:ascii="Times New Roman" w:hAnsi="Times New Roman" w:cs="Times New Roman"/>
          <w:color w:val="000000"/>
          <w:sz w:val="28"/>
          <w:szCs w:val="28"/>
        </w:rPr>
        <w:t>просветительские мероприятия: экскурсии по стационарным и временным выставкам, квест «Музейные тропы», мастер-классы, викторина «День народного единства». Музейный комплекс Нефтеюганска стал финалистом Первого Всероссийского фестиваля-конкурса туристских видеопрезентаций «Диво Сибири». Для конкурса сотрудниками был подготовлен видеоролик про Музейный комплекс города Нефтеюганска. Проект «Судьбоносный Усть-Балык» выиграл грант Губернатора Югры. Нефтеюганским «Обществом старожилов» совместно с Музейным комплексом были проведены авторские экскурсии, образовательные интенсивы, мастер</w:t>
      </w:r>
      <w:r w:rsidR="00F447EA" w:rsidRPr="006F0B8F">
        <w:rPr>
          <w:rFonts w:ascii="Times New Roman" w:hAnsi="Times New Roman" w:cs="Times New Roman"/>
          <w:color w:val="000000"/>
          <w:sz w:val="28"/>
          <w:szCs w:val="28"/>
        </w:rPr>
        <w:t>-</w:t>
      </w:r>
      <w:r w:rsidRPr="006F0B8F">
        <w:rPr>
          <w:rFonts w:ascii="Times New Roman" w:hAnsi="Times New Roman" w:cs="Times New Roman"/>
          <w:color w:val="000000"/>
          <w:sz w:val="28"/>
          <w:szCs w:val="28"/>
        </w:rPr>
        <w:t xml:space="preserve">классы, коллективные работы, музейные игры и много других интересных культурных мероприятий для школьников города. Проект передвижной выставки тактильных репродукций картин Александра Владимировича Костина «Лабиринт» стал победителем конкурса на предоставление субсидии из бюджета города на реализацию социально значимых проектов среди некоммерческих организаций, осуществляющих деятельность в городе Нефтеюганске в 2023 году. Проект будет реализован в 2024 году сотрудниками Музейного комплекса совместно с Нефтеюганским «Обществом старожилов».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 4 квартале проект «Югорское наследие. Визуализация сюжета» стал победителем на конкурсе для физических лиц на предоставление грантов Губернатора Ханты-Мансийского автономного округа – Югры. Цель проекта: обновление разделов экспозиции «Югорское наследие», для повышения интереса разновозрастной аудитории к изучению историко-этнографического материала, а также увеличение туристической привлекательности экспозиционных проектов Музейного комплекса. </w:t>
      </w:r>
      <w:r w:rsidR="00F447EA" w:rsidRPr="006F0B8F">
        <w:rPr>
          <w:rFonts w:ascii="Times New Roman" w:hAnsi="Times New Roman" w:cs="Times New Roman"/>
          <w:color w:val="000000"/>
          <w:sz w:val="28"/>
          <w:szCs w:val="28"/>
        </w:rPr>
        <w:t>Н</w:t>
      </w:r>
      <w:r w:rsidRPr="006F0B8F">
        <w:rPr>
          <w:rFonts w:ascii="Times New Roman" w:hAnsi="Times New Roman" w:cs="Times New Roman"/>
          <w:color w:val="000000"/>
          <w:sz w:val="28"/>
          <w:szCs w:val="28"/>
        </w:rPr>
        <w:t xml:space="preserve">а ежегодном туристском форуме «ЮграТур-2023» сотрудники НГ МАУК «Музейный комплекс» представили экскурсионный проект «Белые ночи Нефтеюганска». Это эксклюзивный экскурсионный маршрут по исторической части Нефтеюганска, где сосредоточены основные достопримечательности – визитные карточки города.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Всего за 2023 год в НГ МАУК «Музейный комплекс» количество посетителей составило 35 622 человека.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i/>
          <w:color w:val="000000"/>
          <w:sz w:val="28"/>
          <w:szCs w:val="28"/>
        </w:rPr>
        <w:t>В области библиотечного дела</w:t>
      </w:r>
      <w:r w:rsidRPr="006F0B8F">
        <w:rPr>
          <w:rFonts w:ascii="Times New Roman" w:hAnsi="Times New Roman" w:cs="Times New Roman"/>
          <w:color w:val="000000"/>
          <w:sz w:val="28"/>
          <w:szCs w:val="28"/>
        </w:rPr>
        <w:t xml:space="preserve">: </w:t>
      </w:r>
      <w:r w:rsidR="00F447EA" w:rsidRPr="006F0B8F">
        <w:rPr>
          <w:rFonts w:ascii="Times New Roman" w:hAnsi="Times New Roman" w:cs="Times New Roman"/>
          <w:color w:val="000000"/>
          <w:sz w:val="28"/>
          <w:szCs w:val="28"/>
        </w:rPr>
        <w:t>н</w:t>
      </w:r>
      <w:r w:rsidRPr="006F0B8F">
        <w:rPr>
          <w:rFonts w:ascii="Times New Roman" w:hAnsi="Times New Roman" w:cs="Times New Roman"/>
          <w:color w:val="000000"/>
          <w:sz w:val="28"/>
          <w:szCs w:val="28"/>
        </w:rPr>
        <w:t>а территории города Нефтеюганска библиотечное обслуживание населения осуществляет МБУК «Городская библиотека». В структуре муниципальной библиотечной системы 4 библиотеки:</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 -Центральная городская библиотека, занимаемая площадь 10 762,1 м², конференц-зал на 75 мест;</w:t>
      </w:r>
    </w:p>
    <w:p w:rsidR="00F447EA" w:rsidRPr="006F0B8F" w:rsidRDefault="0038200A" w:rsidP="00435A61">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 -Центральная детская библиотека, занимаемая площадь 1 107,8 м²; -Библиотека семейного чтения, занимаемая площадь 585,2 м²;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-Библиотека поселка СУ-62, занимаемая площадь 79,4 м²; </w:t>
      </w:r>
    </w:p>
    <w:p w:rsidR="00F447E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За 2023 год количество пользователей, охваченных надомным библиотечным обслуживанием - 2, количество посещений - 64, количество доставленных экземпляров литературы – 406; -формы с определенным местом нахождения: внестационарные пункты: МАДОУ «Детский сад №9 «Радуга» (мкр.14, здание 43), МБДОУ «Детский сад №17 «Сказка» (мкр.9, здание 32), МБУК АНО «Центр социальной адаптации и реабилитации «Вектор», (ул. Дорожная, д. 9); -формы с использованием средств коммуникации (выездные мероприятия). </w:t>
      </w:r>
    </w:p>
    <w:p w:rsidR="00F3431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 рамках межбиблиотечного обслуживания взаимодействие осуществляется с Государственным автономным учреждением культуры Тюменской области «Тюменская областная специальная библиотека для слепых». С целью продвижения услуг, присутствия муниципальных библиотек в городской среде и максимального охвата пользователей, в ноябре на площадке торгово-развлекательного центра «Оранжерея» временно организован стилизованный библиотечный холл с отдельно выделенным пространством под цели предоставления услуг на месте массового пребывания людей – новый функциональный формат обслуживания пользователей. В холле организован книгообмен (за счет книг, подаренных жителями города) путем оформления пространства дизайнерскими решениями с использованием мягкой мебели, освещения, канцелярии для рисования, игрушек. Организовано групповое и массовое обслуживания пользователей в определенные часы. В течение 2 месяцев проведены: мастер-классы, громкие чтения, викторины, квизы, музыкальные и поэтические паузы и др. Всего мероприятий – 18, посещений – 818 человек. Всего охвачено внестационарным обслуживанием всех форм (надомное обслуживание, библиотечные пункты в детских садах, АНО «Центр «Вектор»): читателей – 4 человека, посещений – 7 674 человека, в т.ч. посещение массовых мероприятий – 7 607 человек, мероприятий – 176. 6 В МБУК «Городская библиотека» работают 17 объединений – клубов и кружков, из них: 7 – для взрослого населения, 10 – для детей и несовершеннолетних. </w:t>
      </w:r>
    </w:p>
    <w:p w:rsidR="00F3431A" w:rsidRPr="006F0B8F" w:rsidRDefault="0038200A" w:rsidP="00435A61">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Всего за отчетный период с участием 70 400 человек состоялось 2 436 мероприятий: мастер-классы, творческие занятия, литературные заседания и др. В рамках формирования информационной культуры пользователей пожилого возраста и лиц с инвалидностью, реализуется программа «Электронный гражданин». Навыками работы на компьютере, с сервисами электронного правительства проведено – 92 урока, посещений – 412 человек, обучено – 43 человека. Оказанных услуг по предоставлению доступа к справочно-поисковому аппарату библиотеки, базам данных – 269 776 единиц, в электронном виде – 250 430 единиц. Количество оказанных услуг по предоставлению доступа к оцифрованным изданиям – 3 011 единиц. Универсальный библиотечный фонд – 237 267 экземпляров. </w:t>
      </w:r>
    </w:p>
    <w:p w:rsidR="00F3431A" w:rsidRPr="006F0B8F" w:rsidRDefault="0038200A" w:rsidP="00435A61">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i/>
          <w:color w:val="000000"/>
          <w:sz w:val="28"/>
          <w:szCs w:val="28"/>
        </w:rPr>
        <w:t>В области дополнительного образования</w:t>
      </w:r>
      <w:r w:rsidRPr="006F0B8F">
        <w:rPr>
          <w:rFonts w:ascii="Times New Roman" w:hAnsi="Times New Roman" w:cs="Times New Roman"/>
          <w:color w:val="000000"/>
          <w:sz w:val="28"/>
          <w:szCs w:val="28"/>
        </w:rPr>
        <w:t xml:space="preserve">: </w:t>
      </w:r>
      <w:r w:rsidR="00F3431A" w:rsidRPr="006F0B8F">
        <w:rPr>
          <w:rFonts w:ascii="Times New Roman" w:hAnsi="Times New Roman" w:cs="Times New Roman"/>
          <w:color w:val="000000"/>
          <w:sz w:val="28"/>
          <w:szCs w:val="28"/>
        </w:rPr>
        <w:t>д</w:t>
      </w:r>
      <w:r w:rsidRPr="006F0B8F">
        <w:rPr>
          <w:rFonts w:ascii="Times New Roman" w:hAnsi="Times New Roman" w:cs="Times New Roman"/>
          <w:color w:val="000000"/>
          <w:sz w:val="28"/>
          <w:szCs w:val="28"/>
        </w:rPr>
        <w:t xml:space="preserve">ополнительное образование представлено двумя учреждениями: </w:t>
      </w:r>
    </w:p>
    <w:p w:rsidR="00F3431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-МБУ ДО «Детская школа искусств», занимаемая площадь 4 603,2 м², в том числе учебная 1 746,9 м². </w:t>
      </w:r>
    </w:p>
    <w:p w:rsidR="00F3431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 xml:space="preserve">-МБУ ДО «Детская музыкальная школа им. В.В.Андреева», занимаемая площадь 1 120,4 м², в том числе учебная 663 м². </w:t>
      </w:r>
    </w:p>
    <w:p w:rsidR="00F3431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color w:val="000000"/>
          <w:sz w:val="28"/>
          <w:szCs w:val="28"/>
        </w:rPr>
        <w:t>Число обучающихся в учреждениях дополнительного образования в 2023- 2024 учебном году составляет 1 457 человек, 1 269 человек за счет средств муниципального бюджета (в рамках муниципального задания), контингент на платной образовательной основе - 188 человек. На базе двух школ работает 44 творческих коллектива, которые посещают 887 человек, из них: 38 детских коллективов, которые посещают 743 человека, 6 смешанных, которые посещают 144 человека. Всего в 2023 году организовано и проведено 214 мероприятий, в которых участвовало 1 305 учащихся, зрительский охват – 8 615 человек. Учащиеся и преподаватели школ в количестве 906 человек приняли участие в 147 фестивалях и конкурсах различного уровня, в том числе в онлайн формате. С марта 2023 года МБУ ДО «ДШИ» и МБУ ДО «ДМШ имени В.В.Андреева» участвуют в программе «Пушкинская карта». МБУ ДО «ДМШ имени В.В.Андреева» преподавателю отделения струнно</w:t>
      </w:r>
      <w:r w:rsidR="00F3431A" w:rsidRPr="006F0B8F">
        <w:rPr>
          <w:rFonts w:ascii="Times New Roman" w:hAnsi="Times New Roman" w:cs="Times New Roman"/>
          <w:color w:val="000000"/>
          <w:sz w:val="28"/>
          <w:szCs w:val="28"/>
        </w:rPr>
        <w:t>-</w:t>
      </w:r>
      <w:r w:rsidRPr="006F0B8F">
        <w:rPr>
          <w:rFonts w:ascii="Times New Roman" w:hAnsi="Times New Roman" w:cs="Times New Roman"/>
          <w:color w:val="000000"/>
          <w:sz w:val="28"/>
          <w:szCs w:val="28"/>
        </w:rPr>
        <w:t xml:space="preserve">смычковых инструментов Березиной Л.В. присвоено звание «Заслуженный деятель культуры ХМАО – Югры». </w:t>
      </w:r>
    </w:p>
    <w:p w:rsidR="00CF3E5A"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i/>
          <w:color w:val="000000"/>
          <w:sz w:val="28"/>
          <w:szCs w:val="28"/>
        </w:rPr>
        <w:t>В области театрального искусства:</w:t>
      </w:r>
      <w:r w:rsidRPr="006F0B8F">
        <w:rPr>
          <w:rFonts w:ascii="Times New Roman" w:hAnsi="Times New Roman" w:cs="Times New Roman"/>
          <w:color w:val="000000"/>
          <w:sz w:val="28"/>
          <w:szCs w:val="28"/>
        </w:rPr>
        <w:t xml:space="preserve"> </w:t>
      </w:r>
      <w:r w:rsidR="00F3431A" w:rsidRPr="006F0B8F">
        <w:rPr>
          <w:rFonts w:ascii="Times New Roman" w:hAnsi="Times New Roman" w:cs="Times New Roman"/>
          <w:color w:val="000000"/>
          <w:sz w:val="28"/>
          <w:szCs w:val="28"/>
        </w:rPr>
        <w:t>т</w:t>
      </w:r>
      <w:r w:rsidRPr="006F0B8F">
        <w:rPr>
          <w:rFonts w:ascii="Times New Roman" w:hAnsi="Times New Roman" w:cs="Times New Roman"/>
          <w:color w:val="000000"/>
          <w:sz w:val="28"/>
          <w:szCs w:val="28"/>
        </w:rPr>
        <w:t xml:space="preserve">еатральное искусство в г.Нефтеюганске представлено МБУК Театром Кукол и Актёра «Волшебная флейта», занимаемая площадь здания 1 125,9м², зрительный зал на 113 мест. Основной деятельностью театра является показ 8 (организация показа) спектаклей (театральных постановок), гастрольная деятельность. В репертуаре театра на отчетную дату 33 прокатных спектакля. В ноябре в рамках реализации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прошли премьерные показы драматического спектакля «Тайна тёмного леса», автор Н.Шмитько, режиссёр-постановщик А.Тимерман. Было показано 9 спектаклей, охвачено 1031 человек. С 13 по 15 октября Театр Кукол и Актёра «Волшебная флейта» побывал на гастролях в г.Тамбове (в рамках федерального проекта Министерства культуры России «Большие гастроли»), где показали кукольные спектакли «Страшная сказка», «День Енота», «Маланья-голова баранья». Показано 6 спектаклей, охват 648 человек. Всего на сцене Театра Кукол и Актёра «Волшебная флейта» организованно и проведено 385 мероприятий, охват 26 609 человек. В режиме онлайн представлено 10 видеороликов и спектаклей, 11 167 просмотров. </w:t>
      </w:r>
    </w:p>
    <w:p w:rsidR="00AE3582" w:rsidRPr="006F0B8F" w:rsidRDefault="0038200A"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rPr>
      </w:pPr>
      <w:r w:rsidRPr="006F0B8F">
        <w:rPr>
          <w:rFonts w:ascii="Times New Roman" w:hAnsi="Times New Roman" w:cs="Times New Roman"/>
          <w:i/>
          <w:color w:val="000000"/>
          <w:sz w:val="28"/>
          <w:szCs w:val="28"/>
        </w:rPr>
        <w:t>В области культурно-досуговой деятельности и народно-художественного творчества</w:t>
      </w:r>
      <w:r w:rsidR="00CF3E5A" w:rsidRPr="006F0B8F">
        <w:rPr>
          <w:rFonts w:ascii="Times New Roman" w:hAnsi="Times New Roman" w:cs="Times New Roman"/>
          <w:color w:val="000000"/>
          <w:sz w:val="28"/>
          <w:szCs w:val="28"/>
        </w:rPr>
        <w:t>: в</w:t>
      </w:r>
      <w:r w:rsidRPr="006F0B8F">
        <w:rPr>
          <w:rFonts w:ascii="Times New Roman" w:hAnsi="Times New Roman" w:cs="Times New Roman"/>
          <w:color w:val="000000"/>
          <w:sz w:val="28"/>
          <w:szCs w:val="28"/>
        </w:rPr>
        <w:t xml:space="preserve"> рамках развития культурно-досуговой деятельности и народно</w:t>
      </w:r>
      <w:r w:rsidR="00CF3E5A" w:rsidRPr="006F0B8F">
        <w:rPr>
          <w:rFonts w:ascii="Times New Roman" w:hAnsi="Times New Roman" w:cs="Times New Roman"/>
          <w:color w:val="000000"/>
          <w:sz w:val="28"/>
          <w:szCs w:val="28"/>
        </w:rPr>
        <w:t>-</w:t>
      </w:r>
      <w:r w:rsidRPr="006F0B8F">
        <w:rPr>
          <w:rFonts w:ascii="Times New Roman" w:hAnsi="Times New Roman" w:cs="Times New Roman"/>
          <w:color w:val="000000"/>
          <w:sz w:val="28"/>
          <w:szCs w:val="28"/>
        </w:rPr>
        <w:t xml:space="preserve">художественного творчества в городе осуществляют деятельность 2 учреждения культурно-досугового типа – МБУК «Культурно-досуговый комплекс» и МБУК «Центр национальных культур»: 9 Культурно-досуговый комплекс, занимаемая площадь 5 576,8 м², 3 зрительных зала на 390 мест. Включает в себя 3 структурных подразделения: КЦ «Лира», КЦ «Юность», ЦКиД «Триумф». Центр национальных культур, занимаемая площадь 1723,1 м², 3 зрительных зала на 310 мест. На базе двух учреждений культуры осуществляют свою деятельность 57 клубных формирований, число участников которых составляет 1 363 человека, из них: 28 клубных формирований для детей до 14 лет с числом участников 803 человека, 8 молодежных, в которых занимается 90 человек, 13 коллективов – для людей старше 35 лет, которые посещает 247 человек, 8 разновозрастных коллективов, которые посещает 223 человека. 5 коллективов имеют звание «Образцовый художественный коллектив», 3 коллектива имеют звание «Народный самодеятельный коллектив», 5 коллективов имеют звание «Народная самодеятельная студия», 1 коллектив имеет звание «Заслуженный коллектив народного творчества». Общее количество участников в них составляет 383 человека. Участники творческих коллективов в 2023 году приняли участие в 68 конкурсах и фестивалях международного, всероссийского, окружного, межрегионального, регионального значения. Завоевано 342 диплома. На отчетную дату организовано и проведено 859 мероприятий, с охватом 114 886 человек. </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i/>
          <w:sz w:val="16"/>
          <w:szCs w:val="16"/>
          <w:u w:val="single"/>
        </w:rPr>
      </w:pPr>
    </w:p>
    <w:p w:rsidR="00224017" w:rsidRPr="006F0B8F" w:rsidRDefault="00AB2DC7"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i/>
          <w:sz w:val="28"/>
          <w:szCs w:val="28"/>
          <w:u w:val="single"/>
        </w:rPr>
        <w:t>Физическая культура и спорт</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t>На территории муниципального образования город Нефтеюганск на отчетный период 2023 года осуществляют свою деятельность 5 муниципальных учреждений, подведомственных комитету физической культуры и спорта администрации города Нефтеюганска:</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 xml:space="preserve"> 1.Муниципальное бюджетное учреждение дополнительного образования «Спортивная школа олимпийского резерва по зимним видам спорта»; 2.Муниципальное бюджетное учреждение дополнительного образования «Спортивная школа по единоборствам»; </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 xml:space="preserve">3.Муниципальное бюджетное учреждение дополнительного образования «Спортивная школа олимпийского резерва «Спартак»; </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4.Муниципальное автономное учреждение дополнительного образования «Спортивная школа олимпийского резерва «Сибиряк»;</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 xml:space="preserve"> 5.Муниципальные бюджетное учреждение центр физической культуры и спорта «Жемчужина Югры»; </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t xml:space="preserve">На основании статистического отчета по форме № 1-ФК за 2023 год количество лиц систематически занимающихся физической культурой и спортом, из числа лиц, проживающих в городе Нефтеюганске в возрасте от 3 до 79 лет, составило 59 936 человека (2022 году – 58 885 человека), или 49,29 % (2022 г. - 47,9 %). </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t xml:space="preserve">Всего в городе функционирует 194 спортивных сооружения различной ведомственной принадлежности с единовременной пропускной способностью 5205 человек, что составляет 35,08% от норматива, установленного в Российской Федерации. </w:t>
      </w:r>
    </w:p>
    <w:p w:rsidR="00AE3582"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t xml:space="preserve">На территории города Нефтеюганска расположены 89 плоскостных спортивных сооружения, общей площадью 92 067 кв.м. Положительная динамика увеличения численности занимающихся физической культурой и спортом в 2023 году обусловлена увеличением предоставления статистических отчетов по 1-ФК от юридических и физических лиц, осуществляющих деятельность в области физической культуры и спорта на территории муниципального образования город Нефтеюганск - 79, (за 3 аналогичный период в 2022 года – 75, 2021 года – 60 соответственно). Также увеличение численности занимающихся физической культурой и спортом произошло, за счет увеличения количества некоммерческих учреждений (организаций) реализующих программы физкультурно-оздоровительной и спортивной направленности, увеличения плоскостных спортивных сооружений, и в связи с тем, что, повышается заинтересованность руководителей предприятий, учреждений и организаций города в здоровом образе жизни своих сотрудников. </w:t>
      </w:r>
    </w:p>
    <w:p w:rsidR="00DE13F6" w:rsidRPr="006F0B8F" w:rsidRDefault="00AE3582"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t xml:space="preserve">Департаментом физической культуры и спорта Ханты-Мансийского автономного округа-Югры, по итогам 2022 года подготовлен рейтинг муниципальных образований Ханты-Мансийского автономного округа-Югры, согласно город Нефтеюганск по показателям: -доля населения, систематически занимающихся физической культурой и спортом, в общей численности населения 47,9% - на 9 месте (2021 год - 22 место); - уровень обеспеченности населения спортивными сооружениями исходя из единовременной пропускной способности объектов спорта 28,4% - на 21 месте (2021 год - 22 место). </w:t>
      </w:r>
      <w:r w:rsidR="00DE13F6" w:rsidRPr="006F0B8F">
        <w:rPr>
          <w:rFonts w:ascii="Times New Roman" w:hAnsi="Times New Roman" w:cs="Times New Roman"/>
          <w:color w:val="000000" w:themeColor="text1"/>
          <w:sz w:val="28"/>
          <w:szCs w:val="28"/>
        </w:rPr>
        <w:t>З</w:t>
      </w:r>
      <w:r w:rsidRPr="006F0B8F">
        <w:rPr>
          <w:rFonts w:ascii="Times New Roman" w:hAnsi="Times New Roman" w:cs="Times New Roman"/>
          <w:color w:val="000000" w:themeColor="text1"/>
          <w:sz w:val="28"/>
          <w:szCs w:val="28"/>
        </w:rPr>
        <w:t>а 2023 год: -доля населения, систематически занимающихся физической культурой и спортом, в общей численности населения составила 49,29% (2022 год - 47,9%); - уровень обеспеченности населения спортивными сооружениями исходя из единовременной пропускной способности объектов спорта составил 35,08% (2022 год – 28,4%). В 2023 году в городе увеличилось количество плоскостных сооружений 89 (2022 год -74, 2021 год - 65).</w:t>
      </w:r>
    </w:p>
    <w:p w:rsidR="00DE13F6" w:rsidRPr="006F0B8F" w:rsidRDefault="00DE13F6"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r>
      <w:r w:rsidR="00AE3582" w:rsidRPr="006F0B8F">
        <w:rPr>
          <w:rFonts w:ascii="Times New Roman" w:hAnsi="Times New Roman" w:cs="Times New Roman"/>
          <w:color w:val="000000" w:themeColor="text1"/>
          <w:sz w:val="28"/>
          <w:szCs w:val="28"/>
        </w:rPr>
        <w:t xml:space="preserve"> С целью развития инфраструктуры для занятий физической культурой и массовым спортом, в соответствии с государственной программой Ханты</w:t>
      </w:r>
      <w:r w:rsidRPr="006F0B8F">
        <w:rPr>
          <w:rFonts w:ascii="Times New Roman" w:hAnsi="Times New Roman" w:cs="Times New Roman"/>
          <w:color w:val="000000" w:themeColor="text1"/>
          <w:sz w:val="28"/>
          <w:szCs w:val="28"/>
        </w:rPr>
        <w:t>-</w:t>
      </w:r>
      <w:r w:rsidR="00AE3582" w:rsidRPr="006F0B8F">
        <w:rPr>
          <w:rFonts w:ascii="Times New Roman" w:hAnsi="Times New Roman" w:cs="Times New Roman"/>
          <w:color w:val="000000" w:themeColor="text1"/>
          <w:sz w:val="28"/>
          <w:szCs w:val="28"/>
        </w:rPr>
        <w:t>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(далее – государственная программа, автономный округ), за счет средств государственной программы «Сотрудничество», приобретены и установлены уличные спортивные площадки круглогодичного использования (далее – спортивные площадки) (три комплексные площадки и две тренажерные площадки) для занятий хоккеем, футболом, баскетболом, воркаутом. Установлены тренажеры и оборудованы тренажерные площадки каждая площадью 400 кв.метров в 8 микрорайоне, между жилыми домами 21,23,16, в 11А микрорайоне, районе конечной остановки п. Звездный. На каждой площадке установлены 8 тренажеров, футбольная панна для мини футбола, брусья гимнастические, спортивный комплекс. Подключена электроэнергия для освещения площадок и «Умного столба» с видеокамерой и раздачей wi-fi.  По заключенным муниципальным контрактам между МКУ «Управление капитального строительства» и подрядными организациями установлены спортивные площадки (площадь одного корта составляет 1</w:t>
      </w:r>
      <w:r w:rsidRPr="006F0B8F">
        <w:rPr>
          <w:rFonts w:ascii="Times New Roman" w:hAnsi="Times New Roman" w:cs="Times New Roman"/>
          <w:color w:val="000000" w:themeColor="text1"/>
          <w:sz w:val="28"/>
          <w:szCs w:val="28"/>
        </w:rPr>
        <w:t xml:space="preserve"> </w:t>
      </w:r>
      <w:r w:rsidR="00AE3582" w:rsidRPr="006F0B8F">
        <w:rPr>
          <w:rFonts w:ascii="Times New Roman" w:hAnsi="Times New Roman" w:cs="Times New Roman"/>
          <w:color w:val="000000" w:themeColor="text1"/>
          <w:sz w:val="28"/>
          <w:szCs w:val="28"/>
        </w:rPr>
        <w:t xml:space="preserve">539 кв.метров) в 11Б микрорайоне, ул. Центральная, здание 18 (территория МБОУ «СОШ №14»), в 16 микрорайоне, вблизи домов 23, 27, 29. На данных спортивных площадках предусмотрено проведение игровых видов спорта (баскетбол, футбол), в зимний период предусмотрено покрытие льдом для свободного катания. </w:t>
      </w:r>
    </w:p>
    <w:p w:rsidR="00DE13F6" w:rsidRPr="006F0B8F" w:rsidRDefault="00DE13F6"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r>
      <w:r w:rsidR="00AE3582" w:rsidRPr="006F0B8F">
        <w:rPr>
          <w:rFonts w:ascii="Times New Roman" w:hAnsi="Times New Roman" w:cs="Times New Roman"/>
          <w:color w:val="000000" w:themeColor="text1"/>
          <w:sz w:val="28"/>
          <w:szCs w:val="28"/>
        </w:rPr>
        <w:t xml:space="preserve">Установлена комплексная площадка по адресу г.Нефтеюганск, 2 микрорайон, вблизи СОШ № 5. Между МКУ «Управление капитального строительства» и ООО СК «ПРАЙД» 02.10.2023 заключен муниципальный контракт № 0187300012823000746 на выполнение работ по обустройству спортивной площадки по объекту «Спортивная комплексная площадка на территории 2 микрорайона вблизи МБОУ «СОШ № 5» на сумму 10 825 558,64 рублей. Проведены демонтаж старого оборудования, работы по укладке асфальта, монтаж нового оборудования. С целью развития сети спортивных объектов шаговой доступности, посредством приобретения и установки спортивных площадок, рамках заключенного соглашения о предоставлении субсидии местному бюджету из бюджета Ханты-Мансийского автономного округа – Югры в 2023 году в бюджет города Нефтеюганска предоставлена субсидия на софинансирование расходов муниципальных образований по развитию сети спортивных объектов шаговой доступности которые выделены Муниципальному автономному учреждению дополнительного образования «Спортивная школа «Сибиряк» в размере 1 627 263,00 рублей, приобретены 11 уличных силовых тренажеров, гимнастический ковер 14х14м. В рамках благоустройства общественной территории города установлены спортивные площадки, тренажеры в 17 микрорайоне, тренажерная площадка в 5 микрорайоне, завершено строительство памп-трека (велосипедная трасса) между 16 и 16А микрорайонов. </w:t>
      </w:r>
    </w:p>
    <w:p w:rsidR="00DE13F6" w:rsidRPr="006F0B8F" w:rsidRDefault="00DE13F6"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r>
      <w:r w:rsidR="00AE3582" w:rsidRPr="006F0B8F">
        <w:rPr>
          <w:rFonts w:ascii="Times New Roman" w:hAnsi="Times New Roman" w:cs="Times New Roman"/>
          <w:color w:val="000000" w:themeColor="text1"/>
          <w:sz w:val="28"/>
          <w:szCs w:val="28"/>
        </w:rPr>
        <w:t>Согласно постановлению администрации города Нефтеюганска от 28.08.2018 № 132-нп «Об утверждении порядка изучения мнения населения города Нефтеюганска о качестве оказания муниципальных услуг, предоставляемых за счет средств бюджета города Нефтеюганска»</w:t>
      </w:r>
      <w:r w:rsidRPr="006F0B8F">
        <w:rPr>
          <w:rFonts w:ascii="Times New Roman" w:hAnsi="Times New Roman" w:cs="Times New Roman"/>
          <w:color w:val="000000" w:themeColor="text1"/>
          <w:sz w:val="28"/>
          <w:szCs w:val="28"/>
        </w:rPr>
        <w:t xml:space="preserve"> </w:t>
      </w:r>
      <w:r w:rsidR="00AE3582" w:rsidRPr="006F0B8F">
        <w:rPr>
          <w:rFonts w:ascii="Times New Roman" w:hAnsi="Times New Roman" w:cs="Times New Roman"/>
          <w:color w:val="000000" w:themeColor="text1"/>
          <w:sz w:val="28"/>
          <w:szCs w:val="28"/>
        </w:rPr>
        <w:t>учреждениями, подведомственными комитету физической культуры администрации города Нефтеюганска, проведен мониторинг оказания муниципальных услуг населению, предоставляемых за счет средств бюджета города Нефтеюганска. В анкетировании приняли участие 3</w:t>
      </w:r>
      <w:r w:rsidRPr="006F0B8F">
        <w:rPr>
          <w:rFonts w:ascii="Times New Roman" w:hAnsi="Times New Roman" w:cs="Times New Roman"/>
          <w:color w:val="000000" w:themeColor="text1"/>
          <w:sz w:val="28"/>
          <w:szCs w:val="28"/>
        </w:rPr>
        <w:t xml:space="preserve"> </w:t>
      </w:r>
      <w:r w:rsidR="00AE3582" w:rsidRPr="006F0B8F">
        <w:rPr>
          <w:rFonts w:ascii="Times New Roman" w:hAnsi="Times New Roman" w:cs="Times New Roman"/>
          <w:color w:val="000000" w:themeColor="text1"/>
          <w:sz w:val="28"/>
          <w:szCs w:val="28"/>
        </w:rPr>
        <w:t xml:space="preserve">182 респондента. По результатам проведенного анкетирования удовлетворенность населения города Нефтеюганска предоставлением муниципальных услуг учреждениями спорта составляет 90,7% от числа опрошенных. </w:t>
      </w:r>
    </w:p>
    <w:p w:rsidR="00DE13F6" w:rsidRPr="006F0B8F" w:rsidRDefault="00DE13F6"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r>
      <w:r w:rsidR="00AE3582" w:rsidRPr="006F0B8F">
        <w:rPr>
          <w:rFonts w:ascii="Times New Roman" w:hAnsi="Times New Roman" w:cs="Times New Roman"/>
          <w:color w:val="000000" w:themeColor="text1"/>
          <w:sz w:val="28"/>
          <w:szCs w:val="28"/>
        </w:rPr>
        <w:t>Во исполнение Поручения Губернатора Ханты-Мансийского автономного округа – Югры по итогам прямого эфира «Год здоровьесбережения» от 04.02.2022 года, в целях проведения обследования кровли здания 5 муниципального бюджетного учреждения «Центр физической культуры и спорта «Жемчужина Югры» на соответствие проектной документации, требованиям технических регламентов, и принятия мер к устранению недостатков, администрации города Нефтеюганска утвержден План мероприятий («дорожная карта») (актуальная редакция утверждена распоряжением от 17.11.2022 № 413-р). В 2022 - 2023 году муниципальным казенным учреждением «Управление капитального строительства» г. Нефтеюганска (далее-МКУ «УКС») проведено комплексное обследование технического состояния здания МБУ ЦФКиС «Жемчужина Югры», включающее гидрогеологические, геологические исследования грунтов, обследование клеенодеревянных конструкций несущих сводов с выдачей рекомендаций по их восстановлению и проведению ремонтных работ, а также полный объем обмерных и обследовательских работ строительных конструкций здания, по результатам которого вынесено соответствующее заключение о безопасной эксплуатации здания. По результатам полученных рекомендаций на объекте выполнен текущий ремонт кровли здания, завершился капитальный ремонт клеенодеревянных конструкций, проведен косметический ремонт фитнес залов, ремонт тренажерного зала. Проведены ремонтные работы в бассейне (ремонт чаш малого и большого бассейнов). Между МКУ «Управление капитального строительства» и ООО «ЭЛИОН» заключен муниципальный контракт № 0187300012823000674 на выполнение работ по капитальному ремонту бассейнов объекта: здание «МБУ ЦФКиС «Жемчужина Югры», находящегося по адресу: г.Нефтеюганск, 2А микрорайон, строение 4. C 01.09.2023 года на объекте МБУ ЦФКиС «Жемчужина Югры» осуществляется учебно – тренировочный процесс, работает аквапарк, банный комплекс, спортивный, фитнес залы.</w:t>
      </w:r>
    </w:p>
    <w:p w:rsidR="00DE13F6" w:rsidRPr="006F0B8F" w:rsidRDefault="00DE13F6" w:rsidP="00224017">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themeColor="text1"/>
          <w:sz w:val="28"/>
          <w:szCs w:val="28"/>
        </w:rPr>
      </w:pPr>
      <w:r w:rsidRPr="006F0B8F">
        <w:rPr>
          <w:rFonts w:ascii="Times New Roman" w:hAnsi="Times New Roman" w:cs="Times New Roman"/>
          <w:color w:val="000000" w:themeColor="text1"/>
          <w:sz w:val="28"/>
          <w:szCs w:val="28"/>
        </w:rPr>
        <w:tab/>
      </w:r>
      <w:r w:rsidR="00AE3582" w:rsidRPr="006F0B8F">
        <w:rPr>
          <w:rFonts w:ascii="Times New Roman" w:hAnsi="Times New Roman" w:cs="Times New Roman"/>
          <w:color w:val="000000" w:themeColor="text1"/>
          <w:sz w:val="28"/>
          <w:szCs w:val="28"/>
        </w:rPr>
        <w:t>Во исполнение пункта 6 перечня поручений Губернатора Ханты</w:t>
      </w:r>
      <w:r w:rsidRPr="006F0B8F">
        <w:rPr>
          <w:rFonts w:ascii="Times New Roman" w:hAnsi="Times New Roman" w:cs="Times New Roman"/>
          <w:color w:val="000000" w:themeColor="text1"/>
          <w:sz w:val="28"/>
          <w:szCs w:val="28"/>
        </w:rPr>
        <w:t>-</w:t>
      </w:r>
      <w:r w:rsidR="00AE3582" w:rsidRPr="006F0B8F">
        <w:rPr>
          <w:rFonts w:ascii="Times New Roman" w:hAnsi="Times New Roman" w:cs="Times New Roman"/>
          <w:color w:val="000000" w:themeColor="text1"/>
          <w:sz w:val="28"/>
          <w:szCs w:val="28"/>
        </w:rPr>
        <w:t>Мансийского автономного округа – Югры по итогам прямого эфира «Югра на пульсе: спорт и здоровый образ жизни» от 11.08.2023, в муниципальном автономном учреждении дополнительного образования «Спортивная школа олимпийского резерва «Сибиряк» с 01.12.2023 года открыто отделение по виду спорта «Водное поло». Количество занимающихся на этапе на</w:t>
      </w:r>
      <w:r w:rsidRPr="006F0B8F">
        <w:rPr>
          <w:rFonts w:ascii="Times New Roman" w:hAnsi="Times New Roman" w:cs="Times New Roman"/>
          <w:color w:val="000000" w:themeColor="text1"/>
          <w:sz w:val="28"/>
          <w:szCs w:val="28"/>
        </w:rPr>
        <w:t xml:space="preserve">чальной подготовки 12 человек. </w:t>
      </w:r>
    </w:p>
    <w:p w:rsidR="00D94EE6" w:rsidRPr="006F0B8F" w:rsidRDefault="00DE13F6" w:rsidP="00A4101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bidi="ru-RU"/>
        </w:rPr>
      </w:pPr>
      <w:r w:rsidRPr="006F0B8F">
        <w:rPr>
          <w:rFonts w:ascii="Times New Roman" w:hAnsi="Times New Roman" w:cs="Times New Roman"/>
          <w:color w:val="000000" w:themeColor="text1"/>
          <w:sz w:val="28"/>
          <w:szCs w:val="28"/>
        </w:rPr>
        <w:tab/>
      </w:r>
      <w:r w:rsidR="00AE3582" w:rsidRPr="006F0B8F">
        <w:rPr>
          <w:rFonts w:ascii="Times New Roman" w:hAnsi="Times New Roman" w:cs="Times New Roman"/>
          <w:color w:val="000000" w:themeColor="text1"/>
          <w:sz w:val="28"/>
          <w:szCs w:val="28"/>
        </w:rPr>
        <w:t>Количество лиц систематически занимающихся физической культурой и спортом, из числа лиц, проживающих в городе Нефтеюганске в возрасте от 3 до 79 лет, составило 59 936 человека (2022 году – 58 885 человека), или 49,29 % (2022 г. - 47,9 %).</w:t>
      </w:r>
      <w:bookmarkStart w:id="0" w:name="_GoBack"/>
      <w:bookmarkEnd w:id="0"/>
    </w:p>
    <w:sectPr w:rsidR="00D94EE6" w:rsidRPr="006F0B8F" w:rsidSect="00283B61">
      <w:headerReference w:type="default" r:id="rId9"/>
      <w:pgSz w:w="11906" w:h="16838"/>
      <w:pgMar w:top="851"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96E" w:rsidRDefault="00F7296E" w:rsidP="00242851">
      <w:pPr>
        <w:spacing w:after="0" w:line="240" w:lineRule="auto"/>
      </w:pPr>
      <w:r>
        <w:separator/>
      </w:r>
    </w:p>
  </w:endnote>
  <w:endnote w:type="continuationSeparator" w:id="0">
    <w:p w:rsidR="00F7296E" w:rsidRDefault="00F7296E" w:rsidP="00242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mo">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96E" w:rsidRDefault="00F7296E" w:rsidP="00242851">
      <w:pPr>
        <w:spacing w:after="0" w:line="240" w:lineRule="auto"/>
      </w:pPr>
      <w:r>
        <w:separator/>
      </w:r>
    </w:p>
  </w:footnote>
  <w:footnote w:type="continuationSeparator" w:id="0">
    <w:p w:rsidR="00F7296E" w:rsidRDefault="00F7296E" w:rsidP="00242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511240"/>
      <w:docPartObj>
        <w:docPartGallery w:val="Page Numbers (Top of Page)"/>
        <w:docPartUnique/>
      </w:docPartObj>
    </w:sdtPr>
    <w:sdtEndPr>
      <w:rPr>
        <w:rFonts w:ascii="Times New Roman" w:hAnsi="Times New Roman" w:cs="Times New Roman"/>
      </w:rPr>
    </w:sdtEndPr>
    <w:sdtContent>
      <w:p w:rsidR="00F7296E" w:rsidRPr="00242851" w:rsidRDefault="00F7296E">
        <w:pPr>
          <w:pStyle w:val="a5"/>
          <w:jc w:val="center"/>
          <w:rPr>
            <w:rFonts w:ascii="Times New Roman" w:hAnsi="Times New Roman" w:cs="Times New Roman"/>
          </w:rPr>
        </w:pPr>
        <w:r w:rsidRPr="00242851">
          <w:rPr>
            <w:rFonts w:ascii="Times New Roman" w:hAnsi="Times New Roman" w:cs="Times New Roman"/>
          </w:rPr>
          <w:fldChar w:fldCharType="begin"/>
        </w:r>
        <w:r w:rsidRPr="00242851">
          <w:rPr>
            <w:rFonts w:ascii="Times New Roman" w:hAnsi="Times New Roman" w:cs="Times New Roman"/>
          </w:rPr>
          <w:instrText xml:space="preserve"> PAGE   \* MERGEFORMAT </w:instrText>
        </w:r>
        <w:r w:rsidRPr="00242851">
          <w:rPr>
            <w:rFonts w:ascii="Times New Roman" w:hAnsi="Times New Roman" w:cs="Times New Roman"/>
          </w:rPr>
          <w:fldChar w:fldCharType="separate"/>
        </w:r>
        <w:r w:rsidR="002E3AD8">
          <w:rPr>
            <w:rFonts w:ascii="Times New Roman" w:hAnsi="Times New Roman" w:cs="Times New Roman"/>
            <w:noProof/>
          </w:rPr>
          <w:t>47</w:t>
        </w:r>
        <w:r w:rsidRPr="00242851">
          <w:rPr>
            <w:rFonts w:ascii="Times New Roman" w:hAnsi="Times New Roman" w:cs="Times New Roman"/>
          </w:rPr>
          <w:fldChar w:fldCharType="end"/>
        </w:r>
      </w:p>
    </w:sdtContent>
  </w:sdt>
  <w:p w:rsidR="00F7296E" w:rsidRDefault="00F7296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5677B"/>
    <w:multiLevelType w:val="hybridMultilevel"/>
    <w:tmpl w:val="3CE215E8"/>
    <w:lvl w:ilvl="0" w:tplc="04190001">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2D6793"/>
    <w:multiLevelType w:val="hybridMultilevel"/>
    <w:tmpl w:val="7FDE09F4"/>
    <w:lvl w:ilvl="0" w:tplc="F59E6268">
      <w:start w:val="1"/>
      <w:numFmt w:val="bullet"/>
      <w:lvlText w:val=""/>
      <w:lvlJc w:val="left"/>
      <w:pPr>
        <w:ind w:left="720" w:hanging="360"/>
      </w:pPr>
      <w:rPr>
        <w:rFonts w:ascii="Symbol" w:hAnsi="Symbol" w:hint="default"/>
        <w:color w:val="auto"/>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B30CBD"/>
    <w:multiLevelType w:val="hybridMultilevel"/>
    <w:tmpl w:val="A4A24BCE"/>
    <w:lvl w:ilvl="0" w:tplc="401E2010">
      <w:numFmt w:val="none"/>
      <w:lvlText w:val=""/>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C93ADC"/>
    <w:multiLevelType w:val="hybridMultilevel"/>
    <w:tmpl w:val="82C8A32A"/>
    <w:lvl w:ilvl="0" w:tplc="F59E626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2B0A75"/>
    <w:multiLevelType w:val="hybridMultilevel"/>
    <w:tmpl w:val="327C32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CDD5EA6"/>
    <w:multiLevelType w:val="hybridMultilevel"/>
    <w:tmpl w:val="B1104EB8"/>
    <w:lvl w:ilvl="0" w:tplc="93441018">
      <w:start w:val="1"/>
      <w:numFmt w:val="bullet"/>
      <w:lvlText w:val=""/>
      <w:lvlJc w:val="left"/>
      <w:pPr>
        <w:ind w:left="720" w:hanging="360"/>
      </w:pPr>
      <w:rPr>
        <w:rFonts w:ascii="Symbol" w:hAnsi="Symbol" w:hint="default"/>
        <w:color w:val="auto"/>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4333E8D"/>
    <w:multiLevelType w:val="hybridMultilevel"/>
    <w:tmpl w:val="5E38DF10"/>
    <w:lvl w:ilvl="0" w:tplc="16F649FC">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81A04DE"/>
    <w:multiLevelType w:val="hybridMultilevel"/>
    <w:tmpl w:val="F3022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43E426A"/>
    <w:multiLevelType w:val="hybridMultilevel"/>
    <w:tmpl w:val="4C0022EA"/>
    <w:lvl w:ilvl="0" w:tplc="F59E626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071C90"/>
    <w:multiLevelType w:val="hybridMultilevel"/>
    <w:tmpl w:val="D534BAC0"/>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6402C5"/>
    <w:multiLevelType w:val="hybridMultilevel"/>
    <w:tmpl w:val="85D60AE8"/>
    <w:lvl w:ilvl="0" w:tplc="04190001">
      <w:start w:val="1"/>
      <w:numFmt w:val="bullet"/>
      <w:lvlText w:val=""/>
      <w:lvlJc w:val="left"/>
      <w:pPr>
        <w:tabs>
          <w:tab w:val="num" w:pos="963"/>
        </w:tabs>
        <w:ind w:left="963" w:hanging="360"/>
      </w:pPr>
      <w:rPr>
        <w:rFonts w:ascii="Symbol" w:hAnsi="Symbol" w:hint="default"/>
        <w:color w:val="auto"/>
      </w:rPr>
    </w:lvl>
    <w:lvl w:ilvl="1" w:tplc="04190003" w:tentative="1">
      <w:start w:val="1"/>
      <w:numFmt w:val="bullet"/>
      <w:lvlText w:val="o"/>
      <w:lvlJc w:val="left"/>
      <w:pPr>
        <w:tabs>
          <w:tab w:val="num" w:pos="1683"/>
        </w:tabs>
        <w:ind w:left="1683" w:hanging="360"/>
      </w:pPr>
      <w:rPr>
        <w:rFonts w:ascii="Courier New" w:hAnsi="Courier New" w:hint="default"/>
      </w:rPr>
    </w:lvl>
    <w:lvl w:ilvl="2" w:tplc="04190005" w:tentative="1">
      <w:start w:val="1"/>
      <w:numFmt w:val="bullet"/>
      <w:lvlText w:val=""/>
      <w:lvlJc w:val="left"/>
      <w:pPr>
        <w:tabs>
          <w:tab w:val="num" w:pos="2403"/>
        </w:tabs>
        <w:ind w:left="2403" w:hanging="360"/>
      </w:pPr>
      <w:rPr>
        <w:rFonts w:ascii="Wingdings" w:hAnsi="Wingdings" w:hint="default"/>
      </w:rPr>
    </w:lvl>
    <w:lvl w:ilvl="3" w:tplc="04190001" w:tentative="1">
      <w:start w:val="1"/>
      <w:numFmt w:val="bullet"/>
      <w:lvlText w:val=""/>
      <w:lvlJc w:val="left"/>
      <w:pPr>
        <w:tabs>
          <w:tab w:val="num" w:pos="3123"/>
        </w:tabs>
        <w:ind w:left="3123" w:hanging="360"/>
      </w:pPr>
      <w:rPr>
        <w:rFonts w:ascii="Symbol" w:hAnsi="Symbol" w:hint="default"/>
      </w:rPr>
    </w:lvl>
    <w:lvl w:ilvl="4" w:tplc="04190003" w:tentative="1">
      <w:start w:val="1"/>
      <w:numFmt w:val="bullet"/>
      <w:lvlText w:val="o"/>
      <w:lvlJc w:val="left"/>
      <w:pPr>
        <w:tabs>
          <w:tab w:val="num" w:pos="3843"/>
        </w:tabs>
        <w:ind w:left="3843" w:hanging="360"/>
      </w:pPr>
      <w:rPr>
        <w:rFonts w:ascii="Courier New" w:hAnsi="Courier New" w:hint="default"/>
      </w:rPr>
    </w:lvl>
    <w:lvl w:ilvl="5" w:tplc="04190005" w:tentative="1">
      <w:start w:val="1"/>
      <w:numFmt w:val="bullet"/>
      <w:lvlText w:val=""/>
      <w:lvlJc w:val="left"/>
      <w:pPr>
        <w:tabs>
          <w:tab w:val="num" w:pos="4563"/>
        </w:tabs>
        <w:ind w:left="4563" w:hanging="360"/>
      </w:pPr>
      <w:rPr>
        <w:rFonts w:ascii="Wingdings" w:hAnsi="Wingdings" w:hint="default"/>
      </w:rPr>
    </w:lvl>
    <w:lvl w:ilvl="6" w:tplc="04190001" w:tentative="1">
      <w:start w:val="1"/>
      <w:numFmt w:val="bullet"/>
      <w:lvlText w:val=""/>
      <w:lvlJc w:val="left"/>
      <w:pPr>
        <w:tabs>
          <w:tab w:val="num" w:pos="5283"/>
        </w:tabs>
        <w:ind w:left="5283" w:hanging="360"/>
      </w:pPr>
      <w:rPr>
        <w:rFonts w:ascii="Symbol" w:hAnsi="Symbol" w:hint="default"/>
      </w:rPr>
    </w:lvl>
    <w:lvl w:ilvl="7" w:tplc="04190003" w:tentative="1">
      <w:start w:val="1"/>
      <w:numFmt w:val="bullet"/>
      <w:lvlText w:val="o"/>
      <w:lvlJc w:val="left"/>
      <w:pPr>
        <w:tabs>
          <w:tab w:val="num" w:pos="6003"/>
        </w:tabs>
        <w:ind w:left="6003" w:hanging="360"/>
      </w:pPr>
      <w:rPr>
        <w:rFonts w:ascii="Courier New" w:hAnsi="Courier New" w:hint="default"/>
      </w:rPr>
    </w:lvl>
    <w:lvl w:ilvl="8" w:tplc="04190005" w:tentative="1">
      <w:start w:val="1"/>
      <w:numFmt w:val="bullet"/>
      <w:lvlText w:val=""/>
      <w:lvlJc w:val="left"/>
      <w:pPr>
        <w:tabs>
          <w:tab w:val="num" w:pos="6723"/>
        </w:tabs>
        <w:ind w:left="6723" w:hanging="360"/>
      </w:pPr>
      <w:rPr>
        <w:rFonts w:ascii="Wingdings" w:hAnsi="Wingdings" w:hint="default"/>
      </w:rPr>
    </w:lvl>
  </w:abstractNum>
  <w:abstractNum w:abstractNumId="11" w15:restartNumberingAfterBreak="0">
    <w:nsid w:val="7A834333"/>
    <w:multiLevelType w:val="hybridMultilevel"/>
    <w:tmpl w:val="7FC2A954"/>
    <w:lvl w:ilvl="0" w:tplc="93441018">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F7750E"/>
    <w:multiLevelType w:val="hybridMultilevel"/>
    <w:tmpl w:val="DA7EAD8E"/>
    <w:lvl w:ilvl="0" w:tplc="F59E626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11"/>
  </w:num>
  <w:num w:numId="6">
    <w:abstractNumId w:val="10"/>
  </w:num>
  <w:num w:numId="7">
    <w:abstractNumId w:val="0"/>
  </w:num>
  <w:num w:numId="8">
    <w:abstractNumId w:val="9"/>
  </w:num>
  <w:num w:numId="9">
    <w:abstractNumId w:val="1"/>
  </w:num>
  <w:num w:numId="10">
    <w:abstractNumId w:val="7"/>
  </w:num>
  <w:num w:numId="11">
    <w:abstractNumId w:val="5"/>
  </w:num>
  <w:num w:numId="12">
    <w:abstractNumId w:val="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2D73"/>
    <w:rsid w:val="000029F0"/>
    <w:rsid w:val="00004E0C"/>
    <w:rsid w:val="00004FBA"/>
    <w:rsid w:val="000059B0"/>
    <w:rsid w:val="000064C5"/>
    <w:rsid w:val="00006563"/>
    <w:rsid w:val="00010CEC"/>
    <w:rsid w:val="000115E3"/>
    <w:rsid w:val="000130CA"/>
    <w:rsid w:val="00015360"/>
    <w:rsid w:val="00015EC3"/>
    <w:rsid w:val="000167EF"/>
    <w:rsid w:val="00017687"/>
    <w:rsid w:val="000178B2"/>
    <w:rsid w:val="00020B1A"/>
    <w:rsid w:val="00021E2B"/>
    <w:rsid w:val="00021E57"/>
    <w:rsid w:val="00022658"/>
    <w:rsid w:val="00022E5A"/>
    <w:rsid w:val="00023A1D"/>
    <w:rsid w:val="000247DE"/>
    <w:rsid w:val="000258F2"/>
    <w:rsid w:val="00026300"/>
    <w:rsid w:val="000271C4"/>
    <w:rsid w:val="00027399"/>
    <w:rsid w:val="00027412"/>
    <w:rsid w:val="00031262"/>
    <w:rsid w:val="00033C66"/>
    <w:rsid w:val="00033DB9"/>
    <w:rsid w:val="0003434B"/>
    <w:rsid w:val="00034538"/>
    <w:rsid w:val="0003467D"/>
    <w:rsid w:val="00034A43"/>
    <w:rsid w:val="00035652"/>
    <w:rsid w:val="00035B33"/>
    <w:rsid w:val="00035C44"/>
    <w:rsid w:val="00036C44"/>
    <w:rsid w:val="000371FC"/>
    <w:rsid w:val="00037338"/>
    <w:rsid w:val="00037645"/>
    <w:rsid w:val="00037FD3"/>
    <w:rsid w:val="000414B8"/>
    <w:rsid w:val="000414E0"/>
    <w:rsid w:val="00041B1C"/>
    <w:rsid w:val="00043B91"/>
    <w:rsid w:val="0004433B"/>
    <w:rsid w:val="00044539"/>
    <w:rsid w:val="000450BC"/>
    <w:rsid w:val="00045152"/>
    <w:rsid w:val="00045E8B"/>
    <w:rsid w:val="000479FA"/>
    <w:rsid w:val="0005073B"/>
    <w:rsid w:val="0005133D"/>
    <w:rsid w:val="0005167C"/>
    <w:rsid w:val="00051C35"/>
    <w:rsid w:val="00053005"/>
    <w:rsid w:val="00054639"/>
    <w:rsid w:val="00054B7A"/>
    <w:rsid w:val="00056B3A"/>
    <w:rsid w:val="000570AE"/>
    <w:rsid w:val="00057226"/>
    <w:rsid w:val="00057B62"/>
    <w:rsid w:val="00057CC4"/>
    <w:rsid w:val="00057CE5"/>
    <w:rsid w:val="0006080B"/>
    <w:rsid w:val="00062C16"/>
    <w:rsid w:val="0006354B"/>
    <w:rsid w:val="00064018"/>
    <w:rsid w:val="00064AD2"/>
    <w:rsid w:val="00064E27"/>
    <w:rsid w:val="00067933"/>
    <w:rsid w:val="00070CBA"/>
    <w:rsid w:val="00072AB5"/>
    <w:rsid w:val="0007337F"/>
    <w:rsid w:val="000748B2"/>
    <w:rsid w:val="00074F16"/>
    <w:rsid w:val="00076313"/>
    <w:rsid w:val="0007651E"/>
    <w:rsid w:val="00077CD1"/>
    <w:rsid w:val="00080DCC"/>
    <w:rsid w:val="000818C4"/>
    <w:rsid w:val="0008363B"/>
    <w:rsid w:val="000837AA"/>
    <w:rsid w:val="00083D03"/>
    <w:rsid w:val="000855FF"/>
    <w:rsid w:val="00086CED"/>
    <w:rsid w:val="00086FEB"/>
    <w:rsid w:val="00087188"/>
    <w:rsid w:val="000874E6"/>
    <w:rsid w:val="00087778"/>
    <w:rsid w:val="000900E6"/>
    <w:rsid w:val="00090F45"/>
    <w:rsid w:val="00093DC4"/>
    <w:rsid w:val="00094AE4"/>
    <w:rsid w:val="00096B13"/>
    <w:rsid w:val="00096B2A"/>
    <w:rsid w:val="00096DA0"/>
    <w:rsid w:val="000A024E"/>
    <w:rsid w:val="000A0423"/>
    <w:rsid w:val="000A08B2"/>
    <w:rsid w:val="000A0F87"/>
    <w:rsid w:val="000A3E4A"/>
    <w:rsid w:val="000A49BC"/>
    <w:rsid w:val="000A54DC"/>
    <w:rsid w:val="000A5844"/>
    <w:rsid w:val="000A5BF2"/>
    <w:rsid w:val="000A5D57"/>
    <w:rsid w:val="000A7634"/>
    <w:rsid w:val="000A7CA5"/>
    <w:rsid w:val="000B14CD"/>
    <w:rsid w:val="000B1D14"/>
    <w:rsid w:val="000B1D1D"/>
    <w:rsid w:val="000B1FAB"/>
    <w:rsid w:val="000B4DEA"/>
    <w:rsid w:val="000B4E46"/>
    <w:rsid w:val="000B5127"/>
    <w:rsid w:val="000B7817"/>
    <w:rsid w:val="000C0035"/>
    <w:rsid w:val="000C081A"/>
    <w:rsid w:val="000C0E42"/>
    <w:rsid w:val="000C28AE"/>
    <w:rsid w:val="000C3087"/>
    <w:rsid w:val="000C3091"/>
    <w:rsid w:val="000C3385"/>
    <w:rsid w:val="000C4889"/>
    <w:rsid w:val="000C4E80"/>
    <w:rsid w:val="000C4F04"/>
    <w:rsid w:val="000C509E"/>
    <w:rsid w:val="000C544B"/>
    <w:rsid w:val="000C60B2"/>
    <w:rsid w:val="000C6118"/>
    <w:rsid w:val="000C6CCB"/>
    <w:rsid w:val="000C7416"/>
    <w:rsid w:val="000C77EB"/>
    <w:rsid w:val="000D1798"/>
    <w:rsid w:val="000D2671"/>
    <w:rsid w:val="000D2B8A"/>
    <w:rsid w:val="000D50A5"/>
    <w:rsid w:val="000D51E7"/>
    <w:rsid w:val="000D7B1B"/>
    <w:rsid w:val="000D7C53"/>
    <w:rsid w:val="000E1504"/>
    <w:rsid w:val="000E159B"/>
    <w:rsid w:val="000E233B"/>
    <w:rsid w:val="000E3D11"/>
    <w:rsid w:val="000E402D"/>
    <w:rsid w:val="000E40CF"/>
    <w:rsid w:val="000E4894"/>
    <w:rsid w:val="000E4E86"/>
    <w:rsid w:val="000E5045"/>
    <w:rsid w:val="000E6485"/>
    <w:rsid w:val="000E7BB7"/>
    <w:rsid w:val="000F09A0"/>
    <w:rsid w:val="000F11ED"/>
    <w:rsid w:val="000F139F"/>
    <w:rsid w:val="000F3605"/>
    <w:rsid w:val="000F3AE0"/>
    <w:rsid w:val="000F3CCD"/>
    <w:rsid w:val="000F466F"/>
    <w:rsid w:val="000F4DDF"/>
    <w:rsid w:val="000F516F"/>
    <w:rsid w:val="000F611E"/>
    <w:rsid w:val="000F7019"/>
    <w:rsid w:val="000F79C0"/>
    <w:rsid w:val="0010026B"/>
    <w:rsid w:val="00100BBD"/>
    <w:rsid w:val="00102072"/>
    <w:rsid w:val="001033CD"/>
    <w:rsid w:val="00103774"/>
    <w:rsid w:val="00103D06"/>
    <w:rsid w:val="001063C3"/>
    <w:rsid w:val="00110F93"/>
    <w:rsid w:val="0011143B"/>
    <w:rsid w:val="00111C60"/>
    <w:rsid w:val="00112118"/>
    <w:rsid w:val="0011600D"/>
    <w:rsid w:val="00120AAD"/>
    <w:rsid w:val="00122629"/>
    <w:rsid w:val="00122742"/>
    <w:rsid w:val="00122B86"/>
    <w:rsid w:val="00122D47"/>
    <w:rsid w:val="001245C3"/>
    <w:rsid w:val="00124877"/>
    <w:rsid w:val="00124BD5"/>
    <w:rsid w:val="00124CF4"/>
    <w:rsid w:val="001254DB"/>
    <w:rsid w:val="0012595A"/>
    <w:rsid w:val="00125DF9"/>
    <w:rsid w:val="001267F7"/>
    <w:rsid w:val="00126F84"/>
    <w:rsid w:val="0012745A"/>
    <w:rsid w:val="00127497"/>
    <w:rsid w:val="001277A8"/>
    <w:rsid w:val="001311ED"/>
    <w:rsid w:val="001339DF"/>
    <w:rsid w:val="00133C46"/>
    <w:rsid w:val="00133CF1"/>
    <w:rsid w:val="0013416A"/>
    <w:rsid w:val="00134A0A"/>
    <w:rsid w:val="00136801"/>
    <w:rsid w:val="00136CBC"/>
    <w:rsid w:val="0013726D"/>
    <w:rsid w:val="001379E0"/>
    <w:rsid w:val="00137AC1"/>
    <w:rsid w:val="0014252A"/>
    <w:rsid w:val="00142EBE"/>
    <w:rsid w:val="00143C3D"/>
    <w:rsid w:val="00144199"/>
    <w:rsid w:val="00151CE1"/>
    <w:rsid w:val="001523C8"/>
    <w:rsid w:val="00152DD7"/>
    <w:rsid w:val="001530F8"/>
    <w:rsid w:val="0015406B"/>
    <w:rsid w:val="0015494D"/>
    <w:rsid w:val="00155CF5"/>
    <w:rsid w:val="00155E15"/>
    <w:rsid w:val="001569F9"/>
    <w:rsid w:val="00156B32"/>
    <w:rsid w:val="001611B5"/>
    <w:rsid w:val="0016189A"/>
    <w:rsid w:val="0016429F"/>
    <w:rsid w:val="00165618"/>
    <w:rsid w:val="00165822"/>
    <w:rsid w:val="00167B94"/>
    <w:rsid w:val="00167CB6"/>
    <w:rsid w:val="001706BA"/>
    <w:rsid w:val="00170EF4"/>
    <w:rsid w:val="001710B2"/>
    <w:rsid w:val="001713D2"/>
    <w:rsid w:val="00173DFD"/>
    <w:rsid w:val="0017670B"/>
    <w:rsid w:val="00176838"/>
    <w:rsid w:val="00176A19"/>
    <w:rsid w:val="00176D1A"/>
    <w:rsid w:val="001801CC"/>
    <w:rsid w:val="001802A0"/>
    <w:rsid w:val="001806E4"/>
    <w:rsid w:val="00181344"/>
    <w:rsid w:val="00181A67"/>
    <w:rsid w:val="00183615"/>
    <w:rsid w:val="0018365D"/>
    <w:rsid w:val="00183EEC"/>
    <w:rsid w:val="0018460E"/>
    <w:rsid w:val="0018612E"/>
    <w:rsid w:val="001861EB"/>
    <w:rsid w:val="0018730A"/>
    <w:rsid w:val="00187756"/>
    <w:rsid w:val="001905A2"/>
    <w:rsid w:val="00190D29"/>
    <w:rsid w:val="00191E4D"/>
    <w:rsid w:val="00191F19"/>
    <w:rsid w:val="00193F72"/>
    <w:rsid w:val="00194A30"/>
    <w:rsid w:val="0019530D"/>
    <w:rsid w:val="001955C0"/>
    <w:rsid w:val="0019719F"/>
    <w:rsid w:val="00197BA6"/>
    <w:rsid w:val="001A2366"/>
    <w:rsid w:val="001A3640"/>
    <w:rsid w:val="001A4661"/>
    <w:rsid w:val="001A5395"/>
    <w:rsid w:val="001A54BA"/>
    <w:rsid w:val="001A656D"/>
    <w:rsid w:val="001A6784"/>
    <w:rsid w:val="001A7BE5"/>
    <w:rsid w:val="001B0238"/>
    <w:rsid w:val="001B0A7F"/>
    <w:rsid w:val="001B1E3E"/>
    <w:rsid w:val="001B208D"/>
    <w:rsid w:val="001B2296"/>
    <w:rsid w:val="001B2508"/>
    <w:rsid w:val="001B2BAD"/>
    <w:rsid w:val="001B32D1"/>
    <w:rsid w:val="001B3AC3"/>
    <w:rsid w:val="001B643B"/>
    <w:rsid w:val="001B6D1A"/>
    <w:rsid w:val="001B750B"/>
    <w:rsid w:val="001B7717"/>
    <w:rsid w:val="001B7A78"/>
    <w:rsid w:val="001C00C0"/>
    <w:rsid w:val="001C0424"/>
    <w:rsid w:val="001C0588"/>
    <w:rsid w:val="001C113F"/>
    <w:rsid w:val="001C1A98"/>
    <w:rsid w:val="001C1C72"/>
    <w:rsid w:val="001C2C69"/>
    <w:rsid w:val="001C3486"/>
    <w:rsid w:val="001C3E07"/>
    <w:rsid w:val="001C3ECD"/>
    <w:rsid w:val="001C4690"/>
    <w:rsid w:val="001C50C5"/>
    <w:rsid w:val="001C7C75"/>
    <w:rsid w:val="001D08B8"/>
    <w:rsid w:val="001D116B"/>
    <w:rsid w:val="001D1433"/>
    <w:rsid w:val="001D1716"/>
    <w:rsid w:val="001D1FA0"/>
    <w:rsid w:val="001D2387"/>
    <w:rsid w:val="001D24E8"/>
    <w:rsid w:val="001D2A71"/>
    <w:rsid w:val="001D2D26"/>
    <w:rsid w:val="001D3762"/>
    <w:rsid w:val="001D3A6D"/>
    <w:rsid w:val="001D43E1"/>
    <w:rsid w:val="001D4FF7"/>
    <w:rsid w:val="001D5943"/>
    <w:rsid w:val="001D60C4"/>
    <w:rsid w:val="001D6312"/>
    <w:rsid w:val="001E0FD3"/>
    <w:rsid w:val="001E1104"/>
    <w:rsid w:val="001E1CDE"/>
    <w:rsid w:val="001E1E6E"/>
    <w:rsid w:val="001E2420"/>
    <w:rsid w:val="001E281F"/>
    <w:rsid w:val="001E3AAA"/>
    <w:rsid w:val="001E73E2"/>
    <w:rsid w:val="001E7A3A"/>
    <w:rsid w:val="001F22F6"/>
    <w:rsid w:val="001F2552"/>
    <w:rsid w:val="001F25DD"/>
    <w:rsid w:val="001F33C5"/>
    <w:rsid w:val="001F3927"/>
    <w:rsid w:val="001F441D"/>
    <w:rsid w:val="001F4E86"/>
    <w:rsid w:val="001F594D"/>
    <w:rsid w:val="001F5A17"/>
    <w:rsid w:val="001F6FE9"/>
    <w:rsid w:val="001F7A07"/>
    <w:rsid w:val="00200824"/>
    <w:rsid w:val="0020169E"/>
    <w:rsid w:val="00202B7C"/>
    <w:rsid w:val="00202EB4"/>
    <w:rsid w:val="002035BD"/>
    <w:rsid w:val="00204CC4"/>
    <w:rsid w:val="00204E8A"/>
    <w:rsid w:val="00205773"/>
    <w:rsid w:val="00205FB9"/>
    <w:rsid w:val="00205FF1"/>
    <w:rsid w:val="00206979"/>
    <w:rsid w:val="00206C4B"/>
    <w:rsid w:val="00211FCF"/>
    <w:rsid w:val="0021224C"/>
    <w:rsid w:val="002154EA"/>
    <w:rsid w:val="00216AE6"/>
    <w:rsid w:val="00216E1B"/>
    <w:rsid w:val="002170BD"/>
    <w:rsid w:val="00217FF7"/>
    <w:rsid w:val="0022069C"/>
    <w:rsid w:val="00220F78"/>
    <w:rsid w:val="00221135"/>
    <w:rsid w:val="00222367"/>
    <w:rsid w:val="00223504"/>
    <w:rsid w:val="002239D0"/>
    <w:rsid w:val="00224017"/>
    <w:rsid w:val="00224288"/>
    <w:rsid w:val="002252F7"/>
    <w:rsid w:val="00225A0B"/>
    <w:rsid w:val="0022675F"/>
    <w:rsid w:val="002271A7"/>
    <w:rsid w:val="00227397"/>
    <w:rsid w:val="00227BC6"/>
    <w:rsid w:val="002306CF"/>
    <w:rsid w:val="00230DB9"/>
    <w:rsid w:val="00230E71"/>
    <w:rsid w:val="00231CFA"/>
    <w:rsid w:val="00232D9C"/>
    <w:rsid w:val="00232E95"/>
    <w:rsid w:val="002344FC"/>
    <w:rsid w:val="00234C4C"/>
    <w:rsid w:val="00235A88"/>
    <w:rsid w:val="00237764"/>
    <w:rsid w:val="0023791A"/>
    <w:rsid w:val="00237A3D"/>
    <w:rsid w:val="00237E10"/>
    <w:rsid w:val="002401B4"/>
    <w:rsid w:val="00240EDD"/>
    <w:rsid w:val="00241D87"/>
    <w:rsid w:val="00242851"/>
    <w:rsid w:val="002431F0"/>
    <w:rsid w:val="00243302"/>
    <w:rsid w:val="00243E29"/>
    <w:rsid w:val="00246810"/>
    <w:rsid w:val="00250547"/>
    <w:rsid w:val="0025063E"/>
    <w:rsid w:val="00250905"/>
    <w:rsid w:val="00250C24"/>
    <w:rsid w:val="00251358"/>
    <w:rsid w:val="002534D3"/>
    <w:rsid w:val="00254982"/>
    <w:rsid w:val="00255713"/>
    <w:rsid w:val="00255923"/>
    <w:rsid w:val="002560AD"/>
    <w:rsid w:val="00256121"/>
    <w:rsid w:val="00256399"/>
    <w:rsid w:val="00256DB4"/>
    <w:rsid w:val="002576EA"/>
    <w:rsid w:val="00257C5E"/>
    <w:rsid w:val="00261B87"/>
    <w:rsid w:val="002621D4"/>
    <w:rsid w:val="00263401"/>
    <w:rsid w:val="002641B9"/>
    <w:rsid w:val="00264D0E"/>
    <w:rsid w:val="00265B79"/>
    <w:rsid w:val="002703B7"/>
    <w:rsid w:val="002703C6"/>
    <w:rsid w:val="00270B5F"/>
    <w:rsid w:val="00270C27"/>
    <w:rsid w:val="00271431"/>
    <w:rsid w:val="0027171D"/>
    <w:rsid w:val="00271DC5"/>
    <w:rsid w:val="00271E97"/>
    <w:rsid w:val="002725C1"/>
    <w:rsid w:val="00274209"/>
    <w:rsid w:val="00274C75"/>
    <w:rsid w:val="00275B87"/>
    <w:rsid w:val="00275BB1"/>
    <w:rsid w:val="00276961"/>
    <w:rsid w:val="00276D4B"/>
    <w:rsid w:val="00280089"/>
    <w:rsid w:val="0028097B"/>
    <w:rsid w:val="00280DBB"/>
    <w:rsid w:val="00281BE5"/>
    <w:rsid w:val="002832C5"/>
    <w:rsid w:val="00283B61"/>
    <w:rsid w:val="00284DD2"/>
    <w:rsid w:val="00284E83"/>
    <w:rsid w:val="002853BE"/>
    <w:rsid w:val="00286E08"/>
    <w:rsid w:val="00287E6A"/>
    <w:rsid w:val="00290AF1"/>
    <w:rsid w:val="00291643"/>
    <w:rsid w:val="002917C5"/>
    <w:rsid w:val="00292EDD"/>
    <w:rsid w:val="00293E85"/>
    <w:rsid w:val="00295095"/>
    <w:rsid w:val="0029546F"/>
    <w:rsid w:val="002A01BD"/>
    <w:rsid w:val="002A0744"/>
    <w:rsid w:val="002A0E70"/>
    <w:rsid w:val="002A11D8"/>
    <w:rsid w:val="002A1F66"/>
    <w:rsid w:val="002A2075"/>
    <w:rsid w:val="002A26CD"/>
    <w:rsid w:val="002A2C65"/>
    <w:rsid w:val="002A2EBD"/>
    <w:rsid w:val="002A379A"/>
    <w:rsid w:val="002A431B"/>
    <w:rsid w:val="002A4A3F"/>
    <w:rsid w:val="002A4E4E"/>
    <w:rsid w:val="002A514F"/>
    <w:rsid w:val="002A5422"/>
    <w:rsid w:val="002A5B32"/>
    <w:rsid w:val="002A6155"/>
    <w:rsid w:val="002A7077"/>
    <w:rsid w:val="002A7301"/>
    <w:rsid w:val="002A7501"/>
    <w:rsid w:val="002B09D2"/>
    <w:rsid w:val="002B0E0F"/>
    <w:rsid w:val="002B1053"/>
    <w:rsid w:val="002B459B"/>
    <w:rsid w:val="002B498B"/>
    <w:rsid w:val="002B56B4"/>
    <w:rsid w:val="002B5F68"/>
    <w:rsid w:val="002B6775"/>
    <w:rsid w:val="002C2AE4"/>
    <w:rsid w:val="002C3415"/>
    <w:rsid w:val="002C379E"/>
    <w:rsid w:val="002C51C9"/>
    <w:rsid w:val="002C54F3"/>
    <w:rsid w:val="002C551D"/>
    <w:rsid w:val="002C6582"/>
    <w:rsid w:val="002D0066"/>
    <w:rsid w:val="002D08F9"/>
    <w:rsid w:val="002D0D2D"/>
    <w:rsid w:val="002D0EC1"/>
    <w:rsid w:val="002D3272"/>
    <w:rsid w:val="002D34F2"/>
    <w:rsid w:val="002D520C"/>
    <w:rsid w:val="002D6038"/>
    <w:rsid w:val="002D65B9"/>
    <w:rsid w:val="002D773A"/>
    <w:rsid w:val="002E11C6"/>
    <w:rsid w:val="002E186F"/>
    <w:rsid w:val="002E1C11"/>
    <w:rsid w:val="002E273E"/>
    <w:rsid w:val="002E2E03"/>
    <w:rsid w:val="002E3205"/>
    <w:rsid w:val="002E3AD8"/>
    <w:rsid w:val="002E3AEC"/>
    <w:rsid w:val="002E4C33"/>
    <w:rsid w:val="002E5833"/>
    <w:rsid w:val="002E6510"/>
    <w:rsid w:val="002E7DB0"/>
    <w:rsid w:val="002F05ED"/>
    <w:rsid w:val="002F1B6A"/>
    <w:rsid w:val="002F490C"/>
    <w:rsid w:val="002F4DE9"/>
    <w:rsid w:val="002F5CF5"/>
    <w:rsid w:val="002F6AC8"/>
    <w:rsid w:val="002F7EC6"/>
    <w:rsid w:val="00300A87"/>
    <w:rsid w:val="00301156"/>
    <w:rsid w:val="00304BC5"/>
    <w:rsid w:val="00304F73"/>
    <w:rsid w:val="00306CCA"/>
    <w:rsid w:val="00307FB9"/>
    <w:rsid w:val="003119CA"/>
    <w:rsid w:val="003157A4"/>
    <w:rsid w:val="00315C6A"/>
    <w:rsid w:val="00315D89"/>
    <w:rsid w:val="003166C9"/>
    <w:rsid w:val="003218AC"/>
    <w:rsid w:val="00321DAC"/>
    <w:rsid w:val="003223AE"/>
    <w:rsid w:val="00323E98"/>
    <w:rsid w:val="003245EB"/>
    <w:rsid w:val="00324866"/>
    <w:rsid w:val="003248C1"/>
    <w:rsid w:val="003259FA"/>
    <w:rsid w:val="003276C0"/>
    <w:rsid w:val="00327819"/>
    <w:rsid w:val="00327D12"/>
    <w:rsid w:val="00327E71"/>
    <w:rsid w:val="003304B4"/>
    <w:rsid w:val="00330B22"/>
    <w:rsid w:val="00330C8E"/>
    <w:rsid w:val="00331475"/>
    <w:rsid w:val="00331DB4"/>
    <w:rsid w:val="00331E23"/>
    <w:rsid w:val="00332643"/>
    <w:rsid w:val="0033283C"/>
    <w:rsid w:val="003333A6"/>
    <w:rsid w:val="003338EA"/>
    <w:rsid w:val="00334914"/>
    <w:rsid w:val="00335438"/>
    <w:rsid w:val="003406A1"/>
    <w:rsid w:val="00340D10"/>
    <w:rsid w:val="003411F6"/>
    <w:rsid w:val="00341AAB"/>
    <w:rsid w:val="00341F01"/>
    <w:rsid w:val="00342115"/>
    <w:rsid w:val="00344FF8"/>
    <w:rsid w:val="00345229"/>
    <w:rsid w:val="00345787"/>
    <w:rsid w:val="00345BAE"/>
    <w:rsid w:val="0034718D"/>
    <w:rsid w:val="00350F40"/>
    <w:rsid w:val="0035150A"/>
    <w:rsid w:val="00351567"/>
    <w:rsid w:val="00352507"/>
    <w:rsid w:val="0035465D"/>
    <w:rsid w:val="0035544E"/>
    <w:rsid w:val="00356D0F"/>
    <w:rsid w:val="00357A01"/>
    <w:rsid w:val="00360FE4"/>
    <w:rsid w:val="00362EB3"/>
    <w:rsid w:val="00362F16"/>
    <w:rsid w:val="0036341F"/>
    <w:rsid w:val="00363972"/>
    <w:rsid w:val="00370BEA"/>
    <w:rsid w:val="00370C08"/>
    <w:rsid w:val="003731CA"/>
    <w:rsid w:val="00374345"/>
    <w:rsid w:val="00375906"/>
    <w:rsid w:val="00375BF7"/>
    <w:rsid w:val="0037616B"/>
    <w:rsid w:val="00377060"/>
    <w:rsid w:val="00377802"/>
    <w:rsid w:val="00377BD0"/>
    <w:rsid w:val="00380965"/>
    <w:rsid w:val="00380EA1"/>
    <w:rsid w:val="0038200A"/>
    <w:rsid w:val="003823D9"/>
    <w:rsid w:val="0038426A"/>
    <w:rsid w:val="00386ACD"/>
    <w:rsid w:val="00387360"/>
    <w:rsid w:val="00387413"/>
    <w:rsid w:val="0038755E"/>
    <w:rsid w:val="00387B18"/>
    <w:rsid w:val="00390903"/>
    <w:rsid w:val="00390BF8"/>
    <w:rsid w:val="0039172E"/>
    <w:rsid w:val="0039299B"/>
    <w:rsid w:val="00392A04"/>
    <w:rsid w:val="00392CA4"/>
    <w:rsid w:val="00393375"/>
    <w:rsid w:val="00394BAA"/>
    <w:rsid w:val="00394E17"/>
    <w:rsid w:val="00394FE7"/>
    <w:rsid w:val="003968C2"/>
    <w:rsid w:val="00396A53"/>
    <w:rsid w:val="00396FDB"/>
    <w:rsid w:val="00396FED"/>
    <w:rsid w:val="00397A6E"/>
    <w:rsid w:val="00397AF1"/>
    <w:rsid w:val="003A091B"/>
    <w:rsid w:val="003A0AD8"/>
    <w:rsid w:val="003A58CC"/>
    <w:rsid w:val="003A5DC0"/>
    <w:rsid w:val="003B0AB5"/>
    <w:rsid w:val="003B1123"/>
    <w:rsid w:val="003B1299"/>
    <w:rsid w:val="003B2230"/>
    <w:rsid w:val="003B2498"/>
    <w:rsid w:val="003B2B25"/>
    <w:rsid w:val="003B4AEE"/>
    <w:rsid w:val="003B6831"/>
    <w:rsid w:val="003B702A"/>
    <w:rsid w:val="003B7198"/>
    <w:rsid w:val="003C084C"/>
    <w:rsid w:val="003C101B"/>
    <w:rsid w:val="003C4A09"/>
    <w:rsid w:val="003C55F9"/>
    <w:rsid w:val="003C60D3"/>
    <w:rsid w:val="003C613C"/>
    <w:rsid w:val="003C6E15"/>
    <w:rsid w:val="003C751A"/>
    <w:rsid w:val="003C7E1F"/>
    <w:rsid w:val="003D031D"/>
    <w:rsid w:val="003D0E7F"/>
    <w:rsid w:val="003D3658"/>
    <w:rsid w:val="003D36C4"/>
    <w:rsid w:val="003D43E6"/>
    <w:rsid w:val="003D524C"/>
    <w:rsid w:val="003D59C6"/>
    <w:rsid w:val="003D5A33"/>
    <w:rsid w:val="003D5B0A"/>
    <w:rsid w:val="003D5D21"/>
    <w:rsid w:val="003D5E52"/>
    <w:rsid w:val="003D62C4"/>
    <w:rsid w:val="003D70FF"/>
    <w:rsid w:val="003D7A8C"/>
    <w:rsid w:val="003D7F51"/>
    <w:rsid w:val="003E165E"/>
    <w:rsid w:val="003E17B2"/>
    <w:rsid w:val="003E22D3"/>
    <w:rsid w:val="003E2B0D"/>
    <w:rsid w:val="003E403B"/>
    <w:rsid w:val="003E436D"/>
    <w:rsid w:val="003E455B"/>
    <w:rsid w:val="003E4C1B"/>
    <w:rsid w:val="003E53E9"/>
    <w:rsid w:val="003E6A0B"/>
    <w:rsid w:val="003E7F59"/>
    <w:rsid w:val="003F02C3"/>
    <w:rsid w:val="003F04E3"/>
    <w:rsid w:val="003F07C5"/>
    <w:rsid w:val="003F13DA"/>
    <w:rsid w:val="003F2076"/>
    <w:rsid w:val="003F483D"/>
    <w:rsid w:val="003F4A13"/>
    <w:rsid w:val="003F5C41"/>
    <w:rsid w:val="003F6A0D"/>
    <w:rsid w:val="003F6EEF"/>
    <w:rsid w:val="003F7CF0"/>
    <w:rsid w:val="004000FC"/>
    <w:rsid w:val="0040054C"/>
    <w:rsid w:val="00401C2D"/>
    <w:rsid w:val="00402DA2"/>
    <w:rsid w:val="00404826"/>
    <w:rsid w:val="00404E9C"/>
    <w:rsid w:val="00406333"/>
    <w:rsid w:val="00407027"/>
    <w:rsid w:val="0041027C"/>
    <w:rsid w:val="0041043D"/>
    <w:rsid w:val="004116BB"/>
    <w:rsid w:val="004118B6"/>
    <w:rsid w:val="004128A0"/>
    <w:rsid w:val="004130D5"/>
    <w:rsid w:val="00413989"/>
    <w:rsid w:val="00415069"/>
    <w:rsid w:val="004203CD"/>
    <w:rsid w:val="004210BF"/>
    <w:rsid w:val="0042140D"/>
    <w:rsid w:val="004214E4"/>
    <w:rsid w:val="00422989"/>
    <w:rsid w:val="00423FA0"/>
    <w:rsid w:val="0042434B"/>
    <w:rsid w:val="0042495A"/>
    <w:rsid w:val="00424E0E"/>
    <w:rsid w:val="0042537F"/>
    <w:rsid w:val="00425705"/>
    <w:rsid w:val="004277BE"/>
    <w:rsid w:val="00427D6B"/>
    <w:rsid w:val="00431342"/>
    <w:rsid w:val="004341E4"/>
    <w:rsid w:val="00435A61"/>
    <w:rsid w:val="00435AF2"/>
    <w:rsid w:val="00435F46"/>
    <w:rsid w:val="0043716A"/>
    <w:rsid w:val="004406C3"/>
    <w:rsid w:val="00440B3F"/>
    <w:rsid w:val="00441230"/>
    <w:rsid w:val="004425DB"/>
    <w:rsid w:val="00442826"/>
    <w:rsid w:val="00442BF2"/>
    <w:rsid w:val="00443939"/>
    <w:rsid w:val="00444E15"/>
    <w:rsid w:val="004451CE"/>
    <w:rsid w:val="00445A98"/>
    <w:rsid w:val="00445C4B"/>
    <w:rsid w:val="00446CED"/>
    <w:rsid w:val="00447BA5"/>
    <w:rsid w:val="00447E34"/>
    <w:rsid w:val="00450087"/>
    <w:rsid w:val="00450409"/>
    <w:rsid w:val="00450AC5"/>
    <w:rsid w:val="00452270"/>
    <w:rsid w:val="0045286E"/>
    <w:rsid w:val="00452CA6"/>
    <w:rsid w:val="004538C6"/>
    <w:rsid w:val="00453C9E"/>
    <w:rsid w:val="00456011"/>
    <w:rsid w:val="00456B00"/>
    <w:rsid w:val="00457011"/>
    <w:rsid w:val="004571A0"/>
    <w:rsid w:val="0045753A"/>
    <w:rsid w:val="00460497"/>
    <w:rsid w:val="004613FF"/>
    <w:rsid w:val="00461D99"/>
    <w:rsid w:val="00461E2E"/>
    <w:rsid w:val="0046238E"/>
    <w:rsid w:val="00462971"/>
    <w:rsid w:val="0046357D"/>
    <w:rsid w:val="004637F1"/>
    <w:rsid w:val="00463FA3"/>
    <w:rsid w:val="00464370"/>
    <w:rsid w:val="00464CA1"/>
    <w:rsid w:val="0046625A"/>
    <w:rsid w:val="004670AC"/>
    <w:rsid w:val="00467C1E"/>
    <w:rsid w:val="00470A51"/>
    <w:rsid w:val="00471AF8"/>
    <w:rsid w:val="0047287D"/>
    <w:rsid w:val="0047337A"/>
    <w:rsid w:val="00473735"/>
    <w:rsid w:val="00475A48"/>
    <w:rsid w:val="00476A03"/>
    <w:rsid w:val="0047728C"/>
    <w:rsid w:val="00477642"/>
    <w:rsid w:val="00477A8D"/>
    <w:rsid w:val="00477E8F"/>
    <w:rsid w:val="0048136B"/>
    <w:rsid w:val="004815C4"/>
    <w:rsid w:val="00482D80"/>
    <w:rsid w:val="00483D25"/>
    <w:rsid w:val="004841C2"/>
    <w:rsid w:val="0048548A"/>
    <w:rsid w:val="0048589F"/>
    <w:rsid w:val="00486CA3"/>
    <w:rsid w:val="00487DBB"/>
    <w:rsid w:val="00490B05"/>
    <w:rsid w:val="00491E9B"/>
    <w:rsid w:val="00493411"/>
    <w:rsid w:val="0049356C"/>
    <w:rsid w:val="004950EA"/>
    <w:rsid w:val="004952B0"/>
    <w:rsid w:val="004956C6"/>
    <w:rsid w:val="00495C18"/>
    <w:rsid w:val="00496649"/>
    <w:rsid w:val="00496C5D"/>
    <w:rsid w:val="004973E8"/>
    <w:rsid w:val="004A1A44"/>
    <w:rsid w:val="004A25E1"/>
    <w:rsid w:val="004A2A6A"/>
    <w:rsid w:val="004A39D9"/>
    <w:rsid w:val="004A3A21"/>
    <w:rsid w:val="004A4582"/>
    <w:rsid w:val="004A6156"/>
    <w:rsid w:val="004A61F0"/>
    <w:rsid w:val="004A6268"/>
    <w:rsid w:val="004A6B93"/>
    <w:rsid w:val="004B0BB7"/>
    <w:rsid w:val="004B36EC"/>
    <w:rsid w:val="004B437C"/>
    <w:rsid w:val="004B43F7"/>
    <w:rsid w:val="004B4CA0"/>
    <w:rsid w:val="004B4F10"/>
    <w:rsid w:val="004B508B"/>
    <w:rsid w:val="004B598F"/>
    <w:rsid w:val="004B5BD0"/>
    <w:rsid w:val="004B71B6"/>
    <w:rsid w:val="004B75C2"/>
    <w:rsid w:val="004B769D"/>
    <w:rsid w:val="004C094F"/>
    <w:rsid w:val="004C0F66"/>
    <w:rsid w:val="004C0F9A"/>
    <w:rsid w:val="004C1367"/>
    <w:rsid w:val="004C20E4"/>
    <w:rsid w:val="004C2687"/>
    <w:rsid w:val="004C3023"/>
    <w:rsid w:val="004C31F2"/>
    <w:rsid w:val="004C37E0"/>
    <w:rsid w:val="004C49B8"/>
    <w:rsid w:val="004C4E5B"/>
    <w:rsid w:val="004C4ED3"/>
    <w:rsid w:val="004C502E"/>
    <w:rsid w:val="004C57FC"/>
    <w:rsid w:val="004C606C"/>
    <w:rsid w:val="004C7102"/>
    <w:rsid w:val="004D1A05"/>
    <w:rsid w:val="004D1E3C"/>
    <w:rsid w:val="004D2121"/>
    <w:rsid w:val="004D2653"/>
    <w:rsid w:val="004D2CB1"/>
    <w:rsid w:val="004D3927"/>
    <w:rsid w:val="004D539D"/>
    <w:rsid w:val="004D563E"/>
    <w:rsid w:val="004D7D0A"/>
    <w:rsid w:val="004E041B"/>
    <w:rsid w:val="004E08EB"/>
    <w:rsid w:val="004E1A40"/>
    <w:rsid w:val="004E1FE5"/>
    <w:rsid w:val="004E2881"/>
    <w:rsid w:val="004E2F1E"/>
    <w:rsid w:val="004E311A"/>
    <w:rsid w:val="004E3870"/>
    <w:rsid w:val="004E53D9"/>
    <w:rsid w:val="004E6D84"/>
    <w:rsid w:val="004E6DF1"/>
    <w:rsid w:val="004F1617"/>
    <w:rsid w:val="004F1A0D"/>
    <w:rsid w:val="004F1A66"/>
    <w:rsid w:val="004F23A1"/>
    <w:rsid w:val="004F2967"/>
    <w:rsid w:val="004F2AEA"/>
    <w:rsid w:val="004F2BC0"/>
    <w:rsid w:val="004F4115"/>
    <w:rsid w:val="004F42DC"/>
    <w:rsid w:val="004F475B"/>
    <w:rsid w:val="004F497A"/>
    <w:rsid w:val="004F4B73"/>
    <w:rsid w:val="004F55DF"/>
    <w:rsid w:val="004F6496"/>
    <w:rsid w:val="004F691C"/>
    <w:rsid w:val="004F76B1"/>
    <w:rsid w:val="00500C71"/>
    <w:rsid w:val="00502337"/>
    <w:rsid w:val="005037D8"/>
    <w:rsid w:val="00505171"/>
    <w:rsid w:val="0050549F"/>
    <w:rsid w:val="0050558A"/>
    <w:rsid w:val="0050592B"/>
    <w:rsid w:val="00506B3C"/>
    <w:rsid w:val="005072F1"/>
    <w:rsid w:val="005077C5"/>
    <w:rsid w:val="005104F6"/>
    <w:rsid w:val="00510CDF"/>
    <w:rsid w:val="00511D5E"/>
    <w:rsid w:val="00513333"/>
    <w:rsid w:val="00513447"/>
    <w:rsid w:val="00514369"/>
    <w:rsid w:val="0051513D"/>
    <w:rsid w:val="00515D5F"/>
    <w:rsid w:val="005163DC"/>
    <w:rsid w:val="005164F4"/>
    <w:rsid w:val="00516FD0"/>
    <w:rsid w:val="005173D4"/>
    <w:rsid w:val="0052061F"/>
    <w:rsid w:val="00520F1F"/>
    <w:rsid w:val="0052214A"/>
    <w:rsid w:val="00522EC9"/>
    <w:rsid w:val="005245EE"/>
    <w:rsid w:val="00524F12"/>
    <w:rsid w:val="005250B6"/>
    <w:rsid w:val="005257F3"/>
    <w:rsid w:val="0052709A"/>
    <w:rsid w:val="005308CB"/>
    <w:rsid w:val="00530ABF"/>
    <w:rsid w:val="00530F28"/>
    <w:rsid w:val="00532BD8"/>
    <w:rsid w:val="00532CD6"/>
    <w:rsid w:val="005334B5"/>
    <w:rsid w:val="00533DAC"/>
    <w:rsid w:val="005345DD"/>
    <w:rsid w:val="0053596D"/>
    <w:rsid w:val="005362B8"/>
    <w:rsid w:val="0053735F"/>
    <w:rsid w:val="005374A6"/>
    <w:rsid w:val="005401B2"/>
    <w:rsid w:val="00540511"/>
    <w:rsid w:val="005415B2"/>
    <w:rsid w:val="00541797"/>
    <w:rsid w:val="00541A01"/>
    <w:rsid w:val="005426BA"/>
    <w:rsid w:val="00543576"/>
    <w:rsid w:val="00544E9B"/>
    <w:rsid w:val="00544EB5"/>
    <w:rsid w:val="00546A66"/>
    <w:rsid w:val="0054703F"/>
    <w:rsid w:val="0054721D"/>
    <w:rsid w:val="005475A4"/>
    <w:rsid w:val="005476B3"/>
    <w:rsid w:val="00547B5C"/>
    <w:rsid w:val="00547E1C"/>
    <w:rsid w:val="00550E1D"/>
    <w:rsid w:val="0055172B"/>
    <w:rsid w:val="00551FFC"/>
    <w:rsid w:val="00552286"/>
    <w:rsid w:val="005541E0"/>
    <w:rsid w:val="0055433E"/>
    <w:rsid w:val="00555D3C"/>
    <w:rsid w:val="00556188"/>
    <w:rsid w:val="00556E14"/>
    <w:rsid w:val="005612EF"/>
    <w:rsid w:val="00561F93"/>
    <w:rsid w:val="00562809"/>
    <w:rsid w:val="005638E9"/>
    <w:rsid w:val="00563A82"/>
    <w:rsid w:val="00564143"/>
    <w:rsid w:val="00566ADA"/>
    <w:rsid w:val="00567CFE"/>
    <w:rsid w:val="005720E3"/>
    <w:rsid w:val="00572A46"/>
    <w:rsid w:val="00572B2A"/>
    <w:rsid w:val="00573561"/>
    <w:rsid w:val="00573B4F"/>
    <w:rsid w:val="00573E81"/>
    <w:rsid w:val="005744DA"/>
    <w:rsid w:val="00574FA1"/>
    <w:rsid w:val="0058001C"/>
    <w:rsid w:val="005801E1"/>
    <w:rsid w:val="0058094A"/>
    <w:rsid w:val="00581F39"/>
    <w:rsid w:val="005833E4"/>
    <w:rsid w:val="005856C8"/>
    <w:rsid w:val="00585791"/>
    <w:rsid w:val="005867F3"/>
    <w:rsid w:val="00590792"/>
    <w:rsid w:val="00591860"/>
    <w:rsid w:val="005925DD"/>
    <w:rsid w:val="00593020"/>
    <w:rsid w:val="00593D67"/>
    <w:rsid w:val="005946D0"/>
    <w:rsid w:val="005949A3"/>
    <w:rsid w:val="00595529"/>
    <w:rsid w:val="00596014"/>
    <w:rsid w:val="00596975"/>
    <w:rsid w:val="00596B64"/>
    <w:rsid w:val="00596B8F"/>
    <w:rsid w:val="00597030"/>
    <w:rsid w:val="00597974"/>
    <w:rsid w:val="005A0001"/>
    <w:rsid w:val="005A2B0D"/>
    <w:rsid w:val="005A2C69"/>
    <w:rsid w:val="005A5014"/>
    <w:rsid w:val="005A54EC"/>
    <w:rsid w:val="005A6533"/>
    <w:rsid w:val="005A6F44"/>
    <w:rsid w:val="005A700D"/>
    <w:rsid w:val="005A729F"/>
    <w:rsid w:val="005A7552"/>
    <w:rsid w:val="005A7F3A"/>
    <w:rsid w:val="005B0636"/>
    <w:rsid w:val="005B0F39"/>
    <w:rsid w:val="005B12C5"/>
    <w:rsid w:val="005B142F"/>
    <w:rsid w:val="005B2B94"/>
    <w:rsid w:val="005B2CA8"/>
    <w:rsid w:val="005B2D59"/>
    <w:rsid w:val="005B30E7"/>
    <w:rsid w:val="005B4AA7"/>
    <w:rsid w:val="005B5E44"/>
    <w:rsid w:val="005B7A10"/>
    <w:rsid w:val="005C0601"/>
    <w:rsid w:val="005C1458"/>
    <w:rsid w:val="005C26E2"/>
    <w:rsid w:val="005C29AC"/>
    <w:rsid w:val="005C6099"/>
    <w:rsid w:val="005C6B62"/>
    <w:rsid w:val="005C7AEF"/>
    <w:rsid w:val="005C7FA6"/>
    <w:rsid w:val="005D015B"/>
    <w:rsid w:val="005D1F45"/>
    <w:rsid w:val="005D2142"/>
    <w:rsid w:val="005D219A"/>
    <w:rsid w:val="005D2930"/>
    <w:rsid w:val="005D2D1A"/>
    <w:rsid w:val="005D3B8E"/>
    <w:rsid w:val="005D4E7E"/>
    <w:rsid w:val="005D5DA3"/>
    <w:rsid w:val="005D744E"/>
    <w:rsid w:val="005D74F3"/>
    <w:rsid w:val="005D7689"/>
    <w:rsid w:val="005D797C"/>
    <w:rsid w:val="005E0C8B"/>
    <w:rsid w:val="005E1075"/>
    <w:rsid w:val="005E24A7"/>
    <w:rsid w:val="005E30E2"/>
    <w:rsid w:val="005E35CA"/>
    <w:rsid w:val="005E41F9"/>
    <w:rsid w:val="005E4B2C"/>
    <w:rsid w:val="005E4F96"/>
    <w:rsid w:val="005E67C3"/>
    <w:rsid w:val="005E6E4C"/>
    <w:rsid w:val="005F1D85"/>
    <w:rsid w:val="005F2F05"/>
    <w:rsid w:val="005F389B"/>
    <w:rsid w:val="005F4E3C"/>
    <w:rsid w:val="005F5BF1"/>
    <w:rsid w:val="005F659A"/>
    <w:rsid w:val="005F6981"/>
    <w:rsid w:val="005F6BDA"/>
    <w:rsid w:val="00600217"/>
    <w:rsid w:val="00601277"/>
    <w:rsid w:val="00601BE3"/>
    <w:rsid w:val="00603EF6"/>
    <w:rsid w:val="006040E6"/>
    <w:rsid w:val="006041FA"/>
    <w:rsid w:val="006044EC"/>
    <w:rsid w:val="00604767"/>
    <w:rsid w:val="006054B7"/>
    <w:rsid w:val="006054E4"/>
    <w:rsid w:val="0060585A"/>
    <w:rsid w:val="006067EC"/>
    <w:rsid w:val="00606D5C"/>
    <w:rsid w:val="006077C7"/>
    <w:rsid w:val="00607998"/>
    <w:rsid w:val="00607CB3"/>
    <w:rsid w:val="00607EAA"/>
    <w:rsid w:val="006104F6"/>
    <w:rsid w:val="00610538"/>
    <w:rsid w:val="00610990"/>
    <w:rsid w:val="00613E83"/>
    <w:rsid w:val="00616B25"/>
    <w:rsid w:val="00617A25"/>
    <w:rsid w:val="00617E34"/>
    <w:rsid w:val="0062005D"/>
    <w:rsid w:val="0062205E"/>
    <w:rsid w:val="00622EDC"/>
    <w:rsid w:val="00623547"/>
    <w:rsid w:val="006236A8"/>
    <w:rsid w:val="00623E75"/>
    <w:rsid w:val="00625192"/>
    <w:rsid w:val="00625C08"/>
    <w:rsid w:val="00626B84"/>
    <w:rsid w:val="00626CEF"/>
    <w:rsid w:val="00627224"/>
    <w:rsid w:val="00627A28"/>
    <w:rsid w:val="00631BF7"/>
    <w:rsid w:val="00631D82"/>
    <w:rsid w:val="006357CE"/>
    <w:rsid w:val="00636D86"/>
    <w:rsid w:val="00636F73"/>
    <w:rsid w:val="006373F1"/>
    <w:rsid w:val="006409E1"/>
    <w:rsid w:val="00640CC7"/>
    <w:rsid w:val="00640DAA"/>
    <w:rsid w:val="00642349"/>
    <w:rsid w:val="0064250C"/>
    <w:rsid w:val="00642B06"/>
    <w:rsid w:val="0064326B"/>
    <w:rsid w:val="006438BE"/>
    <w:rsid w:val="00643E5F"/>
    <w:rsid w:val="00644BEE"/>
    <w:rsid w:val="006452F7"/>
    <w:rsid w:val="00645D8B"/>
    <w:rsid w:val="0064641A"/>
    <w:rsid w:val="006465D1"/>
    <w:rsid w:val="00646BB1"/>
    <w:rsid w:val="00647590"/>
    <w:rsid w:val="00647CF1"/>
    <w:rsid w:val="00651210"/>
    <w:rsid w:val="00652658"/>
    <w:rsid w:val="006536CF"/>
    <w:rsid w:val="00653B68"/>
    <w:rsid w:val="006540F8"/>
    <w:rsid w:val="006545AA"/>
    <w:rsid w:val="006557AE"/>
    <w:rsid w:val="00657BA0"/>
    <w:rsid w:val="006601A2"/>
    <w:rsid w:val="0066028E"/>
    <w:rsid w:val="00661100"/>
    <w:rsid w:val="006619FD"/>
    <w:rsid w:val="00661BC2"/>
    <w:rsid w:val="00662765"/>
    <w:rsid w:val="006631DE"/>
    <w:rsid w:val="00663945"/>
    <w:rsid w:val="00663AB3"/>
    <w:rsid w:val="00663B9C"/>
    <w:rsid w:val="00664346"/>
    <w:rsid w:val="006653B1"/>
    <w:rsid w:val="00665FC7"/>
    <w:rsid w:val="00670DE2"/>
    <w:rsid w:val="00671263"/>
    <w:rsid w:val="00671BF6"/>
    <w:rsid w:val="006730D2"/>
    <w:rsid w:val="00673151"/>
    <w:rsid w:val="0067340E"/>
    <w:rsid w:val="00674707"/>
    <w:rsid w:val="00675553"/>
    <w:rsid w:val="0067589D"/>
    <w:rsid w:val="00676487"/>
    <w:rsid w:val="00677709"/>
    <w:rsid w:val="00677F10"/>
    <w:rsid w:val="0068045B"/>
    <w:rsid w:val="006815AB"/>
    <w:rsid w:val="0068286A"/>
    <w:rsid w:val="006829E0"/>
    <w:rsid w:val="00682DE4"/>
    <w:rsid w:val="0068382B"/>
    <w:rsid w:val="00684589"/>
    <w:rsid w:val="00684CB2"/>
    <w:rsid w:val="00685C2B"/>
    <w:rsid w:val="00686239"/>
    <w:rsid w:val="00686A30"/>
    <w:rsid w:val="00687CD1"/>
    <w:rsid w:val="006918EA"/>
    <w:rsid w:val="006920F2"/>
    <w:rsid w:val="00692382"/>
    <w:rsid w:val="0069442D"/>
    <w:rsid w:val="00695476"/>
    <w:rsid w:val="00695517"/>
    <w:rsid w:val="00695AC7"/>
    <w:rsid w:val="00697C05"/>
    <w:rsid w:val="006A13B1"/>
    <w:rsid w:val="006A15DF"/>
    <w:rsid w:val="006A2102"/>
    <w:rsid w:val="006A322F"/>
    <w:rsid w:val="006A3787"/>
    <w:rsid w:val="006A5009"/>
    <w:rsid w:val="006A5B01"/>
    <w:rsid w:val="006A5CBA"/>
    <w:rsid w:val="006A6F40"/>
    <w:rsid w:val="006A7203"/>
    <w:rsid w:val="006A7881"/>
    <w:rsid w:val="006B2B47"/>
    <w:rsid w:val="006B2C25"/>
    <w:rsid w:val="006B2CEB"/>
    <w:rsid w:val="006B360B"/>
    <w:rsid w:val="006B3759"/>
    <w:rsid w:val="006B3EB4"/>
    <w:rsid w:val="006B40EC"/>
    <w:rsid w:val="006B5011"/>
    <w:rsid w:val="006B6952"/>
    <w:rsid w:val="006B6EAA"/>
    <w:rsid w:val="006B77AB"/>
    <w:rsid w:val="006C0BAA"/>
    <w:rsid w:val="006C14C0"/>
    <w:rsid w:val="006C18C2"/>
    <w:rsid w:val="006C2678"/>
    <w:rsid w:val="006C328D"/>
    <w:rsid w:val="006C3640"/>
    <w:rsid w:val="006C3B12"/>
    <w:rsid w:val="006C4150"/>
    <w:rsid w:val="006C4EEA"/>
    <w:rsid w:val="006C5D1C"/>
    <w:rsid w:val="006C6841"/>
    <w:rsid w:val="006C7533"/>
    <w:rsid w:val="006C7C3E"/>
    <w:rsid w:val="006C7DBC"/>
    <w:rsid w:val="006D0C19"/>
    <w:rsid w:val="006D0C78"/>
    <w:rsid w:val="006D0FDD"/>
    <w:rsid w:val="006D15A0"/>
    <w:rsid w:val="006D1B86"/>
    <w:rsid w:val="006D1EAE"/>
    <w:rsid w:val="006D2234"/>
    <w:rsid w:val="006D229F"/>
    <w:rsid w:val="006D2B82"/>
    <w:rsid w:val="006D3FA1"/>
    <w:rsid w:val="006D40CA"/>
    <w:rsid w:val="006D535F"/>
    <w:rsid w:val="006D5589"/>
    <w:rsid w:val="006D60E5"/>
    <w:rsid w:val="006D67E2"/>
    <w:rsid w:val="006D7700"/>
    <w:rsid w:val="006D7852"/>
    <w:rsid w:val="006D7C4C"/>
    <w:rsid w:val="006E0BCD"/>
    <w:rsid w:val="006E0E34"/>
    <w:rsid w:val="006E150C"/>
    <w:rsid w:val="006E2B97"/>
    <w:rsid w:val="006E392F"/>
    <w:rsid w:val="006E399C"/>
    <w:rsid w:val="006E3A8E"/>
    <w:rsid w:val="006E4346"/>
    <w:rsid w:val="006E636B"/>
    <w:rsid w:val="006E7F7E"/>
    <w:rsid w:val="006F0B8F"/>
    <w:rsid w:val="006F0CE9"/>
    <w:rsid w:val="006F12AC"/>
    <w:rsid w:val="006F1C3A"/>
    <w:rsid w:val="006F2968"/>
    <w:rsid w:val="006F3423"/>
    <w:rsid w:val="006F344C"/>
    <w:rsid w:val="006F4755"/>
    <w:rsid w:val="006F51F1"/>
    <w:rsid w:val="006F7551"/>
    <w:rsid w:val="006F7713"/>
    <w:rsid w:val="00701087"/>
    <w:rsid w:val="007016F0"/>
    <w:rsid w:val="007045E7"/>
    <w:rsid w:val="0070492C"/>
    <w:rsid w:val="00704D9F"/>
    <w:rsid w:val="00705018"/>
    <w:rsid w:val="007050D6"/>
    <w:rsid w:val="007054B3"/>
    <w:rsid w:val="007055ED"/>
    <w:rsid w:val="00705684"/>
    <w:rsid w:val="00705F61"/>
    <w:rsid w:val="00706D72"/>
    <w:rsid w:val="0070776F"/>
    <w:rsid w:val="00712FDC"/>
    <w:rsid w:val="00713707"/>
    <w:rsid w:val="007148D2"/>
    <w:rsid w:val="00714905"/>
    <w:rsid w:val="00714D4B"/>
    <w:rsid w:val="0071508C"/>
    <w:rsid w:val="00715477"/>
    <w:rsid w:val="0071577C"/>
    <w:rsid w:val="00716A2A"/>
    <w:rsid w:val="00717ECF"/>
    <w:rsid w:val="007213A7"/>
    <w:rsid w:val="0072143A"/>
    <w:rsid w:val="00721B4C"/>
    <w:rsid w:val="00721CD0"/>
    <w:rsid w:val="0072232A"/>
    <w:rsid w:val="007240FD"/>
    <w:rsid w:val="00724B2F"/>
    <w:rsid w:val="00725016"/>
    <w:rsid w:val="0072516D"/>
    <w:rsid w:val="00725DFB"/>
    <w:rsid w:val="007267C0"/>
    <w:rsid w:val="00726B5E"/>
    <w:rsid w:val="00727CB9"/>
    <w:rsid w:val="00730D3F"/>
    <w:rsid w:val="00731552"/>
    <w:rsid w:val="00731ABD"/>
    <w:rsid w:val="007321FA"/>
    <w:rsid w:val="00732702"/>
    <w:rsid w:val="00733457"/>
    <w:rsid w:val="00734371"/>
    <w:rsid w:val="00734A55"/>
    <w:rsid w:val="00735979"/>
    <w:rsid w:val="00736D82"/>
    <w:rsid w:val="007372B5"/>
    <w:rsid w:val="00740622"/>
    <w:rsid w:val="007411AE"/>
    <w:rsid w:val="007416A0"/>
    <w:rsid w:val="00741F69"/>
    <w:rsid w:val="00742F89"/>
    <w:rsid w:val="00743757"/>
    <w:rsid w:val="00743F51"/>
    <w:rsid w:val="00744446"/>
    <w:rsid w:val="00744DAF"/>
    <w:rsid w:val="00744E3C"/>
    <w:rsid w:val="007462C8"/>
    <w:rsid w:val="00746B06"/>
    <w:rsid w:val="0075092A"/>
    <w:rsid w:val="0075107E"/>
    <w:rsid w:val="007511C4"/>
    <w:rsid w:val="00751822"/>
    <w:rsid w:val="00753A68"/>
    <w:rsid w:val="0075426E"/>
    <w:rsid w:val="00754689"/>
    <w:rsid w:val="00754B45"/>
    <w:rsid w:val="00757529"/>
    <w:rsid w:val="007579ED"/>
    <w:rsid w:val="00761323"/>
    <w:rsid w:val="0076143C"/>
    <w:rsid w:val="00763140"/>
    <w:rsid w:val="0076317F"/>
    <w:rsid w:val="00764F6D"/>
    <w:rsid w:val="0076507B"/>
    <w:rsid w:val="00767707"/>
    <w:rsid w:val="00770355"/>
    <w:rsid w:val="007716BA"/>
    <w:rsid w:val="00771CE1"/>
    <w:rsid w:val="00771F7A"/>
    <w:rsid w:val="007738B2"/>
    <w:rsid w:val="00773D47"/>
    <w:rsid w:val="007740A2"/>
    <w:rsid w:val="007811F1"/>
    <w:rsid w:val="007814E4"/>
    <w:rsid w:val="00782DC4"/>
    <w:rsid w:val="00783B6A"/>
    <w:rsid w:val="00783B7E"/>
    <w:rsid w:val="00784E52"/>
    <w:rsid w:val="00785325"/>
    <w:rsid w:val="007860A0"/>
    <w:rsid w:val="007864C0"/>
    <w:rsid w:val="0078765A"/>
    <w:rsid w:val="0078772F"/>
    <w:rsid w:val="007913DD"/>
    <w:rsid w:val="0079220F"/>
    <w:rsid w:val="0079247A"/>
    <w:rsid w:val="007927AE"/>
    <w:rsid w:val="0079385B"/>
    <w:rsid w:val="00794B30"/>
    <w:rsid w:val="00794B8E"/>
    <w:rsid w:val="00796488"/>
    <w:rsid w:val="00796C3B"/>
    <w:rsid w:val="00797023"/>
    <w:rsid w:val="007973E0"/>
    <w:rsid w:val="007A077A"/>
    <w:rsid w:val="007A0DAB"/>
    <w:rsid w:val="007A271E"/>
    <w:rsid w:val="007A4A96"/>
    <w:rsid w:val="007A52B8"/>
    <w:rsid w:val="007A6DD2"/>
    <w:rsid w:val="007A74CC"/>
    <w:rsid w:val="007B0FFC"/>
    <w:rsid w:val="007B3211"/>
    <w:rsid w:val="007B49A1"/>
    <w:rsid w:val="007B579B"/>
    <w:rsid w:val="007B593E"/>
    <w:rsid w:val="007B5EA6"/>
    <w:rsid w:val="007B6A03"/>
    <w:rsid w:val="007B6C1C"/>
    <w:rsid w:val="007B72F4"/>
    <w:rsid w:val="007C0385"/>
    <w:rsid w:val="007C0753"/>
    <w:rsid w:val="007C16B6"/>
    <w:rsid w:val="007C2EED"/>
    <w:rsid w:val="007C44BE"/>
    <w:rsid w:val="007C5311"/>
    <w:rsid w:val="007C54A1"/>
    <w:rsid w:val="007C7747"/>
    <w:rsid w:val="007C7E32"/>
    <w:rsid w:val="007D023C"/>
    <w:rsid w:val="007D1827"/>
    <w:rsid w:val="007D39C6"/>
    <w:rsid w:val="007D3FF7"/>
    <w:rsid w:val="007D421E"/>
    <w:rsid w:val="007D4EC3"/>
    <w:rsid w:val="007D4EF5"/>
    <w:rsid w:val="007D74FD"/>
    <w:rsid w:val="007D7A00"/>
    <w:rsid w:val="007E2860"/>
    <w:rsid w:val="007E33C0"/>
    <w:rsid w:val="007E3B50"/>
    <w:rsid w:val="007E3F97"/>
    <w:rsid w:val="007E5874"/>
    <w:rsid w:val="007E612D"/>
    <w:rsid w:val="007E6AA5"/>
    <w:rsid w:val="007F0A29"/>
    <w:rsid w:val="007F1D4A"/>
    <w:rsid w:val="007F2B90"/>
    <w:rsid w:val="007F32A3"/>
    <w:rsid w:val="007F4D36"/>
    <w:rsid w:val="007F5D06"/>
    <w:rsid w:val="007F65E5"/>
    <w:rsid w:val="007F6C3C"/>
    <w:rsid w:val="007F7239"/>
    <w:rsid w:val="007F7268"/>
    <w:rsid w:val="007F735F"/>
    <w:rsid w:val="007F754F"/>
    <w:rsid w:val="007F7861"/>
    <w:rsid w:val="00800A7A"/>
    <w:rsid w:val="0080301B"/>
    <w:rsid w:val="0080395E"/>
    <w:rsid w:val="0080500E"/>
    <w:rsid w:val="00805410"/>
    <w:rsid w:val="00806C40"/>
    <w:rsid w:val="008103C9"/>
    <w:rsid w:val="00810720"/>
    <w:rsid w:val="0081107D"/>
    <w:rsid w:val="00812220"/>
    <w:rsid w:val="00812ACB"/>
    <w:rsid w:val="00812B59"/>
    <w:rsid w:val="00812BBA"/>
    <w:rsid w:val="00812C5D"/>
    <w:rsid w:val="00812D73"/>
    <w:rsid w:val="00814FB6"/>
    <w:rsid w:val="0081500E"/>
    <w:rsid w:val="00815337"/>
    <w:rsid w:val="00816524"/>
    <w:rsid w:val="00816D33"/>
    <w:rsid w:val="00816DE3"/>
    <w:rsid w:val="00816E6C"/>
    <w:rsid w:val="0081743D"/>
    <w:rsid w:val="00817541"/>
    <w:rsid w:val="00817EAD"/>
    <w:rsid w:val="0082064A"/>
    <w:rsid w:val="00820B5C"/>
    <w:rsid w:val="00821F75"/>
    <w:rsid w:val="008222CB"/>
    <w:rsid w:val="00823B90"/>
    <w:rsid w:val="00826219"/>
    <w:rsid w:val="008265D7"/>
    <w:rsid w:val="00826964"/>
    <w:rsid w:val="00827171"/>
    <w:rsid w:val="00827F2F"/>
    <w:rsid w:val="00827F3A"/>
    <w:rsid w:val="008301E0"/>
    <w:rsid w:val="0083084C"/>
    <w:rsid w:val="00832DC0"/>
    <w:rsid w:val="00832FA2"/>
    <w:rsid w:val="00833E25"/>
    <w:rsid w:val="00834254"/>
    <w:rsid w:val="008342CF"/>
    <w:rsid w:val="0083479B"/>
    <w:rsid w:val="00835F64"/>
    <w:rsid w:val="00836EA7"/>
    <w:rsid w:val="008371BE"/>
    <w:rsid w:val="00840858"/>
    <w:rsid w:val="008409BF"/>
    <w:rsid w:val="00842E9C"/>
    <w:rsid w:val="008434DB"/>
    <w:rsid w:val="008434FF"/>
    <w:rsid w:val="00843909"/>
    <w:rsid w:val="0084453A"/>
    <w:rsid w:val="00845472"/>
    <w:rsid w:val="008469EB"/>
    <w:rsid w:val="00852A53"/>
    <w:rsid w:val="00852B1B"/>
    <w:rsid w:val="00854013"/>
    <w:rsid w:val="00855CE6"/>
    <w:rsid w:val="00856029"/>
    <w:rsid w:val="00856B74"/>
    <w:rsid w:val="00856C87"/>
    <w:rsid w:val="00857240"/>
    <w:rsid w:val="008572FA"/>
    <w:rsid w:val="00857AA0"/>
    <w:rsid w:val="00860248"/>
    <w:rsid w:val="00860302"/>
    <w:rsid w:val="0086151A"/>
    <w:rsid w:val="00863653"/>
    <w:rsid w:val="00864A83"/>
    <w:rsid w:val="008659DD"/>
    <w:rsid w:val="00870006"/>
    <w:rsid w:val="00870915"/>
    <w:rsid w:val="00870936"/>
    <w:rsid w:val="00872DB1"/>
    <w:rsid w:val="00872FE1"/>
    <w:rsid w:val="00873CA1"/>
    <w:rsid w:val="00875DC0"/>
    <w:rsid w:val="008765A4"/>
    <w:rsid w:val="00876F5C"/>
    <w:rsid w:val="00880226"/>
    <w:rsid w:val="008833CA"/>
    <w:rsid w:val="008862B9"/>
    <w:rsid w:val="00891638"/>
    <w:rsid w:val="00892A49"/>
    <w:rsid w:val="008935BB"/>
    <w:rsid w:val="00895F3E"/>
    <w:rsid w:val="00896C06"/>
    <w:rsid w:val="00896C15"/>
    <w:rsid w:val="008978ED"/>
    <w:rsid w:val="008A06A1"/>
    <w:rsid w:val="008A0723"/>
    <w:rsid w:val="008A100F"/>
    <w:rsid w:val="008A1626"/>
    <w:rsid w:val="008A343E"/>
    <w:rsid w:val="008A3648"/>
    <w:rsid w:val="008A49E9"/>
    <w:rsid w:val="008A5092"/>
    <w:rsid w:val="008A6A14"/>
    <w:rsid w:val="008A72F4"/>
    <w:rsid w:val="008A785A"/>
    <w:rsid w:val="008A7ACA"/>
    <w:rsid w:val="008A7B42"/>
    <w:rsid w:val="008A7CD5"/>
    <w:rsid w:val="008A7D8D"/>
    <w:rsid w:val="008B0291"/>
    <w:rsid w:val="008B02AD"/>
    <w:rsid w:val="008B0AE3"/>
    <w:rsid w:val="008B0F71"/>
    <w:rsid w:val="008B125E"/>
    <w:rsid w:val="008B1D7F"/>
    <w:rsid w:val="008B2E32"/>
    <w:rsid w:val="008B30EF"/>
    <w:rsid w:val="008B4A9C"/>
    <w:rsid w:val="008B4AE7"/>
    <w:rsid w:val="008B61D5"/>
    <w:rsid w:val="008B6C3E"/>
    <w:rsid w:val="008B6F1E"/>
    <w:rsid w:val="008B70DB"/>
    <w:rsid w:val="008B7BB4"/>
    <w:rsid w:val="008C09B0"/>
    <w:rsid w:val="008C1E7F"/>
    <w:rsid w:val="008C2914"/>
    <w:rsid w:val="008C3BAD"/>
    <w:rsid w:val="008C4F1D"/>
    <w:rsid w:val="008C5862"/>
    <w:rsid w:val="008C5E0F"/>
    <w:rsid w:val="008C690C"/>
    <w:rsid w:val="008C7C8E"/>
    <w:rsid w:val="008D11B9"/>
    <w:rsid w:val="008D2E46"/>
    <w:rsid w:val="008D30DA"/>
    <w:rsid w:val="008D3845"/>
    <w:rsid w:val="008D4864"/>
    <w:rsid w:val="008D5FA8"/>
    <w:rsid w:val="008D74A7"/>
    <w:rsid w:val="008D7505"/>
    <w:rsid w:val="008D7725"/>
    <w:rsid w:val="008D785C"/>
    <w:rsid w:val="008D7F0B"/>
    <w:rsid w:val="008E016C"/>
    <w:rsid w:val="008E0368"/>
    <w:rsid w:val="008E05AC"/>
    <w:rsid w:val="008E2751"/>
    <w:rsid w:val="008E335F"/>
    <w:rsid w:val="008E33B7"/>
    <w:rsid w:val="008E3B76"/>
    <w:rsid w:val="008E5CA9"/>
    <w:rsid w:val="008E601C"/>
    <w:rsid w:val="008E6976"/>
    <w:rsid w:val="008E6BDF"/>
    <w:rsid w:val="008F038D"/>
    <w:rsid w:val="008F0491"/>
    <w:rsid w:val="008F0AFA"/>
    <w:rsid w:val="008F1052"/>
    <w:rsid w:val="008F1956"/>
    <w:rsid w:val="008F21C3"/>
    <w:rsid w:val="008F3975"/>
    <w:rsid w:val="008F3CEA"/>
    <w:rsid w:val="008F424D"/>
    <w:rsid w:val="008F5009"/>
    <w:rsid w:val="008F6712"/>
    <w:rsid w:val="008F7D1F"/>
    <w:rsid w:val="00900479"/>
    <w:rsid w:val="00900512"/>
    <w:rsid w:val="00901AF0"/>
    <w:rsid w:val="009037BF"/>
    <w:rsid w:val="00904334"/>
    <w:rsid w:val="00905237"/>
    <w:rsid w:val="00907B4B"/>
    <w:rsid w:val="00907FF5"/>
    <w:rsid w:val="009109A3"/>
    <w:rsid w:val="00912D00"/>
    <w:rsid w:val="00912E22"/>
    <w:rsid w:val="00912E9B"/>
    <w:rsid w:val="00913024"/>
    <w:rsid w:val="00915C79"/>
    <w:rsid w:val="00915DBA"/>
    <w:rsid w:val="0091624C"/>
    <w:rsid w:val="0091695B"/>
    <w:rsid w:val="0091783A"/>
    <w:rsid w:val="009178D8"/>
    <w:rsid w:val="00917FCC"/>
    <w:rsid w:val="009207DC"/>
    <w:rsid w:val="00921470"/>
    <w:rsid w:val="009216FE"/>
    <w:rsid w:val="009219DA"/>
    <w:rsid w:val="00921A4E"/>
    <w:rsid w:val="00921C2A"/>
    <w:rsid w:val="00921C39"/>
    <w:rsid w:val="00921D02"/>
    <w:rsid w:val="009235EE"/>
    <w:rsid w:val="009244E8"/>
    <w:rsid w:val="00925CAB"/>
    <w:rsid w:val="009266E3"/>
    <w:rsid w:val="00927018"/>
    <w:rsid w:val="00931706"/>
    <w:rsid w:val="00931715"/>
    <w:rsid w:val="00931B91"/>
    <w:rsid w:val="009325B3"/>
    <w:rsid w:val="0093287D"/>
    <w:rsid w:val="00934017"/>
    <w:rsid w:val="00934286"/>
    <w:rsid w:val="00935F04"/>
    <w:rsid w:val="009364FF"/>
    <w:rsid w:val="00936D8C"/>
    <w:rsid w:val="00936F72"/>
    <w:rsid w:val="00937209"/>
    <w:rsid w:val="00940426"/>
    <w:rsid w:val="00940718"/>
    <w:rsid w:val="0094137F"/>
    <w:rsid w:val="009416A3"/>
    <w:rsid w:val="00941735"/>
    <w:rsid w:val="00942120"/>
    <w:rsid w:val="009437C2"/>
    <w:rsid w:val="00943A69"/>
    <w:rsid w:val="00944562"/>
    <w:rsid w:val="00944579"/>
    <w:rsid w:val="00945B8D"/>
    <w:rsid w:val="00946A1D"/>
    <w:rsid w:val="00946ABA"/>
    <w:rsid w:val="0094742F"/>
    <w:rsid w:val="009522B9"/>
    <w:rsid w:val="00952A01"/>
    <w:rsid w:val="00953636"/>
    <w:rsid w:val="0095386E"/>
    <w:rsid w:val="009541CB"/>
    <w:rsid w:val="00955019"/>
    <w:rsid w:val="009559C3"/>
    <w:rsid w:val="00955B57"/>
    <w:rsid w:val="00955BE9"/>
    <w:rsid w:val="0095660E"/>
    <w:rsid w:val="00956B33"/>
    <w:rsid w:val="00957178"/>
    <w:rsid w:val="0095733C"/>
    <w:rsid w:val="00957B45"/>
    <w:rsid w:val="00957B6B"/>
    <w:rsid w:val="00961345"/>
    <w:rsid w:val="0096138C"/>
    <w:rsid w:val="0096263B"/>
    <w:rsid w:val="00963069"/>
    <w:rsid w:val="00963788"/>
    <w:rsid w:val="009644AD"/>
    <w:rsid w:val="00964CFB"/>
    <w:rsid w:val="00967844"/>
    <w:rsid w:val="00967E52"/>
    <w:rsid w:val="0097079D"/>
    <w:rsid w:val="00970A57"/>
    <w:rsid w:val="009715A4"/>
    <w:rsid w:val="00971673"/>
    <w:rsid w:val="0097347C"/>
    <w:rsid w:val="00973685"/>
    <w:rsid w:val="00974CD9"/>
    <w:rsid w:val="00976768"/>
    <w:rsid w:val="00977BCB"/>
    <w:rsid w:val="00980AFE"/>
    <w:rsid w:val="009811BD"/>
    <w:rsid w:val="00981EBD"/>
    <w:rsid w:val="00982D17"/>
    <w:rsid w:val="00983DC7"/>
    <w:rsid w:val="00986D7F"/>
    <w:rsid w:val="00987430"/>
    <w:rsid w:val="009876BB"/>
    <w:rsid w:val="0099026E"/>
    <w:rsid w:val="00992299"/>
    <w:rsid w:val="00992D4B"/>
    <w:rsid w:val="009938E7"/>
    <w:rsid w:val="00993A5A"/>
    <w:rsid w:val="00993C30"/>
    <w:rsid w:val="009940FB"/>
    <w:rsid w:val="009941B7"/>
    <w:rsid w:val="009943A1"/>
    <w:rsid w:val="00995EF4"/>
    <w:rsid w:val="009960D6"/>
    <w:rsid w:val="009965C0"/>
    <w:rsid w:val="00996628"/>
    <w:rsid w:val="009A05DC"/>
    <w:rsid w:val="009A2892"/>
    <w:rsid w:val="009A300D"/>
    <w:rsid w:val="009A5956"/>
    <w:rsid w:val="009A68F6"/>
    <w:rsid w:val="009A6FD8"/>
    <w:rsid w:val="009B04D7"/>
    <w:rsid w:val="009B2208"/>
    <w:rsid w:val="009B326A"/>
    <w:rsid w:val="009B38F2"/>
    <w:rsid w:val="009B4713"/>
    <w:rsid w:val="009B4D7B"/>
    <w:rsid w:val="009B525D"/>
    <w:rsid w:val="009B608C"/>
    <w:rsid w:val="009B7F14"/>
    <w:rsid w:val="009C1376"/>
    <w:rsid w:val="009C16A2"/>
    <w:rsid w:val="009C355E"/>
    <w:rsid w:val="009C498A"/>
    <w:rsid w:val="009C5B37"/>
    <w:rsid w:val="009C5DD9"/>
    <w:rsid w:val="009C645E"/>
    <w:rsid w:val="009C6A12"/>
    <w:rsid w:val="009C6DB5"/>
    <w:rsid w:val="009C7A4B"/>
    <w:rsid w:val="009C7C81"/>
    <w:rsid w:val="009C7FED"/>
    <w:rsid w:val="009D0035"/>
    <w:rsid w:val="009D07B4"/>
    <w:rsid w:val="009D151E"/>
    <w:rsid w:val="009D1CAB"/>
    <w:rsid w:val="009D263A"/>
    <w:rsid w:val="009D314D"/>
    <w:rsid w:val="009D32E8"/>
    <w:rsid w:val="009D3761"/>
    <w:rsid w:val="009D4EC0"/>
    <w:rsid w:val="009D520F"/>
    <w:rsid w:val="009D590C"/>
    <w:rsid w:val="009D5CCC"/>
    <w:rsid w:val="009D69C5"/>
    <w:rsid w:val="009D7B86"/>
    <w:rsid w:val="009E17E7"/>
    <w:rsid w:val="009E192B"/>
    <w:rsid w:val="009E1AFF"/>
    <w:rsid w:val="009E3A7F"/>
    <w:rsid w:val="009E5823"/>
    <w:rsid w:val="009E5A42"/>
    <w:rsid w:val="009E6A8F"/>
    <w:rsid w:val="009E6B63"/>
    <w:rsid w:val="009E6D74"/>
    <w:rsid w:val="009E6ECD"/>
    <w:rsid w:val="009E710D"/>
    <w:rsid w:val="009E7704"/>
    <w:rsid w:val="009E7C25"/>
    <w:rsid w:val="009F0795"/>
    <w:rsid w:val="009F0C1B"/>
    <w:rsid w:val="009F1705"/>
    <w:rsid w:val="009F2785"/>
    <w:rsid w:val="009F3D5F"/>
    <w:rsid w:val="009F47A5"/>
    <w:rsid w:val="009F4A0B"/>
    <w:rsid w:val="009F4D40"/>
    <w:rsid w:val="009F5154"/>
    <w:rsid w:val="009F5994"/>
    <w:rsid w:val="009F5B1E"/>
    <w:rsid w:val="009F695F"/>
    <w:rsid w:val="009F7C66"/>
    <w:rsid w:val="00A00E87"/>
    <w:rsid w:val="00A019AF"/>
    <w:rsid w:val="00A01E5F"/>
    <w:rsid w:val="00A026BA"/>
    <w:rsid w:val="00A02942"/>
    <w:rsid w:val="00A02AE1"/>
    <w:rsid w:val="00A03A90"/>
    <w:rsid w:val="00A03AF0"/>
    <w:rsid w:val="00A04829"/>
    <w:rsid w:val="00A05B6C"/>
    <w:rsid w:val="00A07A1F"/>
    <w:rsid w:val="00A1194C"/>
    <w:rsid w:val="00A123DD"/>
    <w:rsid w:val="00A14911"/>
    <w:rsid w:val="00A15710"/>
    <w:rsid w:val="00A159BA"/>
    <w:rsid w:val="00A15FF6"/>
    <w:rsid w:val="00A161B2"/>
    <w:rsid w:val="00A16FFC"/>
    <w:rsid w:val="00A17D4D"/>
    <w:rsid w:val="00A203C7"/>
    <w:rsid w:val="00A2067A"/>
    <w:rsid w:val="00A213F9"/>
    <w:rsid w:val="00A22048"/>
    <w:rsid w:val="00A225CE"/>
    <w:rsid w:val="00A23171"/>
    <w:rsid w:val="00A23CDE"/>
    <w:rsid w:val="00A24A58"/>
    <w:rsid w:val="00A25BEE"/>
    <w:rsid w:val="00A267E7"/>
    <w:rsid w:val="00A26DAA"/>
    <w:rsid w:val="00A26DEA"/>
    <w:rsid w:val="00A33756"/>
    <w:rsid w:val="00A33876"/>
    <w:rsid w:val="00A3486C"/>
    <w:rsid w:val="00A35931"/>
    <w:rsid w:val="00A36D6A"/>
    <w:rsid w:val="00A3729A"/>
    <w:rsid w:val="00A37DDC"/>
    <w:rsid w:val="00A40F3D"/>
    <w:rsid w:val="00A4101C"/>
    <w:rsid w:val="00A418B0"/>
    <w:rsid w:val="00A4212A"/>
    <w:rsid w:val="00A4276F"/>
    <w:rsid w:val="00A439A4"/>
    <w:rsid w:val="00A4474F"/>
    <w:rsid w:val="00A45653"/>
    <w:rsid w:val="00A47B14"/>
    <w:rsid w:val="00A50126"/>
    <w:rsid w:val="00A51C0E"/>
    <w:rsid w:val="00A5241D"/>
    <w:rsid w:val="00A535C7"/>
    <w:rsid w:val="00A543CF"/>
    <w:rsid w:val="00A54B56"/>
    <w:rsid w:val="00A54DBB"/>
    <w:rsid w:val="00A551B9"/>
    <w:rsid w:val="00A55AE8"/>
    <w:rsid w:val="00A56066"/>
    <w:rsid w:val="00A57316"/>
    <w:rsid w:val="00A5736B"/>
    <w:rsid w:val="00A5759B"/>
    <w:rsid w:val="00A576BE"/>
    <w:rsid w:val="00A60E68"/>
    <w:rsid w:val="00A619E9"/>
    <w:rsid w:val="00A6343A"/>
    <w:rsid w:val="00A6460E"/>
    <w:rsid w:val="00A65D30"/>
    <w:rsid w:val="00A66BD9"/>
    <w:rsid w:val="00A67369"/>
    <w:rsid w:val="00A67882"/>
    <w:rsid w:val="00A7124D"/>
    <w:rsid w:val="00A7418D"/>
    <w:rsid w:val="00A77695"/>
    <w:rsid w:val="00A8044B"/>
    <w:rsid w:val="00A808C0"/>
    <w:rsid w:val="00A80ECD"/>
    <w:rsid w:val="00A81BAB"/>
    <w:rsid w:val="00A81E44"/>
    <w:rsid w:val="00A8285F"/>
    <w:rsid w:val="00A832FE"/>
    <w:rsid w:val="00A839EA"/>
    <w:rsid w:val="00A842BA"/>
    <w:rsid w:val="00A85611"/>
    <w:rsid w:val="00A85953"/>
    <w:rsid w:val="00A860F7"/>
    <w:rsid w:val="00A86DBC"/>
    <w:rsid w:val="00A87790"/>
    <w:rsid w:val="00A87A70"/>
    <w:rsid w:val="00A9067F"/>
    <w:rsid w:val="00A90BE7"/>
    <w:rsid w:val="00A90D80"/>
    <w:rsid w:val="00A91CB9"/>
    <w:rsid w:val="00A9203D"/>
    <w:rsid w:val="00A96222"/>
    <w:rsid w:val="00A967B5"/>
    <w:rsid w:val="00AA0C23"/>
    <w:rsid w:val="00AA312A"/>
    <w:rsid w:val="00AA5C19"/>
    <w:rsid w:val="00AA5C1C"/>
    <w:rsid w:val="00AA6AF8"/>
    <w:rsid w:val="00AA7265"/>
    <w:rsid w:val="00AA740B"/>
    <w:rsid w:val="00AA7586"/>
    <w:rsid w:val="00AB0F16"/>
    <w:rsid w:val="00AB2DC7"/>
    <w:rsid w:val="00AB2FC7"/>
    <w:rsid w:val="00AB3708"/>
    <w:rsid w:val="00AB41AF"/>
    <w:rsid w:val="00AB44FE"/>
    <w:rsid w:val="00AB4B73"/>
    <w:rsid w:val="00AB4ECC"/>
    <w:rsid w:val="00AB5517"/>
    <w:rsid w:val="00AB6E17"/>
    <w:rsid w:val="00AC0B75"/>
    <w:rsid w:val="00AC1A49"/>
    <w:rsid w:val="00AC361E"/>
    <w:rsid w:val="00AC650A"/>
    <w:rsid w:val="00AC6BAC"/>
    <w:rsid w:val="00AC7B39"/>
    <w:rsid w:val="00AD0B3B"/>
    <w:rsid w:val="00AD0D16"/>
    <w:rsid w:val="00AD0F81"/>
    <w:rsid w:val="00AD166D"/>
    <w:rsid w:val="00AD1959"/>
    <w:rsid w:val="00AD3AF7"/>
    <w:rsid w:val="00AD4364"/>
    <w:rsid w:val="00AD4F91"/>
    <w:rsid w:val="00AD509C"/>
    <w:rsid w:val="00AD7AF1"/>
    <w:rsid w:val="00AE01D3"/>
    <w:rsid w:val="00AE13D0"/>
    <w:rsid w:val="00AE15D9"/>
    <w:rsid w:val="00AE3464"/>
    <w:rsid w:val="00AE3582"/>
    <w:rsid w:val="00AE38AE"/>
    <w:rsid w:val="00AE51FD"/>
    <w:rsid w:val="00AE5B54"/>
    <w:rsid w:val="00AE655A"/>
    <w:rsid w:val="00AE6E12"/>
    <w:rsid w:val="00AE7799"/>
    <w:rsid w:val="00AE7C9E"/>
    <w:rsid w:val="00AF506E"/>
    <w:rsid w:val="00AF7CD7"/>
    <w:rsid w:val="00AF7F5C"/>
    <w:rsid w:val="00B00497"/>
    <w:rsid w:val="00B0050B"/>
    <w:rsid w:val="00B0060C"/>
    <w:rsid w:val="00B006A5"/>
    <w:rsid w:val="00B01424"/>
    <w:rsid w:val="00B01A82"/>
    <w:rsid w:val="00B02145"/>
    <w:rsid w:val="00B025BE"/>
    <w:rsid w:val="00B03BDA"/>
    <w:rsid w:val="00B0465D"/>
    <w:rsid w:val="00B04AD3"/>
    <w:rsid w:val="00B05FBB"/>
    <w:rsid w:val="00B079FD"/>
    <w:rsid w:val="00B101CD"/>
    <w:rsid w:val="00B1041C"/>
    <w:rsid w:val="00B10774"/>
    <w:rsid w:val="00B11140"/>
    <w:rsid w:val="00B11691"/>
    <w:rsid w:val="00B11EC3"/>
    <w:rsid w:val="00B13957"/>
    <w:rsid w:val="00B13C8A"/>
    <w:rsid w:val="00B13F77"/>
    <w:rsid w:val="00B14BF4"/>
    <w:rsid w:val="00B1734A"/>
    <w:rsid w:val="00B1779D"/>
    <w:rsid w:val="00B17FB6"/>
    <w:rsid w:val="00B20204"/>
    <w:rsid w:val="00B21443"/>
    <w:rsid w:val="00B22E94"/>
    <w:rsid w:val="00B23415"/>
    <w:rsid w:val="00B27202"/>
    <w:rsid w:val="00B27211"/>
    <w:rsid w:val="00B27BC2"/>
    <w:rsid w:val="00B30307"/>
    <w:rsid w:val="00B30A1B"/>
    <w:rsid w:val="00B31371"/>
    <w:rsid w:val="00B32389"/>
    <w:rsid w:val="00B334C7"/>
    <w:rsid w:val="00B33FA9"/>
    <w:rsid w:val="00B33FAF"/>
    <w:rsid w:val="00B341EA"/>
    <w:rsid w:val="00B34B29"/>
    <w:rsid w:val="00B35328"/>
    <w:rsid w:val="00B35553"/>
    <w:rsid w:val="00B35566"/>
    <w:rsid w:val="00B35ABB"/>
    <w:rsid w:val="00B36532"/>
    <w:rsid w:val="00B36D07"/>
    <w:rsid w:val="00B3790B"/>
    <w:rsid w:val="00B4002A"/>
    <w:rsid w:val="00B422F4"/>
    <w:rsid w:val="00B441A1"/>
    <w:rsid w:val="00B446EC"/>
    <w:rsid w:val="00B47ECF"/>
    <w:rsid w:val="00B5000A"/>
    <w:rsid w:val="00B5089C"/>
    <w:rsid w:val="00B50FC8"/>
    <w:rsid w:val="00B52202"/>
    <w:rsid w:val="00B5248B"/>
    <w:rsid w:val="00B535BF"/>
    <w:rsid w:val="00B5423D"/>
    <w:rsid w:val="00B54E51"/>
    <w:rsid w:val="00B56402"/>
    <w:rsid w:val="00B57737"/>
    <w:rsid w:val="00B60F02"/>
    <w:rsid w:val="00B611B7"/>
    <w:rsid w:val="00B61386"/>
    <w:rsid w:val="00B61EC3"/>
    <w:rsid w:val="00B62945"/>
    <w:rsid w:val="00B62F74"/>
    <w:rsid w:val="00B63E5B"/>
    <w:rsid w:val="00B64A47"/>
    <w:rsid w:val="00B650DB"/>
    <w:rsid w:val="00B65427"/>
    <w:rsid w:val="00B66B32"/>
    <w:rsid w:val="00B70AAD"/>
    <w:rsid w:val="00B70CD2"/>
    <w:rsid w:val="00B71E69"/>
    <w:rsid w:val="00B73DC5"/>
    <w:rsid w:val="00B7403B"/>
    <w:rsid w:val="00B75C12"/>
    <w:rsid w:val="00B75C7F"/>
    <w:rsid w:val="00B75DCA"/>
    <w:rsid w:val="00B80870"/>
    <w:rsid w:val="00B81B4C"/>
    <w:rsid w:val="00B81F22"/>
    <w:rsid w:val="00B82ACB"/>
    <w:rsid w:val="00B84596"/>
    <w:rsid w:val="00B852F2"/>
    <w:rsid w:val="00B85EDA"/>
    <w:rsid w:val="00B8634D"/>
    <w:rsid w:val="00B87851"/>
    <w:rsid w:val="00B87A91"/>
    <w:rsid w:val="00B87EF2"/>
    <w:rsid w:val="00B900E3"/>
    <w:rsid w:val="00B904CB"/>
    <w:rsid w:val="00B91366"/>
    <w:rsid w:val="00B91E3D"/>
    <w:rsid w:val="00B92C1F"/>
    <w:rsid w:val="00B944AD"/>
    <w:rsid w:val="00B945EB"/>
    <w:rsid w:val="00B94B58"/>
    <w:rsid w:val="00B9647B"/>
    <w:rsid w:val="00B9660E"/>
    <w:rsid w:val="00B97939"/>
    <w:rsid w:val="00B97BE0"/>
    <w:rsid w:val="00BA1BF9"/>
    <w:rsid w:val="00BA28D8"/>
    <w:rsid w:val="00BA31F6"/>
    <w:rsid w:val="00BA38FE"/>
    <w:rsid w:val="00BA3C15"/>
    <w:rsid w:val="00BA62AE"/>
    <w:rsid w:val="00BA71B7"/>
    <w:rsid w:val="00BA788E"/>
    <w:rsid w:val="00BB187B"/>
    <w:rsid w:val="00BB2722"/>
    <w:rsid w:val="00BB349C"/>
    <w:rsid w:val="00BB3A79"/>
    <w:rsid w:val="00BB5D38"/>
    <w:rsid w:val="00BB6269"/>
    <w:rsid w:val="00BB6690"/>
    <w:rsid w:val="00BB7A82"/>
    <w:rsid w:val="00BB7AA7"/>
    <w:rsid w:val="00BB7DBC"/>
    <w:rsid w:val="00BC06B6"/>
    <w:rsid w:val="00BC06EA"/>
    <w:rsid w:val="00BC1D74"/>
    <w:rsid w:val="00BC20B4"/>
    <w:rsid w:val="00BC2A6D"/>
    <w:rsid w:val="00BC45D1"/>
    <w:rsid w:val="00BC4657"/>
    <w:rsid w:val="00BC54E1"/>
    <w:rsid w:val="00BC6593"/>
    <w:rsid w:val="00BC66D6"/>
    <w:rsid w:val="00BC6891"/>
    <w:rsid w:val="00BC69DF"/>
    <w:rsid w:val="00BC6E47"/>
    <w:rsid w:val="00BD24FB"/>
    <w:rsid w:val="00BD3291"/>
    <w:rsid w:val="00BD370B"/>
    <w:rsid w:val="00BD3A21"/>
    <w:rsid w:val="00BD7DB7"/>
    <w:rsid w:val="00BE10E1"/>
    <w:rsid w:val="00BE20A1"/>
    <w:rsid w:val="00BE2B1B"/>
    <w:rsid w:val="00BE508D"/>
    <w:rsid w:val="00BE54A8"/>
    <w:rsid w:val="00BE6AD3"/>
    <w:rsid w:val="00BE7938"/>
    <w:rsid w:val="00BE7BFA"/>
    <w:rsid w:val="00BF070A"/>
    <w:rsid w:val="00BF0962"/>
    <w:rsid w:val="00BF10CC"/>
    <w:rsid w:val="00BF51A3"/>
    <w:rsid w:val="00C00A81"/>
    <w:rsid w:val="00C023C0"/>
    <w:rsid w:val="00C03299"/>
    <w:rsid w:val="00C03C3E"/>
    <w:rsid w:val="00C04EF0"/>
    <w:rsid w:val="00C05DB2"/>
    <w:rsid w:val="00C062C1"/>
    <w:rsid w:val="00C066DA"/>
    <w:rsid w:val="00C071C2"/>
    <w:rsid w:val="00C106EA"/>
    <w:rsid w:val="00C10E64"/>
    <w:rsid w:val="00C10F69"/>
    <w:rsid w:val="00C115E9"/>
    <w:rsid w:val="00C12CE5"/>
    <w:rsid w:val="00C13020"/>
    <w:rsid w:val="00C133D1"/>
    <w:rsid w:val="00C13AE1"/>
    <w:rsid w:val="00C14492"/>
    <w:rsid w:val="00C14EDD"/>
    <w:rsid w:val="00C157E4"/>
    <w:rsid w:val="00C20792"/>
    <w:rsid w:val="00C2165A"/>
    <w:rsid w:val="00C218B0"/>
    <w:rsid w:val="00C22041"/>
    <w:rsid w:val="00C23298"/>
    <w:rsid w:val="00C2480C"/>
    <w:rsid w:val="00C24B83"/>
    <w:rsid w:val="00C24C12"/>
    <w:rsid w:val="00C24D26"/>
    <w:rsid w:val="00C24D6C"/>
    <w:rsid w:val="00C25DC7"/>
    <w:rsid w:val="00C2677D"/>
    <w:rsid w:val="00C27CD1"/>
    <w:rsid w:val="00C31B3A"/>
    <w:rsid w:val="00C330CB"/>
    <w:rsid w:val="00C355D8"/>
    <w:rsid w:val="00C35938"/>
    <w:rsid w:val="00C35D50"/>
    <w:rsid w:val="00C37202"/>
    <w:rsid w:val="00C37B7C"/>
    <w:rsid w:val="00C4136B"/>
    <w:rsid w:val="00C4163D"/>
    <w:rsid w:val="00C4169A"/>
    <w:rsid w:val="00C41903"/>
    <w:rsid w:val="00C41C0B"/>
    <w:rsid w:val="00C42775"/>
    <w:rsid w:val="00C429D7"/>
    <w:rsid w:val="00C42CD0"/>
    <w:rsid w:val="00C4412B"/>
    <w:rsid w:val="00C44A7D"/>
    <w:rsid w:val="00C44E68"/>
    <w:rsid w:val="00C45EA3"/>
    <w:rsid w:val="00C47121"/>
    <w:rsid w:val="00C472AB"/>
    <w:rsid w:val="00C473C5"/>
    <w:rsid w:val="00C5009A"/>
    <w:rsid w:val="00C50665"/>
    <w:rsid w:val="00C50852"/>
    <w:rsid w:val="00C522B6"/>
    <w:rsid w:val="00C54454"/>
    <w:rsid w:val="00C54A6E"/>
    <w:rsid w:val="00C54BA6"/>
    <w:rsid w:val="00C55189"/>
    <w:rsid w:val="00C556E6"/>
    <w:rsid w:val="00C56A50"/>
    <w:rsid w:val="00C56D28"/>
    <w:rsid w:val="00C600FF"/>
    <w:rsid w:val="00C601C7"/>
    <w:rsid w:val="00C61710"/>
    <w:rsid w:val="00C6172A"/>
    <w:rsid w:val="00C6179C"/>
    <w:rsid w:val="00C62A01"/>
    <w:rsid w:val="00C63524"/>
    <w:rsid w:val="00C63B33"/>
    <w:rsid w:val="00C65D0B"/>
    <w:rsid w:val="00C66EF0"/>
    <w:rsid w:val="00C7098A"/>
    <w:rsid w:val="00C70C56"/>
    <w:rsid w:val="00C70CFD"/>
    <w:rsid w:val="00C710C1"/>
    <w:rsid w:val="00C721B1"/>
    <w:rsid w:val="00C732ED"/>
    <w:rsid w:val="00C73B59"/>
    <w:rsid w:val="00C74182"/>
    <w:rsid w:val="00C74238"/>
    <w:rsid w:val="00C758AD"/>
    <w:rsid w:val="00C766AA"/>
    <w:rsid w:val="00C77546"/>
    <w:rsid w:val="00C77574"/>
    <w:rsid w:val="00C779B1"/>
    <w:rsid w:val="00C8114F"/>
    <w:rsid w:val="00C82D63"/>
    <w:rsid w:val="00C83B4B"/>
    <w:rsid w:val="00C83E83"/>
    <w:rsid w:val="00C83F3B"/>
    <w:rsid w:val="00C85A6A"/>
    <w:rsid w:val="00C8688E"/>
    <w:rsid w:val="00C86C6E"/>
    <w:rsid w:val="00C879D9"/>
    <w:rsid w:val="00C93765"/>
    <w:rsid w:val="00C94ECA"/>
    <w:rsid w:val="00C95038"/>
    <w:rsid w:val="00C96B5B"/>
    <w:rsid w:val="00CA1D9E"/>
    <w:rsid w:val="00CA2250"/>
    <w:rsid w:val="00CA29C1"/>
    <w:rsid w:val="00CA37F6"/>
    <w:rsid w:val="00CA3A54"/>
    <w:rsid w:val="00CA4323"/>
    <w:rsid w:val="00CA49F8"/>
    <w:rsid w:val="00CA4E8D"/>
    <w:rsid w:val="00CA5836"/>
    <w:rsid w:val="00CA5A0A"/>
    <w:rsid w:val="00CA687D"/>
    <w:rsid w:val="00CA75C1"/>
    <w:rsid w:val="00CA7EAA"/>
    <w:rsid w:val="00CB10F6"/>
    <w:rsid w:val="00CB12F0"/>
    <w:rsid w:val="00CB26A2"/>
    <w:rsid w:val="00CB31E9"/>
    <w:rsid w:val="00CB368A"/>
    <w:rsid w:val="00CB3D94"/>
    <w:rsid w:val="00CB402C"/>
    <w:rsid w:val="00CB5DB2"/>
    <w:rsid w:val="00CB5E27"/>
    <w:rsid w:val="00CB68E9"/>
    <w:rsid w:val="00CB6FE9"/>
    <w:rsid w:val="00CC0335"/>
    <w:rsid w:val="00CC0A54"/>
    <w:rsid w:val="00CC0C36"/>
    <w:rsid w:val="00CC0C76"/>
    <w:rsid w:val="00CC234C"/>
    <w:rsid w:val="00CC2371"/>
    <w:rsid w:val="00CC3409"/>
    <w:rsid w:val="00CC3CB8"/>
    <w:rsid w:val="00CC40F6"/>
    <w:rsid w:val="00CD0871"/>
    <w:rsid w:val="00CD19B7"/>
    <w:rsid w:val="00CD3988"/>
    <w:rsid w:val="00CD46E1"/>
    <w:rsid w:val="00CD5384"/>
    <w:rsid w:val="00CD5F18"/>
    <w:rsid w:val="00CD75F3"/>
    <w:rsid w:val="00CD7D3A"/>
    <w:rsid w:val="00CE0309"/>
    <w:rsid w:val="00CE1BA5"/>
    <w:rsid w:val="00CE3925"/>
    <w:rsid w:val="00CE3B99"/>
    <w:rsid w:val="00CE4BEA"/>
    <w:rsid w:val="00CE5E70"/>
    <w:rsid w:val="00CE7781"/>
    <w:rsid w:val="00CF0764"/>
    <w:rsid w:val="00CF0BA8"/>
    <w:rsid w:val="00CF2861"/>
    <w:rsid w:val="00CF2C73"/>
    <w:rsid w:val="00CF3620"/>
    <w:rsid w:val="00CF3E5A"/>
    <w:rsid w:val="00CF53D1"/>
    <w:rsid w:val="00CF5B74"/>
    <w:rsid w:val="00CF664E"/>
    <w:rsid w:val="00CF7609"/>
    <w:rsid w:val="00CF784F"/>
    <w:rsid w:val="00CF7EF1"/>
    <w:rsid w:val="00D018CD"/>
    <w:rsid w:val="00D01DBE"/>
    <w:rsid w:val="00D01F01"/>
    <w:rsid w:val="00D01F12"/>
    <w:rsid w:val="00D02B82"/>
    <w:rsid w:val="00D0316B"/>
    <w:rsid w:val="00D03859"/>
    <w:rsid w:val="00D05102"/>
    <w:rsid w:val="00D068D1"/>
    <w:rsid w:val="00D06F02"/>
    <w:rsid w:val="00D06F46"/>
    <w:rsid w:val="00D0711C"/>
    <w:rsid w:val="00D100E8"/>
    <w:rsid w:val="00D101A0"/>
    <w:rsid w:val="00D1122A"/>
    <w:rsid w:val="00D129C4"/>
    <w:rsid w:val="00D12C1E"/>
    <w:rsid w:val="00D14C7E"/>
    <w:rsid w:val="00D16350"/>
    <w:rsid w:val="00D173FB"/>
    <w:rsid w:val="00D17654"/>
    <w:rsid w:val="00D20D44"/>
    <w:rsid w:val="00D20D5F"/>
    <w:rsid w:val="00D20D6D"/>
    <w:rsid w:val="00D218F3"/>
    <w:rsid w:val="00D21BD3"/>
    <w:rsid w:val="00D22EBB"/>
    <w:rsid w:val="00D236BE"/>
    <w:rsid w:val="00D23A5C"/>
    <w:rsid w:val="00D23AFE"/>
    <w:rsid w:val="00D23D4C"/>
    <w:rsid w:val="00D247DC"/>
    <w:rsid w:val="00D25A03"/>
    <w:rsid w:val="00D25E05"/>
    <w:rsid w:val="00D273EA"/>
    <w:rsid w:val="00D2781E"/>
    <w:rsid w:val="00D312D3"/>
    <w:rsid w:val="00D3172F"/>
    <w:rsid w:val="00D32551"/>
    <w:rsid w:val="00D32E94"/>
    <w:rsid w:val="00D33993"/>
    <w:rsid w:val="00D35068"/>
    <w:rsid w:val="00D362B7"/>
    <w:rsid w:val="00D36980"/>
    <w:rsid w:val="00D36D0A"/>
    <w:rsid w:val="00D37149"/>
    <w:rsid w:val="00D37B21"/>
    <w:rsid w:val="00D42090"/>
    <w:rsid w:val="00D4220C"/>
    <w:rsid w:val="00D42581"/>
    <w:rsid w:val="00D427DC"/>
    <w:rsid w:val="00D429BA"/>
    <w:rsid w:val="00D43A38"/>
    <w:rsid w:val="00D441FD"/>
    <w:rsid w:val="00D44EDB"/>
    <w:rsid w:val="00D45547"/>
    <w:rsid w:val="00D4622D"/>
    <w:rsid w:val="00D47C78"/>
    <w:rsid w:val="00D501AE"/>
    <w:rsid w:val="00D532CE"/>
    <w:rsid w:val="00D548FE"/>
    <w:rsid w:val="00D560A8"/>
    <w:rsid w:val="00D5698D"/>
    <w:rsid w:val="00D56B0E"/>
    <w:rsid w:val="00D57255"/>
    <w:rsid w:val="00D6016D"/>
    <w:rsid w:val="00D61663"/>
    <w:rsid w:val="00D616FA"/>
    <w:rsid w:val="00D622D8"/>
    <w:rsid w:val="00D623BB"/>
    <w:rsid w:val="00D62A76"/>
    <w:rsid w:val="00D63097"/>
    <w:rsid w:val="00D6433B"/>
    <w:rsid w:val="00D6697E"/>
    <w:rsid w:val="00D6771B"/>
    <w:rsid w:val="00D7040D"/>
    <w:rsid w:val="00D71ECF"/>
    <w:rsid w:val="00D72DD4"/>
    <w:rsid w:val="00D72E81"/>
    <w:rsid w:val="00D7388E"/>
    <w:rsid w:val="00D74DB7"/>
    <w:rsid w:val="00D74DEE"/>
    <w:rsid w:val="00D7546C"/>
    <w:rsid w:val="00D76317"/>
    <w:rsid w:val="00D7737A"/>
    <w:rsid w:val="00D77E12"/>
    <w:rsid w:val="00D807F1"/>
    <w:rsid w:val="00D823F9"/>
    <w:rsid w:val="00D8268F"/>
    <w:rsid w:val="00D835B1"/>
    <w:rsid w:val="00D83CE6"/>
    <w:rsid w:val="00D83D4C"/>
    <w:rsid w:val="00D84391"/>
    <w:rsid w:val="00D86CA8"/>
    <w:rsid w:val="00D874FE"/>
    <w:rsid w:val="00D878D1"/>
    <w:rsid w:val="00D8797C"/>
    <w:rsid w:val="00D87B56"/>
    <w:rsid w:val="00D87D85"/>
    <w:rsid w:val="00D90C21"/>
    <w:rsid w:val="00D91FE8"/>
    <w:rsid w:val="00D92375"/>
    <w:rsid w:val="00D92F42"/>
    <w:rsid w:val="00D934F4"/>
    <w:rsid w:val="00D93C61"/>
    <w:rsid w:val="00D93C75"/>
    <w:rsid w:val="00D94EE6"/>
    <w:rsid w:val="00D95462"/>
    <w:rsid w:val="00D968D9"/>
    <w:rsid w:val="00D9778B"/>
    <w:rsid w:val="00DA045A"/>
    <w:rsid w:val="00DA085D"/>
    <w:rsid w:val="00DA0F1B"/>
    <w:rsid w:val="00DA1902"/>
    <w:rsid w:val="00DA2B8F"/>
    <w:rsid w:val="00DA6955"/>
    <w:rsid w:val="00DA72E3"/>
    <w:rsid w:val="00DA7879"/>
    <w:rsid w:val="00DB2237"/>
    <w:rsid w:val="00DB5391"/>
    <w:rsid w:val="00DB65E1"/>
    <w:rsid w:val="00DB68CA"/>
    <w:rsid w:val="00DB6C32"/>
    <w:rsid w:val="00DB7E80"/>
    <w:rsid w:val="00DC1F05"/>
    <w:rsid w:val="00DC2448"/>
    <w:rsid w:val="00DC44D0"/>
    <w:rsid w:val="00DC590C"/>
    <w:rsid w:val="00DC5A67"/>
    <w:rsid w:val="00DC6435"/>
    <w:rsid w:val="00DC6B6D"/>
    <w:rsid w:val="00DC75DE"/>
    <w:rsid w:val="00DD0727"/>
    <w:rsid w:val="00DD2E03"/>
    <w:rsid w:val="00DD30C9"/>
    <w:rsid w:val="00DD30F5"/>
    <w:rsid w:val="00DD356E"/>
    <w:rsid w:val="00DD387E"/>
    <w:rsid w:val="00DD3906"/>
    <w:rsid w:val="00DD497E"/>
    <w:rsid w:val="00DD4C2D"/>
    <w:rsid w:val="00DD53D1"/>
    <w:rsid w:val="00DD5807"/>
    <w:rsid w:val="00DD5A1E"/>
    <w:rsid w:val="00DD75A3"/>
    <w:rsid w:val="00DE0832"/>
    <w:rsid w:val="00DE09FB"/>
    <w:rsid w:val="00DE0C67"/>
    <w:rsid w:val="00DE12BD"/>
    <w:rsid w:val="00DE13F6"/>
    <w:rsid w:val="00DE1912"/>
    <w:rsid w:val="00DE26E2"/>
    <w:rsid w:val="00DE294C"/>
    <w:rsid w:val="00DE35CF"/>
    <w:rsid w:val="00DE3F71"/>
    <w:rsid w:val="00DE4B15"/>
    <w:rsid w:val="00DE4D2D"/>
    <w:rsid w:val="00DE5362"/>
    <w:rsid w:val="00DE580C"/>
    <w:rsid w:val="00DE5F1D"/>
    <w:rsid w:val="00DE61FA"/>
    <w:rsid w:val="00DE6A93"/>
    <w:rsid w:val="00DE6BDF"/>
    <w:rsid w:val="00DE7394"/>
    <w:rsid w:val="00DF12D6"/>
    <w:rsid w:val="00DF3B1B"/>
    <w:rsid w:val="00DF511D"/>
    <w:rsid w:val="00DF548F"/>
    <w:rsid w:val="00DF5E88"/>
    <w:rsid w:val="00DF5FE2"/>
    <w:rsid w:val="00E00597"/>
    <w:rsid w:val="00E005E6"/>
    <w:rsid w:val="00E00C53"/>
    <w:rsid w:val="00E00F6E"/>
    <w:rsid w:val="00E0175A"/>
    <w:rsid w:val="00E033B0"/>
    <w:rsid w:val="00E03512"/>
    <w:rsid w:val="00E047C5"/>
    <w:rsid w:val="00E068D2"/>
    <w:rsid w:val="00E07B3F"/>
    <w:rsid w:val="00E11A11"/>
    <w:rsid w:val="00E11BAB"/>
    <w:rsid w:val="00E12FBB"/>
    <w:rsid w:val="00E13258"/>
    <w:rsid w:val="00E1439A"/>
    <w:rsid w:val="00E14505"/>
    <w:rsid w:val="00E14B33"/>
    <w:rsid w:val="00E14E8E"/>
    <w:rsid w:val="00E1550D"/>
    <w:rsid w:val="00E156B7"/>
    <w:rsid w:val="00E160C8"/>
    <w:rsid w:val="00E16E15"/>
    <w:rsid w:val="00E16FF2"/>
    <w:rsid w:val="00E177D3"/>
    <w:rsid w:val="00E20F31"/>
    <w:rsid w:val="00E21307"/>
    <w:rsid w:val="00E21B52"/>
    <w:rsid w:val="00E223EF"/>
    <w:rsid w:val="00E22F72"/>
    <w:rsid w:val="00E232BC"/>
    <w:rsid w:val="00E23644"/>
    <w:rsid w:val="00E23DA0"/>
    <w:rsid w:val="00E24082"/>
    <w:rsid w:val="00E24672"/>
    <w:rsid w:val="00E259F2"/>
    <w:rsid w:val="00E25AAD"/>
    <w:rsid w:val="00E25D9E"/>
    <w:rsid w:val="00E26079"/>
    <w:rsid w:val="00E2760C"/>
    <w:rsid w:val="00E2767A"/>
    <w:rsid w:val="00E30665"/>
    <w:rsid w:val="00E31D1E"/>
    <w:rsid w:val="00E32145"/>
    <w:rsid w:val="00E322FF"/>
    <w:rsid w:val="00E3243F"/>
    <w:rsid w:val="00E326CD"/>
    <w:rsid w:val="00E33E00"/>
    <w:rsid w:val="00E341C1"/>
    <w:rsid w:val="00E3464D"/>
    <w:rsid w:val="00E3494E"/>
    <w:rsid w:val="00E34E03"/>
    <w:rsid w:val="00E359C6"/>
    <w:rsid w:val="00E40067"/>
    <w:rsid w:val="00E41357"/>
    <w:rsid w:val="00E41A06"/>
    <w:rsid w:val="00E42A90"/>
    <w:rsid w:val="00E42A9E"/>
    <w:rsid w:val="00E449D5"/>
    <w:rsid w:val="00E45494"/>
    <w:rsid w:val="00E45520"/>
    <w:rsid w:val="00E4560E"/>
    <w:rsid w:val="00E45C33"/>
    <w:rsid w:val="00E45FC6"/>
    <w:rsid w:val="00E46AE9"/>
    <w:rsid w:val="00E501AE"/>
    <w:rsid w:val="00E50A6B"/>
    <w:rsid w:val="00E51A1C"/>
    <w:rsid w:val="00E51E9C"/>
    <w:rsid w:val="00E52B5B"/>
    <w:rsid w:val="00E5311C"/>
    <w:rsid w:val="00E536C0"/>
    <w:rsid w:val="00E54AB0"/>
    <w:rsid w:val="00E553DB"/>
    <w:rsid w:val="00E61290"/>
    <w:rsid w:val="00E61646"/>
    <w:rsid w:val="00E61930"/>
    <w:rsid w:val="00E619F8"/>
    <w:rsid w:val="00E61C84"/>
    <w:rsid w:val="00E64062"/>
    <w:rsid w:val="00E64385"/>
    <w:rsid w:val="00E644C6"/>
    <w:rsid w:val="00E6572D"/>
    <w:rsid w:val="00E6653F"/>
    <w:rsid w:val="00E70047"/>
    <w:rsid w:val="00E72158"/>
    <w:rsid w:val="00E72CBA"/>
    <w:rsid w:val="00E7371F"/>
    <w:rsid w:val="00E740AD"/>
    <w:rsid w:val="00E74874"/>
    <w:rsid w:val="00E74DA3"/>
    <w:rsid w:val="00E75167"/>
    <w:rsid w:val="00E7671F"/>
    <w:rsid w:val="00E81A53"/>
    <w:rsid w:val="00E81C2B"/>
    <w:rsid w:val="00E82CE5"/>
    <w:rsid w:val="00E84233"/>
    <w:rsid w:val="00E8515E"/>
    <w:rsid w:val="00E852CC"/>
    <w:rsid w:val="00E85AAA"/>
    <w:rsid w:val="00E85D57"/>
    <w:rsid w:val="00E862B3"/>
    <w:rsid w:val="00E86551"/>
    <w:rsid w:val="00E866ED"/>
    <w:rsid w:val="00E8673D"/>
    <w:rsid w:val="00E8749B"/>
    <w:rsid w:val="00E87624"/>
    <w:rsid w:val="00E9155A"/>
    <w:rsid w:val="00E92A63"/>
    <w:rsid w:val="00E930A5"/>
    <w:rsid w:val="00E9398A"/>
    <w:rsid w:val="00E94E66"/>
    <w:rsid w:val="00E959A0"/>
    <w:rsid w:val="00E964FA"/>
    <w:rsid w:val="00E96534"/>
    <w:rsid w:val="00E96CCE"/>
    <w:rsid w:val="00E96EF2"/>
    <w:rsid w:val="00EA05ED"/>
    <w:rsid w:val="00EA14B8"/>
    <w:rsid w:val="00EA1C7D"/>
    <w:rsid w:val="00EA2675"/>
    <w:rsid w:val="00EA43F8"/>
    <w:rsid w:val="00EA4CE6"/>
    <w:rsid w:val="00EA551B"/>
    <w:rsid w:val="00EA6B9F"/>
    <w:rsid w:val="00EB0254"/>
    <w:rsid w:val="00EB2A53"/>
    <w:rsid w:val="00EB2F3F"/>
    <w:rsid w:val="00EB4285"/>
    <w:rsid w:val="00EB5833"/>
    <w:rsid w:val="00EB5F58"/>
    <w:rsid w:val="00EB7360"/>
    <w:rsid w:val="00EB7B47"/>
    <w:rsid w:val="00EC05F1"/>
    <w:rsid w:val="00EC15EA"/>
    <w:rsid w:val="00EC1949"/>
    <w:rsid w:val="00EC3374"/>
    <w:rsid w:val="00EC399C"/>
    <w:rsid w:val="00EC3F15"/>
    <w:rsid w:val="00EC44F8"/>
    <w:rsid w:val="00EC5081"/>
    <w:rsid w:val="00EC7618"/>
    <w:rsid w:val="00ED1877"/>
    <w:rsid w:val="00ED1D17"/>
    <w:rsid w:val="00ED276B"/>
    <w:rsid w:val="00ED3A6E"/>
    <w:rsid w:val="00ED3AAB"/>
    <w:rsid w:val="00ED3B1E"/>
    <w:rsid w:val="00ED4CCF"/>
    <w:rsid w:val="00ED5810"/>
    <w:rsid w:val="00ED5833"/>
    <w:rsid w:val="00ED68FE"/>
    <w:rsid w:val="00ED6E13"/>
    <w:rsid w:val="00EE18ED"/>
    <w:rsid w:val="00EE2113"/>
    <w:rsid w:val="00EE21FE"/>
    <w:rsid w:val="00EE437F"/>
    <w:rsid w:val="00EE585A"/>
    <w:rsid w:val="00EE5C9F"/>
    <w:rsid w:val="00EE6793"/>
    <w:rsid w:val="00EE6A97"/>
    <w:rsid w:val="00EE6EA3"/>
    <w:rsid w:val="00EE6F78"/>
    <w:rsid w:val="00EE7DB6"/>
    <w:rsid w:val="00EF0B00"/>
    <w:rsid w:val="00EF14B0"/>
    <w:rsid w:val="00EF185A"/>
    <w:rsid w:val="00EF24FD"/>
    <w:rsid w:val="00EF2898"/>
    <w:rsid w:val="00EF3136"/>
    <w:rsid w:val="00EF48AD"/>
    <w:rsid w:val="00EF7821"/>
    <w:rsid w:val="00EF78A0"/>
    <w:rsid w:val="00EF7A46"/>
    <w:rsid w:val="00EF7AF6"/>
    <w:rsid w:val="00EF7B44"/>
    <w:rsid w:val="00F00D50"/>
    <w:rsid w:val="00F0169A"/>
    <w:rsid w:val="00F029E5"/>
    <w:rsid w:val="00F03BC3"/>
    <w:rsid w:val="00F04BB0"/>
    <w:rsid w:val="00F04C1C"/>
    <w:rsid w:val="00F05AC6"/>
    <w:rsid w:val="00F06723"/>
    <w:rsid w:val="00F07C7C"/>
    <w:rsid w:val="00F10B5C"/>
    <w:rsid w:val="00F1107F"/>
    <w:rsid w:val="00F1144C"/>
    <w:rsid w:val="00F11FC8"/>
    <w:rsid w:val="00F11FFA"/>
    <w:rsid w:val="00F120C9"/>
    <w:rsid w:val="00F12155"/>
    <w:rsid w:val="00F121C5"/>
    <w:rsid w:val="00F124C2"/>
    <w:rsid w:val="00F13060"/>
    <w:rsid w:val="00F1321D"/>
    <w:rsid w:val="00F138A6"/>
    <w:rsid w:val="00F13B89"/>
    <w:rsid w:val="00F1495D"/>
    <w:rsid w:val="00F14E94"/>
    <w:rsid w:val="00F152FF"/>
    <w:rsid w:val="00F15767"/>
    <w:rsid w:val="00F17D58"/>
    <w:rsid w:val="00F201D3"/>
    <w:rsid w:val="00F202EB"/>
    <w:rsid w:val="00F2032D"/>
    <w:rsid w:val="00F20EA0"/>
    <w:rsid w:val="00F21C26"/>
    <w:rsid w:val="00F21E22"/>
    <w:rsid w:val="00F22F06"/>
    <w:rsid w:val="00F23419"/>
    <w:rsid w:val="00F23BD5"/>
    <w:rsid w:val="00F23CE0"/>
    <w:rsid w:val="00F24424"/>
    <w:rsid w:val="00F24C03"/>
    <w:rsid w:val="00F24F42"/>
    <w:rsid w:val="00F25888"/>
    <w:rsid w:val="00F25D03"/>
    <w:rsid w:val="00F25E10"/>
    <w:rsid w:val="00F30B57"/>
    <w:rsid w:val="00F30CCB"/>
    <w:rsid w:val="00F31A75"/>
    <w:rsid w:val="00F31CC9"/>
    <w:rsid w:val="00F322D9"/>
    <w:rsid w:val="00F3268D"/>
    <w:rsid w:val="00F337EB"/>
    <w:rsid w:val="00F34123"/>
    <w:rsid w:val="00F3431A"/>
    <w:rsid w:val="00F34766"/>
    <w:rsid w:val="00F349DE"/>
    <w:rsid w:val="00F34B18"/>
    <w:rsid w:val="00F3520A"/>
    <w:rsid w:val="00F36260"/>
    <w:rsid w:val="00F36343"/>
    <w:rsid w:val="00F3689C"/>
    <w:rsid w:val="00F3767D"/>
    <w:rsid w:val="00F37D41"/>
    <w:rsid w:val="00F41130"/>
    <w:rsid w:val="00F42917"/>
    <w:rsid w:val="00F42CBF"/>
    <w:rsid w:val="00F42D7B"/>
    <w:rsid w:val="00F43377"/>
    <w:rsid w:val="00F44277"/>
    <w:rsid w:val="00F445DB"/>
    <w:rsid w:val="00F447EA"/>
    <w:rsid w:val="00F44BEA"/>
    <w:rsid w:val="00F460C3"/>
    <w:rsid w:val="00F46435"/>
    <w:rsid w:val="00F46D6A"/>
    <w:rsid w:val="00F47B4C"/>
    <w:rsid w:val="00F501DF"/>
    <w:rsid w:val="00F5113C"/>
    <w:rsid w:val="00F5140D"/>
    <w:rsid w:val="00F51D18"/>
    <w:rsid w:val="00F522E7"/>
    <w:rsid w:val="00F53072"/>
    <w:rsid w:val="00F5308A"/>
    <w:rsid w:val="00F538FC"/>
    <w:rsid w:val="00F53A24"/>
    <w:rsid w:val="00F54590"/>
    <w:rsid w:val="00F55239"/>
    <w:rsid w:val="00F558DB"/>
    <w:rsid w:val="00F55BC2"/>
    <w:rsid w:val="00F56623"/>
    <w:rsid w:val="00F566CA"/>
    <w:rsid w:val="00F56BE4"/>
    <w:rsid w:val="00F56DB7"/>
    <w:rsid w:val="00F60E8D"/>
    <w:rsid w:val="00F63EAD"/>
    <w:rsid w:val="00F6440C"/>
    <w:rsid w:val="00F65739"/>
    <w:rsid w:val="00F7296E"/>
    <w:rsid w:val="00F74C72"/>
    <w:rsid w:val="00F76195"/>
    <w:rsid w:val="00F76ED9"/>
    <w:rsid w:val="00F773D6"/>
    <w:rsid w:val="00F779EF"/>
    <w:rsid w:val="00F77AAB"/>
    <w:rsid w:val="00F83308"/>
    <w:rsid w:val="00F8353E"/>
    <w:rsid w:val="00F83D3F"/>
    <w:rsid w:val="00F83F1A"/>
    <w:rsid w:val="00F83F45"/>
    <w:rsid w:val="00F84794"/>
    <w:rsid w:val="00F84923"/>
    <w:rsid w:val="00F85F9E"/>
    <w:rsid w:val="00F86248"/>
    <w:rsid w:val="00F868F1"/>
    <w:rsid w:val="00F90387"/>
    <w:rsid w:val="00F91F12"/>
    <w:rsid w:val="00F92B78"/>
    <w:rsid w:val="00F93F6E"/>
    <w:rsid w:val="00F9484B"/>
    <w:rsid w:val="00F962E1"/>
    <w:rsid w:val="00F9680B"/>
    <w:rsid w:val="00F96C6A"/>
    <w:rsid w:val="00F97185"/>
    <w:rsid w:val="00FA027C"/>
    <w:rsid w:val="00FA06A8"/>
    <w:rsid w:val="00FA2692"/>
    <w:rsid w:val="00FA2E00"/>
    <w:rsid w:val="00FA3F6F"/>
    <w:rsid w:val="00FA4341"/>
    <w:rsid w:val="00FA687C"/>
    <w:rsid w:val="00FA6C4A"/>
    <w:rsid w:val="00FA7B8A"/>
    <w:rsid w:val="00FA7D36"/>
    <w:rsid w:val="00FB0840"/>
    <w:rsid w:val="00FB0A53"/>
    <w:rsid w:val="00FB0D27"/>
    <w:rsid w:val="00FB1845"/>
    <w:rsid w:val="00FB2ED8"/>
    <w:rsid w:val="00FB3B5C"/>
    <w:rsid w:val="00FB4928"/>
    <w:rsid w:val="00FB4C4A"/>
    <w:rsid w:val="00FB53C0"/>
    <w:rsid w:val="00FB7A11"/>
    <w:rsid w:val="00FB7C59"/>
    <w:rsid w:val="00FC12C5"/>
    <w:rsid w:val="00FC1EA9"/>
    <w:rsid w:val="00FC213F"/>
    <w:rsid w:val="00FC461A"/>
    <w:rsid w:val="00FC47E9"/>
    <w:rsid w:val="00FC51E3"/>
    <w:rsid w:val="00FC5A46"/>
    <w:rsid w:val="00FC632D"/>
    <w:rsid w:val="00FC640F"/>
    <w:rsid w:val="00FC679E"/>
    <w:rsid w:val="00FC6DE3"/>
    <w:rsid w:val="00FC6EFE"/>
    <w:rsid w:val="00FC7C6E"/>
    <w:rsid w:val="00FD04B8"/>
    <w:rsid w:val="00FD0A57"/>
    <w:rsid w:val="00FD0FFB"/>
    <w:rsid w:val="00FD1577"/>
    <w:rsid w:val="00FD1B0C"/>
    <w:rsid w:val="00FD2128"/>
    <w:rsid w:val="00FD32BD"/>
    <w:rsid w:val="00FD5276"/>
    <w:rsid w:val="00FD631D"/>
    <w:rsid w:val="00FD706B"/>
    <w:rsid w:val="00FD775C"/>
    <w:rsid w:val="00FD7A1D"/>
    <w:rsid w:val="00FE1741"/>
    <w:rsid w:val="00FE1E08"/>
    <w:rsid w:val="00FE2172"/>
    <w:rsid w:val="00FE228E"/>
    <w:rsid w:val="00FE2D6E"/>
    <w:rsid w:val="00FE2DA4"/>
    <w:rsid w:val="00FE2DDA"/>
    <w:rsid w:val="00FE2E74"/>
    <w:rsid w:val="00FE32BA"/>
    <w:rsid w:val="00FE3D61"/>
    <w:rsid w:val="00FE3D9A"/>
    <w:rsid w:val="00FE5EFD"/>
    <w:rsid w:val="00FE63A2"/>
    <w:rsid w:val="00FE68A5"/>
    <w:rsid w:val="00FE6BBA"/>
    <w:rsid w:val="00FF1482"/>
    <w:rsid w:val="00FF1505"/>
    <w:rsid w:val="00FF1C22"/>
    <w:rsid w:val="00FF240D"/>
    <w:rsid w:val="00FF360A"/>
    <w:rsid w:val="00FF4ECD"/>
    <w:rsid w:val="00FF5A48"/>
    <w:rsid w:val="00FF7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291EF"/>
  <w15:docId w15:val="{9073EA39-4E03-4304-A3C4-FADD75511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7B6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rsid w:val="00057B62"/>
    <w:rPr>
      <w:rFonts w:ascii="Times New Roman" w:eastAsia="Times New Roman" w:hAnsi="Times New Roman" w:cs="Times New Roman"/>
      <w:sz w:val="24"/>
      <w:szCs w:val="24"/>
      <w:lang w:eastAsia="ru-RU"/>
    </w:rPr>
  </w:style>
  <w:style w:type="paragraph" w:customStyle="1" w:styleId="ConsPlusTitle">
    <w:name w:val="ConsPlusTitle"/>
    <w:rsid w:val="00E740A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header"/>
    <w:basedOn w:val="a"/>
    <w:link w:val="a6"/>
    <w:uiPriority w:val="99"/>
    <w:unhideWhenUsed/>
    <w:rsid w:val="0024285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42851"/>
  </w:style>
  <w:style w:type="paragraph" w:styleId="a7">
    <w:name w:val="footer"/>
    <w:basedOn w:val="a"/>
    <w:link w:val="a8"/>
    <w:uiPriority w:val="99"/>
    <w:unhideWhenUsed/>
    <w:rsid w:val="002428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2851"/>
  </w:style>
  <w:style w:type="paragraph" w:styleId="a9">
    <w:name w:val="No Spacing"/>
    <w:link w:val="aa"/>
    <w:uiPriority w:val="1"/>
    <w:qFormat/>
    <w:rsid w:val="00C37B7C"/>
    <w:pPr>
      <w:spacing w:after="0" w:line="240" w:lineRule="auto"/>
    </w:pPr>
    <w:rPr>
      <w:rFonts w:ascii="Calibri" w:eastAsia="Calibri" w:hAnsi="Calibri" w:cs="Times New Roman"/>
    </w:rPr>
  </w:style>
  <w:style w:type="character" w:customStyle="1" w:styleId="aa">
    <w:name w:val="Без интервала Знак"/>
    <w:link w:val="a9"/>
    <w:rsid w:val="00C37B7C"/>
    <w:rPr>
      <w:rFonts w:ascii="Calibri" w:eastAsia="Calibri" w:hAnsi="Calibri" w:cs="Times New Roman"/>
    </w:rPr>
  </w:style>
  <w:style w:type="paragraph" w:styleId="ab">
    <w:name w:val="Balloon Text"/>
    <w:basedOn w:val="a"/>
    <w:link w:val="ac"/>
    <w:uiPriority w:val="99"/>
    <w:semiHidden/>
    <w:unhideWhenUsed/>
    <w:rsid w:val="00E07B3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07B3F"/>
    <w:rPr>
      <w:rFonts w:ascii="Segoe UI" w:hAnsi="Segoe UI" w:cs="Segoe UI"/>
      <w:sz w:val="18"/>
      <w:szCs w:val="18"/>
    </w:rPr>
  </w:style>
  <w:style w:type="paragraph" w:customStyle="1" w:styleId="Default">
    <w:name w:val="Default"/>
    <w:rsid w:val="000F466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a"/>
    <w:rsid w:val="00C74182"/>
    <w:pPr>
      <w:widowControl w:val="0"/>
      <w:autoSpaceDE w:val="0"/>
      <w:autoSpaceDN w:val="0"/>
      <w:adjustRightInd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sid w:val="00C74182"/>
    <w:rPr>
      <w:rFonts w:ascii="Times New Roman" w:hAnsi="Times New Roman" w:cs="Times New Roman" w:hint="default"/>
      <w:sz w:val="26"/>
      <w:szCs w:val="26"/>
    </w:rPr>
  </w:style>
  <w:style w:type="paragraph" w:styleId="ad">
    <w:name w:val="Plain Text"/>
    <w:basedOn w:val="a"/>
    <w:link w:val="ae"/>
    <w:semiHidden/>
    <w:unhideWhenUsed/>
    <w:rsid w:val="00B9647B"/>
    <w:pPr>
      <w:spacing w:after="0" w:line="240" w:lineRule="auto"/>
    </w:pPr>
    <w:rPr>
      <w:rFonts w:ascii="Courier New" w:eastAsia="Times New Roman" w:hAnsi="Courier New" w:cs="Times New Roman"/>
      <w:sz w:val="20"/>
      <w:szCs w:val="20"/>
    </w:rPr>
  </w:style>
  <w:style w:type="character" w:customStyle="1" w:styleId="ae">
    <w:name w:val="Текст Знак"/>
    <w:basedOn w:val="a0"/>
    <w:link w:val="ad"/>
    <w:semiHidden/>
    <w:rsid w:val="00B9647B"/>
    <w:rPr>
      <w:rFonts w:ascii="Courier New" w:eastAsia="Times New Roman" w:hAnsi="Courier New" w:cs="Times New Roman"/>
      <w:sz w:val="20"/>
      <w:szCs w:val="20"/>
    </w:rPr>
  </w:style>
  <w:style w:type="character" w:customStyle="1" w:styleId="FontStyle12">
    <w:name w:val="Font Style12"/>
    <w:rsid w:val="00B9647B"/>
    <w:rPr>
      <w:rFonts w:ascii="Times New Roman" w:hAnsi="Times New Roman" w:cs="Times New Roman" w:hint="default"/>
      <w:sz w:val="28"/>
      <w:szCs w:val="28"/>
    </w:rPr>
  </w:style>
  <w:style w:type="table" w:styleId="af">
    <w:name w:val="Table Grid"/>
    <w:basedOn w:val="a1"/>
    <w:uiPriority w:val="39"/>
    <w:rsid w:val="00B96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basedOn w:val="a0"/>
    <w:link w:val="1"/>
    <w:rsid w:val="006631DE"/>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f0"/>
    <w:rsid w:val="006631DE"/>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0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E3703570377DEBAC185E00D857591EBC69F6065618789D9152A11376C094E51856F2CA4D2CAB37U7e5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21749-C303-4CCA-B09A-000B2413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7680</TotalTime>
  <Pages>48</Pages>
  <Words>18963</Words>
  <Characters>108095</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Лали Зурабовна Буркова</cp:lastModifiedBy>
  <cp:revision>14236</cp:revision>
  <cp:lastPrinted>2024-05-03T04:50:00Z</cp:lastPrinted>
  <dcterms:created xsi:type="dcterms:W3CDTF">2020-09-28T10:28:00Z</dcterms:created>
  <dcterms:modified xsi:type="dcterms:W3CDTF">2024-05-06T05:12:00Z</dcterms:modified>
</cp:coreProperties>
</file>