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5E56" w:rsidRPr="0002371A" w:rsidRDefault="00145E56" w:rsidP="0002371A">
      <w:pPr>
        <w:spacing w:line="240" w:lineRule="auto"/>
        <w:ind w:left="5664" w:right="-284" w:firstLine="290"/>
        <w:jc w:val="left"/>
        <w:rPr>
          <w:b/>
          <w:caps/>
          <w:szCs w:val="28"/>
        </w:rPr>
      </w:pPr>
      <w:r w:rsidRPr="000D7703">
        <w:rPr>
          <w:caps/>
          <w:szCs w:val="28"/>
        </w:rPr>
        <w:t>Утверждаю:</w:t>
      </w:r>
    </w:p>
    <w:p w:rsidR="00145E56" w:rsidRPr="0002371A" w:rsidRDefault="00145E56" w:rsidP="005276B4">
      <w:pPr>
        <w:spacing w:line="240" w:lineRule="auto"/>
        <w:ind w:left="4956" w:right="-284" w:firstLine="3"/>
        <w:jc w:val="center"/>
        <w:outlineLvl w:val="1"/>
        <w:rPr>
          <w:vertAlign w:val="superscript"/>
        </w:rPr>
      </w:pPr>
      <w:r w:rsidRPr="0002371A">
        <w:rPr>
          <w:szCs w:val="28"/>
        </w:rPr>
        <w:t xml:space="preserve">   </w:t>
      </w:r>
      <w:r w:rsidRPr="0002371A">
        <w:rPr>
          <w:szCs w:val="28"/>
        </w:rPr>
        <w:tab/>
      </w:r>
      <w:r w:rsidR="0002371A" w:rsidRPr="0002371A">
        <w:rPr>
          <w:szCs w:val="28"/>
        </w:rPr>
        <w:t>Пре</w:t>
      </w:r>
      <w:r w:rsidR="0002371A">
        <w:rPr>
          <w:szCs w:val="28"/>
        </w:rPr>
        <w:t>дседатель Счётной палаты</w:t>
      </w:r>
    </w:p>
    <w:p w:rsidR="0002371A" w:rsidRDefault="00145E56" w:rsidP="00145E56">
      <w:pPr>
        <w:spacing w:line="240" w:lineRule="auto"/>
        <w:ind w:left="5663" w:firstLine="3"/>
      </w:pPr>
      <w:r w:rsidRPr="0002371A">
        <w:t xml:space="preserve">          </w:t>
      </w:r>
    </w:p>
    <w:p w:rsidR="00145E56" w:rsidRDefault="00145E56" w:rsidP="0002371A">
      <w:pPr>
        <w:spacing w:line="240" w:lineRule="auto"/>
        <w:ind w:left="5663" w:firstLine="433"/>
      </w:pPr>
      <w:r w:rsidRPr="0002371A">
        <w:t>_______</w:t>
      </w:r>
      <w:r w:rsidR="0002371A">
        <w:t>___</w:t>
      </w:r>
      <w:r w:rsidRPr="0002371A">
        <w:t>__</w:t>
      </w:r>
      <w:r w:rsidR="0002371A">
        <w:t xml:space="preserve"> С.А. Гичкина</w:t>
      </w:r>
    </w:p>
    <w:p w:rsidR="0002371A" w:rsidRPr="0002371A" w:rsidRDefault="0002371A" w:rsidP="0002371A">
      <w:pPr>
        <w:spacing w:line="240" w:lineRule="auto"/>
        <w:ind w:firstLine="7"/>
        <w:jc w:val="left"/>
      </w:pPr>
    </w:p>
    <w:p w:rsidR="00145E56" w:rsidRPr="00EF7C30" w:rsidRDefault="0002371A" w:rsidP="0002371A">
      <w:pPr>
        <w:tabs>
          <w:tab w:val="left" w:pos="1134"/>
        </w:tabs>
        <w:spacing w:line="240" w:lineRule="auto"/>
        <w:ind w:firstLine="0"/>
        <w:outlineLvl w:val="1"/>
        <w:rPr>
          <w:caps/>
          <w:szCs w:val="28"/>
        </w:rPr>
      </w:pP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  <w:t xml:space="preserve">      </w:t>
      </w:r>
      <w:r w:rsidR="00145E56" w:rsidRPr="00C11E80">
        <w:rPr>
          <w:caps/>
          <w:szCs w:val="28"/>
        </w:rPr>
        <w:t>«</w:t>
      </w:r>
      <w:r w:rsidR="00EF7C30" w:rsidRPr="00C11E80">
        <w:rPr>
          <w:caps/>
          <w:szCs w:val="28"/>
        </w:rPr>
        <w:t>19</w:t>
      </w:r>
      <w:r w:rsidR="00145E56" w:rsidRPr="00C11E80">
        <w:rPr>
          <w:caps/>
          <w:szCs w:val="28"/>
        </w:rPr>
        <w:t xml:space="preserve">» </w:t>
      </w:r>
      <w:r w:rsidR="00EF7C30" w:rsidRPr="00C11E80">
        <w:rPr>
          <w:szCs w:val="28"/>
        </w:rPr>
        <w:t>октября</w:t>
      </w:r>
      <w:r w:rsidR="00145E56" w:rsidRPr="00C11E80">
        <w:rPr>
          <w:caps/>
          <w:szCs w:val="28"/>
        </w:rPr>
        <w:t xml:space="preserve"> 20</w:t>
      </w:r>
      <w:r w:rsidR="00EF7C30" w:rsidRPr="00C11E80">
        <w:rPr>
          <w:caps/>
          <w:szCs w:val="28"/>
        </w:rPr>
        <w:t>23</w:t>
      </w:r>
      <w:r w:rsidR="00145E56" w:rsidRPr="00C11E80">
        <w:rPr>
          <w:caps/>
          <w:szCs w:val="28"/>
        </w:rPr>
        <w:t xml:space="preserve"> </w:t>
      </w:r>
      <w:r w:rsidR="00EF7C30" w:rsidRPr="00C11E80">
        <w:rPr>
          <w:szCs w:val="28"/>
        </w:rPr>
        <w:t>г</w:t>
      </w:r>
      <w:r w:rsidR="00145E56" w:rsidRPr="00C11E80">
        <w:rPr>
          <w:szCs w:val="28"/>
        </w:rPr>
        <w:t>.</w:t>
      </w:r>
    </w:p>
    <w:p w:rsidR="00145E56" w:rsidRPr="000D7703" w:rsidRDefault="00145E56" w:rsidP="00145E56">
      <w:pPr>
        <w:spacing w:line="240" w:lineRule="auto"/>
        <w:ind w:left="284" w:right="-284" w:firstLine="0"/>
        <w:jc w:val="center"/>
        <w:outlineLvl w:val="1"/>
        <w:rPr>
          <w:b/>
          <w:caps/>
          <w:szCs w:val="28"/>
        </w:rPr>
      </w:pPr>
    </w:p>
    <w:p w:rsidR="00145E56" w:rsidRPr="000D7703" w:rsidRDefault="00145E56" w:rsidP="00145E56">
      <w:pPr>
        <w:spacing w:line="240" w:lineRule="auto"/>
        <w:ind w:right="-284" w:firstLine="0"/>
        <w:jc w:val="center"/>
        <w:outlineLvl w:val="1"/>
        <w:rPr>
          <w:b/>
          <w:caps/>
          <w:szCs w:val="28"/>
        </w:rPr>
      </w:pPr>
      <w:bookmarkStart w:id="0" w:name="_Hlk162859437"/>
      <w:r w:rsidRPr="000D7703">
        <w:rPr>
          <w:b/>
          <w:caps/>
          <w:szCs w:val="28"/>
        </w:rPr>
        <w:t>отчЁт</w:t>
      </w:r>
    </w:p>
    <w:p w:rsidR="00145E56" w:rsidRPr="000D7703" w:rsidRDefault="00145E56" w:rsidP="00145E56">
      <w:pPr>
        <w:spacing w:line="240" w:lineRule="auto"/>
        <w:ind w:right="-284" w:firstLine="0"/>
        <w:jc w:val="center"/>
        <w:outlineLvl w:val="1"/>
        <w:rPr>
          <w:b/>
          <w:caps/>
          <w:szCs w:val="28"/>
        </w:rPr>
      </w:pPr>
      <w:r w:rsidRPr="000D7703">
        <w:rPr>
          <w:b/>
          <w:caps/>
          <w:szCs w:val="28"/>
        </w:rPr>
        <w:t>о результатах контрольного мероприятия</w:t>
      </w:r>
    </w:p>
    <w:p w:rsidR="00145E56" w:rsidRPr="005276B4" w:rsidRDefault="00145E56" w:rsidP="00145E56">
      <w:pPr>
        <w:spacing w:line="240" w:lineRule="auto"/>
        <w:ind w:left="284" w:right="-284" w:firstLine="0"/>
        <w:jc w:val="center"/>
        <w:outlineLvl w:val="2"/>
      </w:pPr>
      <w:r w:rsidRPr="005276B4">
        <w:rPr>
          <w:b/>
          <w:szCs w:val="28"/>
        </w:rPr>
        <w:t>«</w:t>
      </w:r>
      <w:r w:rsidRPr="005276B4">
        <w:t xml:space="preserve">Проверка законности и эффективности использования средств бюджета </w:t>
      </w:r>
    </w:p>
    <w:p w:rsidR="00145E56" w:rsidRPr="005276B4" w:rsidRDefault="00145E56" w:rsidP="00145E56">
      <w:pPr>
        <w:spacing w:line="240" w:lineRule="auto"/>
        <w:ind w:left="284" w:right="-284" w:firstLine="0"/>
        <w:jc w:val="center"/>
        <w:outlineLvl w:val="2"/>
        <w:rPr>
          <w:b/>
          <w:szCs w:val="28"/>
        </w:rPr>
      </w:pPr>
      <w:r w:rsidRPr="005276B4">
        <w:t>города Нефтеюганска (выборочно)</w:t>
      </w:r>
      <w:r w:rsidRPr="005276B4">
        <w:rPr>
          <w:b/>
          <w:szCs w:val="28"/>
        </w:rPr>
        <w:t>»</w:t>
      </w:r>
    </w:p>
    <w:bookmarkEnd w:id="0"/>
    <w:p w:rsidR="00145E56" w:rsidRPr="000D7703" w:rsidRDefault="00145E56" w:rsidP="006113D9">
      <w:pPr>
        <w:ind w:firstLine="0"/>
        <w:rPr>
          <w:szCs w:val="28"/>
          <w:lang w:eastAsia="en-US"/>
        </w:rPr>
      </w:pPr>
    </w:p>
    <w:p w:rsidR="00145E56" w:rsidRPr="000D7703" w:rsidRDefault="00145E56" w:rsidP="006113D9">
      <w:pPr>
        <w:spacing w:line="240" w:lineRule="auto"/>
        <w:rPr>
          <w:sz w:val="20"/>
        </w:rPr>
      </w:pPr>
      <w:r w:rsidRPr="000D7703">
        <w:t xml:space="preserve">1. Основание для проведения контрольного мероприятия: </w:t>
      </w:r>
      <w:r w:rsidR="00E618F2" w:rsidRPr="005276B4">
        <w:rPr>
          <w:szCs w:val="28"/>
        </w:rPr>
        <w:t>пункт 28 плана работы Счётной палаты на 2023 год, обращение гражданина в порядке Федерального закона от 02.05.2006 № 59-ФЗ</w:t>
      </w:r>
      <w:r w:rsidR="00E618F2" w:rsidRPr="005276B4">
        <w:t xml:space="preserve"> «О порядке рассмотрения обращений граждан», распоряжение председателя Счётной палаты от 02.08.2023 № 36-од </w:t>
      </w:r>
      <w:r w:rsidR="00E618F2" w:rsidRPr="005276B4">
        <w:rPr>
          <w:szCs w:val="28"/>
        </w:rPr>
        <w:t>«О проведении контрольного мероприятия»</w:t>
      </w:r>
      <w:r w:rsidR="005276B4">
        <w:rPr>
          <w:szCs w:val="28"/>
        </w:rPr>
        <w:t>.</w:t>
      </w:r>
    </w:p>
    <w:p w:rsidR="000D3B05" w:rsidRPr="000D3B05" w:rsidRDefault="00145E56" w:rsidP="006113D9">
      <w:pPr>
        <w:spacing w:line="240" w:lineRule="auto"/>
        <w:rPr>
          <w:szCs w:val="28"/>
          <w:u w:val="single"/>
          <w:vertAlign w:val="superscript"/>
        </w:rPr>
      </w:pPr>
      <w:r w:rsidRPr="000D7703">
        <w:t xml:space="preserve">2. Предмет контрольного мероприятия: </w:t>
      </w:r>
      <w:r w:rsidR="000D3B05" w:rsidRPr="005276B4">
        <w:rPr>
          <w:szCs w:val="28"/>
        </w:rPr>
        <w:t>законность и эффективность использования средств бюджета города Нефтеюганска и передачи имущества при реорганизации (выборочно</w:t>
      </w:r>
      <w:r w:rsidR="0002371A" w:rsidRPr="005276B4">
        <w:rPr>
          <w:szCs w:val="28"/>
        </w:rPr>
        <w:t>)</w:t>
      </w:r>
      <w:r w:rsidR="0002371A">
        <w:rPr>
          <w:szCs w:val="28"/>
        </w:rPr>
        <w:t>.</w:t>
      </w:r>
    </w:p>
    <w:p w:rsidR="0002371A" w:rsidRDefault="00145E56" w:rsidP="006113D9">
      <w:pPr>
        <w:spacing w:line="240" w:lineRule="auto"/>
      </w:pPr>
      <w:r w:rsidRPr="000D7703">
        <w:t xml:space="preserve">3. Объект контрольного мероприятия: </w:t>
      </w:r>
      <w:bookmarkStart w:id="1" w:name="_GoBack"/>
      <w:r w:rsidR="00C11E80">
        <w:t>м</w:t>
      </w:r>
      <w:r w:rsidRPr="0002371A">
        <w:t xml:space="preserve">униципальное бюджетное учреждение центр физической культуры и спорта «Жемчужина </w:t>
      </w:r>
      <w:r w:rsidR="000D3B05" w:rsidRPr="0002371A">
        <w:t>Югры»</w:t>
      </w:r>
      <w:r w:rsidR="00510710">
        <w:t xml:space="preserve"> </w:t>
      </w:r>
      <w:bookmarkEnd w:id="1"/>
      <w:r w:rsidR="00510710" w:rsidRPr="00510710">
        <w:t>(далее – Учреждение)</w:t>
      </w:r>
      <w:r w:rsidR="0002371A">
        <w:t>.</w:t>
      </w:r>
    </w:p>
    <w:p w:rsidR="00145E56" w:rsidRPr="000D7703" w:rsidRDefault="00145E56" w:rsidP="006113D9">
      <w:pPr>
        <w:spacing w:line="240" w:lineRule="auto"/>
      </w:pPr>
      <w:r w:rsidRPr="000D7703">
        <w:t>4. Срок проведения контрольного мероприятия</w:t>
      </w:r>
      <w:r w:rsidR="00B4769F">
        <w:t>:</w:t>
      </w:r>
      <w:r w:rsidRPr="000D7703">
        <w:t xml:space="preserve"> с</w:t>
      </w:r>
      <w:r w:rsidR="009211CC">
        <w:t xml:space="preserve"> 14 августа</w:t>
      </w:r>
      <w:r w:rsidRPr="000D7703">
        <w:t xml:space="preserve"> по </w:t>
      </w:r>
      <w:r w:rsidR="009211CC">
        <w:t xml:space="preserve">19 октября </w:t>
      </w:r>
      <w:r w:rsidRPr="000D7703">
        <w:t>20</w:t>
      </w:r>
      <w:r w:rsidR="009211CC">
        <w:t xml:space="preserve">23 </w:t>
      </w:r>
      <w:r w:rsidRPr="000D7703">
        <w:t>г.</w:t>
      </w:r>
    </w:p>
    <w:p w:rsidR="00145E56" w:rsidRPr="000D7703" w:rsidRDefault="00145E56" w:rsidP="009211CC">
      <w:pPr>
        <w:spacing w:line="240" w:lineRule="auto"/>
        <w:rPr>
          <w:szCs w:val="28"/>
          <w:vertAlign w:val="superscript"/>
        </w:rPr>
      </w:pPr>
      <w:r w:rsidRPr="000D7703">
        <w:t>5. Цел</w:t>
      </w:r>
      <w:r w:rsidR="009211CC">
        <w:t>ь</w:t>
      </w:r>
      <w:r w:rsidRPr="000D7703">
        <w:t xml:space="preserve"> контрольного мероприятия:</w:t>
      </w:r>
      <w:r w:rsidR="0002371A">
        <w:t xml:space="preserve"> </w:t>
      </w:r>
      <w:r w:rsidR="009211CC">
        <w:t>проверить законность и эффективность использования средств бюджета города Нефтеюганска и передачи имущества при реорганизации (выборочно).</w:t>
      </w:r>
    </w:p>
    <w:p w:rsidR="00510710" w:rsidRDefault="00145E56" w:rsidP="006113D9">
      <w:pPr>
        <w:tabs>
          <w:tab w:val="left" w:pos="567"/>
        </w:tabs>
        <w:spacing w:line="240" w:lineRule="auto"/>
      </w:pPr>
      <w:r w:rsidRPr="00510710">
        <w:t xml:space="preserve">6. Проверяемый период деятельности: </w:t>
      </w:r>
      <w:r w:rsidR="006F1036" w:rsidRPr="00510710">
        <w:t>2022 год</w:t>
      </w:r>
      <w:r w:rsidR="00510710">
        <w:t>.</w:t>
      </w:r>
      <w:r w:rsidR="006F1036" w:rsidRPr="00510710">
        <w:t xml:space="preserve"> </w:t>
      </w:r>
    </w:p>
    <w:p w:rsidR="00145E56" w:rsidRDefault="00510710" w:rsidP="006113D9">
      <w:pPr>
        <w:spacing w:line="240" w:lineRule="auto"/>
      </w:pPr>
      <w:r>
        <w:t>7</w:t>
      </w:r>
      <w:r w:rsidR="00145E56" w:rsidRPr="000D7703">
        <w:t>. По результатам контрольного мероприятия установлено следующее.</w:t>
      </w:r>
    </w:p>
    <w:p w:rsidR="004A4A53" w:rsidRDefault="00FC6876" w:rsidP="006113D9">
      <w:pPr>
        <w:spacing w:line="240" w:lineRule="auto"/>
      </w:pPr>
      <w:r>
        <w:t>7</w:t>
      </w:r>
      <w:r w:rsidR="00283900">
        <w:t xml:space="preserve">.1. </w:t>
      </w:r>
      <w:r w:rsidR="004A4A53">
        <w:t xml:space="preserve">В нарушение </w:t>
      </w:r>
      <w:r w:rsidR="00283900">
        <w:t xml:space="preserve"> </w:t>
      </w:r>
      <w:r w:rsidR="004A4A53">
        <w:t xml:space="preserve">пункта 1 статьи 78.1 Бюджетного кодекса Российской Федерации, частей 3.2, 4.2 </w:t>
      </w:r>
      <w:r w:rsidR="004A4A53" w:rsidRPr="004512FD">
        <w:rPr>
          <w:szCs w:val="28"/>
        </w:rPr>
        <w:t>Порядк</w:t>
      </w:r>
      <w:r w:rsidR="004A4A53">
        <w:rPr>
          <w:szCs w:val="28"/>
        </w:rPr>
        <w:t>а</w:t>
      </w:r>
      <w:r w:rsidR="004A4A53" w:rsidRPr="004512FD">
        <w:rPr>
          <w:szCs w:val="28"/>
        </w:rPr>
        <w:t xml:space="preserve">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задания, утверждён</w:t>
      </w:r>
      <w:r w:rsidR="004A4A53">
        <w:rPr>
          <w:szCs w:val="28"/>
        </w:rPr>
        <w:t>ного</w:t>
      </w:r>
      <w:r w:rsidR="004A4A53" w:rsidRPr="004512FD">
        <w:rPr>
          <w:szCs w:val="28"/>
        </w:rPr>
        <w:t xml:space="preserve"> постановлением администрации города Нефтеюганска от 14.02.2018 № 24-нп</w:t>
      </w:r>
      <w:r w:rsidR="00B4769F">
        <w:rPr>
          <w:szCs w:val="28"/>
        </w:rPr>
        <w:t>,</w:t>
      </w:r>
      <w:r w:rsidR="004A4A53">
        <w:rPr>
          <w:szCs w:val="28"/>
        </w:rPr>
        <w:t xml:space="preserve"> </w:t>
      </w:r>
      <w:r w:rsidR="004A4A53">
        <w:t>в течение 2022 года без учёта значений базовых нормативов измен</w:t>
      </w:r>
      <w:r w:rsidR="00B4769F">
        <w:t>ялся</w:t>
      </w:r>
      <w:r w:rsidR="004A4A53" w:rsidRPr="004A4A53">
        <w:t xml:space="preserve"> </w:t>
      </w:r>
      <w:r w:rsidR="004A4A53">
        <w:t>объём финансового обеспечения муниципального задания.</w:t>
      </w:r>
      <w:r w:rsidR="00283900">
        <w:t xml:space="preserve"> </w:t>
      </w:r>
    </w:p>
    <w:p w:rsidR="00283900" w:rsidRDefault="009211CC" w:rsidP="006113D9">
      <w:pPr>
        <w:spacing w:line="240" w:lineRule="auto"/>
      </w:pPr>
      <w:r>
        <w:t>7</w:t>
      </w:r>
      <w:r w:rsidR="00283900">
        <w:t>.2. Учреждением, в нарушение норм расходов, у</w:t>
      </w:r>
      <w:r w:rsidR="004A4A53">
        <w:t>становленных</w:t>
      </w:r>
      <w:r w:rsidR="00283900">
        <w:t xml:space="preserve"> </w:t>
      </w:r>
      <w:r w:rsidR="004A4A53">
        <w:t>п</w:t>
      </w:r>
      <w:r w:rsidR="004A4A53" w:rsidRPr="009B4F98">
        <w:rPr>
          <w:szCs w:val="28"/>
        </w:rPr>
        <w:t xml:space="preserve">остановлением администрации города Нефтеюганска от 31.03.2017 </w:t>
      </w:r>
      <w:r w:rsidR="004A4A53" w:rsidRPr="009B4F98">
        <w:rPr>
          <w:szCs w:val="28"/>
        </w:rPr>
        <w:br/>
        <w:t xml:space="preserve">№ 51-нп «О нормах расходов на организацию и проведение физкультурных и спортивных мероприятий, обеспечение участников города Нефтеюганска в муниципальных, региональных, межрегиональных и всероссийских мероприятиях, включённых в муниципальные программы города </w:t>
      </w:r>
      <w:r w:rsidR="004A4A53" w:rsidRPr="009B4F98">
        <w:rPr>
          <w:szCs w:val="28"/>
        </w:rPr>
        <w:lastRenderedPageBreak/>
        <w:t>Нефтеюганска»</w:t>
      </w:r>
      <w:r w:rsidR="00054895">
        <w:rPr>
          <w:szCs w:val="28"/>
        </w:rPr>
        <w:t xml:space="preserve"> (далее - </w:t>
      </w:r>
      <w:r w:rsidR="00054895">
        <w:t>Постановление</w:t>
      </w:r>
      <w:r w:rsidR="00054895" w:rsidRPr="00F102AF">
        <w:t xml:space="preserve"> № 51-нп</w:t>
      </w:r>
      <w:r w:rsidR="00054895">
        <w:rPr>
          <w:szCs w:val="28"/>
        </w:rPr>
        <w:t>)</w:t>
      </w:r>
      <w:r w:rsidR="00283900">
        <w:t>, при проведении спортивно-массового мероприятия произведены расходы сверх нормативно</w:t>
      </w:r>
      <w:r w:rsidR="00EC1DF2">
        <w:t xml:space="preserve"> установленных</w:t>
      </w:r>
      <w:r w:rsidR="00283900">
        <w:t>.</w:t>
      </w:r>
    </w:p>
    <w:p w:rsidR="00283900" w:rsidRDefault="009211CC" w:rsidP="006113D9">
      <w:pPr>
        <w:spacing w:line="240" w:lineRule="auto"/>
      </w:pPr>
      <w:r>
        <w:t>7</w:t>
      </w:r>
      <w:r w:rsidR="00283900">
        <w:t xml:space="preserve">.3. Дробление закупок на общую сумму 3 565 400 рублей, осуществлённых с одним и тем же поставщиком (исполнителем), с аналогичным предметом контрактов, свидетельствует об ограничении количества возможных участников, что нарушает принцип обеспечения конкуренции, установленный статьёй 8 </w:t>
      </w:r>
      <w:r w:rsidR="00EC1DF2" w:rsidRPr="007431D2">
        <w:rPr>
          <w:szCs w:val="28"/>
        </w:rPr>
        <w:t>Федеральн</w:t>
      </w:r>
      <w:r w:rsidR="00EC1DF2">
        <w:rPr>
          <w:szCs w:val="28"/>
        </w:rPr>
        <w:t>ого</w:t>
      </w:r>
      <w:r w:rsidR="00EC1DF2" w:rsidRPr="007431D2">
        <w:rPr>
          <w:szCs w:val="28"/>
        </w:rPr>
        <w:t xml:space="preserve"> закон</w:t>
      </w:r>
      <w:r w:rsidR="00EC1DF2">
        <w:rPr>
          <w:szCs w:val="28"/>
        </w:rPr>
        <w:t>а</w:t>
      </w:r>
      <w:r w:rsidR="00EC1DF2" w:rsidRPr="007431D2">
        <w:rPr>
          <w:szCs w:val="28"/>
        </w:rPr>
        <w:t xml:space="preserve"> от </w:t>
      </w:r>
      <w:r w:rsidR="00EC1DF2">
        <w:rPr>
          <w:szCs w:val="28"/>
        </w:rPr>
        <w:t>0</w:t>
      </w:r>
      <w:r w:rsidR="00EC1DF2" w:rsidRPr="007431D2">
        <w:rPr>
          <w:szCs w:val="28"/>
        </w:rPr>
        <w:t>5</w:t>
      </w:r>
      <w:r w:rsidR="00EC1DF2">
        <w:rPr>
          <w:szCs w:val="28"/>
        </w:rPr>
        <w:t>.04.</w:t>
      </w:r>
      <w:r w:rsidR="00EC1DF2" w:rsidRPr="007431D2">
        <w:rPr>
          <w:szCs w:val="28"/>
        </w:rPr>
        <w:t>2013</w:t>
      </w:r>
      <w:r w:rsidR="00EC1DF2">
        <w:rPr>
          <w:szCs w:val="28"/>
        </w:rPr>
        <w:t xml:space="preserve"> №</w:t>
      </w:r>
      <w:r w:rsidR="00EC1DF2" w:rsidRPr="007431D2">
        <w:rPr>
          <w:szCs w:val="28"/>
        </w:rPr>
        <w:t xml:space="preserve"> 44-ФЗ </w:t>
      </w:r>
      <w:r w:rsidR="00EC1DF2">
        <w:rPr>
          <w:szCs w:val="28"/>
        </w:rPr>
        <w:t>«</w:t>
      </w:r>
      <w:r w:rsidR="00EC1DF2" w:rsidRPr="007431D2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C1DF2">
        <w:rPr>
          <w:szCs w:val="28"/>
        </w:rPr>
        <w:t>»</w:t>
      </w:r>
      <w:r w:rsidR="00054895">
        <w:rPr>
          <w:szCs w:val="28"/>
        </w:rPr>
        <w:t xml:space="preserve"> (далее – Закон </w:t>
      </w:r>
      <w:r w:rsidR="00054895">
        <w:rPr>
          <w:szCs w:val="28"/>
        </w:rPr>
        <w:br/>
        <w:t>№ 44-ФЗ)</w:t>
      </w:r>
      <w:r w:rsidR="00283900">
        <w:t xml:space="preserve">, а также пункт 4 статьи 16 </w:t>
      </w:r>
      <w:r w:rsidR="00EC1DF2" w:rsidRPr="00852DA8">
        <w:rPr>
          <w:szCs w:val="28"/>
        </w:rPr>
        <w:t xml:space="preserve">Федерального закона от 26.07.2006 </w:t>
      </w:r>
      <w:r w:rsidR="00054895">
        <w:rPr>
          <w:szCs w:val="28"/>
        </w:rPr>
        <w:br/>
      </w:r>
      <w:r w:rsidR="00EC1DF2" w:rsidRPr="00852DA8">
        <w:rPr>
          <w:szCs w:val="28"/>
        </w:rPr>
        <w:t>№ 135-ФЗ «О защите конкуренции»</w:t>
      </w:r>
      <w:r w:rsidR="00054895">
        <w:rPr>
          <w:szCs w:val="28"/>
        </w:rPr>
        <w:t xml:space="preserve"> (далее – Закон № 135-ФЗ)</w:t>
      </w:r>
      <w:r w:rsidR="00283900">
        <w:t>.</w:t>
      </w:r>
    </w:p>
    <w:p w:rsidR="00283900" w:rsidRDefault="00C11E80" w:rsidP="006113D9">
      <w:pPr>
        <w:spacing w:line="240" w:lineRule="auto"/>
      </w:pPr>
      <w:r>
        <w:t>7</w:t>
      </w:r>
      <w:r w:rsidR="00283900">
        <w:t xml:space="preserve">.4. Учреждением, в нарушение пункта 2.3.5 </w:t>
      </w:r>
      <w:r w:rsidR="00EC1DF2">
        <w:t>с</w:t>
      </w:r>
      <w:r w:rsidR="00283900">
        <w:t xml:space="preserve">оглашения </w:t>
      </w:r>
      <w:r w:rsidR="00EC1DF2" w:rsidRPr="009B4F98">
        <w:rPr>
          <w:szCs w:val="28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 бюджетным учреждением центром физической культуры и спорта «Жемчужина Югры» муниципального образования город Нефтеюганск от 28.12.2021 № 1</w:t>
      </w:r>
      <w:r w:rsidR="00283900">
        <w:t xml:space="preserve">, средства субсидии в размере 62 280 рублей направлены на выплаты с нарушением плана </w:t>
      </w:r>
      <w:r w:rsidR="00EC1DF2">
        <w:t>финансово-хозяйственной деятельности</w:t>
      </w:r>
      <w:r w:rsidR="00283900">
        <w:t>.</w:t>
      </w:r>
    </w:p>
    <w:p w:rsidR="00283900" w:rsidRDefault="00C11E80" w:rsidP="006113D9">
      <w:pPr>
        <w:spacing w:line="240" w:lineRule="auto"/>
      </w:pPr>
      <w:r>
        <w:t>7</w:t>
      </w:r>
      <w:r w:rsidR="00283900">
        <w:t xml:space="preserve">.5. При проведении выборочной проверки начисления материальной помощи работникам Учреждения установлено, что в формуле расчёта материальной помощи к ежегодному оплачиваемому отпуску, в нарушение пункта 3.7 </w:t>
      </w:r>
      <w:r w:rsidR="00EC1DF2">
        <w:rPr>
          <w:szCs w:val="28"/>
        </w:rPr>
        <w:t xml:space="preserve">Положения </w:t>
      </w:r>
      <w:r w:rsidR="00EC1DF2" w:rsidRPr="008E31D3">
        <w:rPr>
          <w:szCs w:val="28"/>
        </w:rPr>
        <w:t>об установлении системы оплаты труда работников МБУ ЦФКиС «Жемчужина Югры», утверждённо</w:t>
      </w:r>
      <w:r w:rsidR="00EC1DF2">
        <w:rPr>
          <w:szCs w:val="28"/>
        </w:rPr>
        <w:t>го</w:t>
      </w:r>
      <w:r w:rsidR="00EC1DF2" w:rsidRPr="008E31D3">
        <w:rPr>
          <w:szCs w:val="28"/>
        </w:rPr>
        <w:t xml:space="preserve"> приказом Учреждения от 10.07.2019 № 235</w:t>
      </w:r>
      <w:r w:rsidR="004536A0">
        <w:rPr>
          <w:szCs w:val="28"/>
        </w:rPr>
        <w:t xml:space="preserve"> (далее – Положение № 235)</w:t>
      </w:r>
      <w:r w:rsidR="00283900">
        <w:t>, оклад (должностной оклад) умножался на 0,7. Данные действия привели к тому, что работникам в полном размере не перечислены средства матер</w:t>
      </w:r>
      <w:r w:rsidR="00EC1DF2">
        <w:t>иальной помощи к отпуску</w:t>
      </w:r>
      <w:r w:rsidR="00283900">
        <w:t>.</w:t>
      </w:r>
    </w:p>
    <w:p w:rsidR="00283900" w:rsidRDefault="00C11E80" w:rsidP="006113D9">
      <w:pPr>
        <w:spacing w:line="240" w:lineRule="auto"/>
      </w:pPr>
      <w:r>
        <w:t>7</w:t>
      </w:r>
      <w:r w:rsidR="00283900">
        <w:t>.6.</w:t>
      </w:r>
      <w:r w:rsidR="00283900">
        <w:tab/>
        <w:t>Установлены нарушения, которые содержат признаки административного правонарушения, предусмотренного статьёй 15.14 Кодекса Российской Федерации об административных правонарушениях, поскольку средства направлены на цели, не связанные с достижением показателей муниципального задания</w:t>
      </w:r>
      <w:r w:rsidR="00B4769F">
        <w:t>:</w:t>
      </w:r>
    </w:p>
    <w:p w:rsidR="004536A0" w:rsidRDefault="00C11E80" w:rsidP="006113D9">
      <w:pPr>
        <w:spacing w:line="240" w:lineRule="auto"/>
      </w:pPr>
      <w:r>
        <w:t>7</w:t>
      </w:r>
      <w:r w:rsidR="00283900">
        <w:t>.6.1. В нарушение пункта 4.17 Положения</w:t>
      </w:r>
      <w:r w:rsidR="004536A0" w:rsidRPr="004536A0">
        <w:rPr>
          <w:szCs w:val="28"/>
        </w:rPr>
        <w:t xml:space="preserve"> </w:t>
      </w:r>
      <w:r w:rsidR="004536A0" w:rsidRPr="009B4F98">
        <w:rPr>
          <w:szCs w:val="28"/>
        </w:rPr>
        <w:t>о гарантиях и компенсациях для лиц, работающих в организациях, финансируемых из бюджета муниципального образования город Нефтеюганск, утверждённ</w:t>
      </w:r>
      <w:r w:rsidR="004536A0">
        <w:rPr>
          <w:szCs w:val="28"/>
        </w:rPr>
        <w:t>ого</w:t>
      </w:r>
      <w:r w:rsidR="004536A0" w:rsidRPr="009B4F98">
        <w:rPr>
          <w:szCs w:val="28"/>
        </w:rPr>
        <w:t xml:space="preserve"> решением Думы города Нефтеюганска от 27.09.2012 № 373-</w:t>
      </w:r>
      <w:r w:rsidR="004536A0" w:rsidRPr="009B4F98">
        <w:rPr>
          <w:szCs w:val="28"/>
          <w:lang w:val="en-US"/>
        </w:rPr>
        <w:t>V</w:t>
      </w:r>
      <w:r w:rsidR="00283900">
        <w:t xml:space="preserve">, работнику произведена оплата компенсации расходов в размере 100 процентов стоимости перелёта детей работника, не достигших возраста 12 лет чартерным рейсом. </w:t>
      </w:r>
    </w:p>
    <w:p w:rsidR="00283900" w:rsidRDefault="00C11E80" w:rsidP="006113D9">
      <w:pPr>
        <w:spacing w:line="240" w:lineRule="auto"/>
      </w:pPr>
      <w:r>
        <w:t>7</w:t>
      </w:r>
      <w:r w:rsidR="00283900">
        <w:t>.6.2. Учреждением за счёт средств субсидии оплачены услуги по организации медицинского обеспечения учащихся, занимающихся в спортивно-оздоровительных группах спортивных школ, которым предоставлены помещения на условиях договоров безвозмездного пользования (ссуды) муниципальным имуществом, на сумму 847 500 рублей.</w:t>
      </w:r>
    </w:p>
    <w:p w:rsidR="00283900" w:rsidRDefault="00C11E80" w:rsidP="006113D9">
      <w:pPr>
        <w:spacing w:line="240" w:lineRule="auto"/>
      </w:pPr>
      <w:r>
        <w:lastRenderedPageBreak/>
        <w:t>7</w:t>
      </w:r>
      <w:r w:rsidR="00283900">
        <w:t>.6.3. При сверке расписаний занятий по месту проживания граждан, отделений по адаптивному спорту, адаптивной физической культуре с актами оказанных услуг выявлено расхождение в объёме услуг по организации медицинского обеспечения в количестве 557,65 часа. Размер переплаты составил 557 650 рублей.</w:t>
      </w:r>
    </w:p>
    <w:p w:rsidR="00283900" w:rsidRDefault="00C11E80" w:rsidP="006113D9">
      <w:pPr>
        <w:spacing w:line="240" w:lineRule="auto"/>
      </w:pPr>
      <w:r>
        <w:t>7</w:t>
      </w:r>
      <w:r w:rsidR="00283900">
        <w:t xml:space="preserve">.6.4.  В нарушение пунктов 7.6 Положения </w:t>
      </w:r>
      <w:r w:rsidR="004536A0">
        <w:rPr>
          <w:szCs w:val="28"/>
        </w:rPr>
        <w:t xml:space="preserve">об установлении системы оплаты труда работников муниципальных учреждений физической культуры и спорта, подведомственных комитету физической культуры и спорта администрации города Нефтеюганска, утверждённого приказом Комитета физической культуры и спорта администрации города Нефтеюганска от 25.10.2017 </w:t>
      </w:r>
      <w:r w:rsidR="004536A0" w:rsidRPr="00700620">
        <w:rPr>
          <w:szCs w:val="28"/>
        </w:rPr>
        <w:t>№178-нп</w:t>
      </w:r>
      <w:r w:rsidR="00283900">
        <w:t xml:space="preserve"> и Положения № 235 уволенным сотрудникам, которым предусматривалась доплата за счёт предпринимательской деятельности, осуществлена выплата компенсации за неиспользованный отпуск в сумме</w:t>
      </w:r>
      <w:r w:rsidR="004536A0">
        <w:br/>
        <w:t>294 842 рубля 79 копеек.</w:t>
      </w:r>
    </w:p>
    <w:p w:rsidR="00283900" w:rsidRDefault="00C11E80" w:rsidP="006113D9">
      <w:pPr>
        <w:spacing w:line="240" w:lineRule="auto"/>
      </w:pPr>
      <w:r>
        <w:t>7</w:t>
      </w:r>
      <w:r w:rsidR="00283900">
        <w:t>.6.5. Учреждением из средств субсидии на выполнение муниципального задания произведены выплаты работникам, принятым на должности, предусмотренные штатным расписанием за счёт приносящей доход деятельности, в июне-сентябре 2022 года на сумму 1 191 225 рублей, начислений по оплате труда на сумму 359 750 рублей.</w:t>
      </w:r>
    </w:p>
    <w:p w:rsidR="00283900" w:rsidRDefault="00C11E80" w:rsidP="006113D9">
      <w:pPr>
        <w:spacing w:line="240" w:lineRule="auto"/>
      </w:pPr>
      <w:r>
        <w:t>7</w:t>
      </w:r>
      <w:r w:rsidR="00283900">
        <w:t>.7. Работнику излишне выплачена сумма, в связи с применением в расчёте неверного количества дней компенсации за неиспользованный отпуск при увольнении.</w:t>
      </w:r>
    </w:p>
    <w:p w:rsidR="00283900" w:rsidRDefault="00C11E80" w:rsidP="006113D9">
      <w:pPr>
        <w:spacing w:line="240" w:lineRule="auto"/>
      </w:pPr>
      <w:r>
        <w:t>7</w:t>
      </w:r>
      <w:r w:rsidR="00283900">
        <w:t>.8. При наличии потребности восстановления средств субсидии на муниципальное задание, в декабре 2022 года у Учреждения имелись средства на выплату работникам стимулирующих вып</w:t>
      </w:r>
      <w:r w:rsidR="00AC5C85">
        <w:t xml:space="preserve">лат в декабре 2022 года в сумме </w:t>
      </w:r>
      <w:r w:rsidR="00AC5C85">
        <w:br/>
      </w:r>
      <w:r w:rsidR="00283900">
        <w:t>3 554 995 рублей 35 копеек.</w:t>
      </w:r>
    </w:p>
    <w:p w:rsidR="00283900" w:rsidRDefault="00283900" w:rsidP="006113D9">
      <w:pPr>
        <w:spacing w:line="240" w:lineRule="auto"/>
      </w:pPr>
      <w:r>
        <w:t>На основании изложенного, можно сделать вывод о возможной экономии бюджетных средств города Нефтеюганска на сумму 1 550 975 рублей, направленных на оплату субсидии на иные цели, при эффективном управлении средствами субсидии на муниципальное задание.</w:t>
      </w:r>
    </w:p>
    <w:p w:rsidR="00283900" w:rsidRDefault="00C11E80" w:rsidP="006113D9">
      <w:pPr>
        <w:spacing w:line="240" w:lineRule="auto"/>
      </w:pPr>
      <w:r>
        <w:t>7</w:t>
      </w:r>
      <w:r w:rsidR="00283900">
        <w:t xml:space="preserve">.9. Учреждение в сентябре-ноябре 2022 года не исполняло обязанность по осуществлению медицинского обеспечения лиц, проходящих спортивную подготовку, предусмотренную пунктом 4 части 2 статьи 34.3 </w:t>
      </w:r>
      <w:r w:rsidR="00054895" w:rsidRPr="001B6C3C">
        <w:rPr>
          <w:szCs w:val="28"/>
        </w:rPr>
        <w:t>Федерального закона от 04.12.2007 № 329-ФЗ «О физической культуре и спорте в Российской Федерации»</w:t>
      </w:r>
      <w:r w:rsidR="00054895">
        <w:rPr>
          <w:szCs w:val="28"/>
        </w:rPr>
        <w:t xml:space="preserve"> (далее – Закон № 329-ФЗ)</w:t>
      </w:r>
      <w:r w:rsidR="00283900">
        <w:t>, тогда как получателями муниципальных услуг по спортивной подготовке являлись граждане с ограниченными возможностями здоровья.</w:t>
      </w:r>
    </w:p>
    <w:p w:rsidR="00283900" w:rsidRPr="000D7703" w:rsidRDefault="00C11E80" w:rsidP="006113D9">
      <w:pPr>
        <w:spacing w:line="240" w:lineRule="auto"/>
      </w:pPr>
      <w:r>
        <w:t>7</w:t>
      </w:r>
      <w:r w:rsidR="00283900">
        <w:t>.10. По вопросу передачи имущества при реорганизации нарушений не выявлено.</w:t>
      </w:r>
    </w:p>
    <w:p w:rsidR="00145E56" w:rsidRPr="00FC69F9" w:rsidRDefault="00C11E80" w:rsidP="006113D9">
      <w:pPr>
        <w:spacing w:line="240" w:lineRule="auto"/>
      </w:pPr>
      <w:r>
        <w:t>8</w:t>
      </w:r>
      <w:r w:rsidR="00145E56" w:rsidRPr="000D7703">
        <w:t>. В</w:t>
      </w:r>
      <w:r w:rsidR="00145E56" w:rsidRPr="000D7703">
        <w:rPr>
          <w:szCs w:val="28"/>
        </w:rPr>
        <w:t>озражения или замечания</w:t>
      </w:r>
      <w:r w:rsidR="00145E56" w:rsidRPr="000D7703">
        <w:t xml:space="preserve"> руководителей, или иных уполномоченных должностных лиц объектов контрольного мероприятия на результаты контрольного мероприятия: </w:t>
      </w:r>
      <w:r w:rsidR="00054895">
        <w:t>возражения и замечания отсутствуют</w:t>
      </w:r>
      <w:r w:rsidR="00213C88">
        <w:t>.</w:t>
      </w:r>
      <w:r w:rsidR="000D3B05" w:rsidRPr="00FC69F9">
        <w:t xml:space="preserve">  </w:t>
      </w:r>
    </w:p>
    <w:p w:rsidR="00145E56" w:rsidRPr="000D7703" w:rsidRDefault="00F102AF" w:rsidP="006113D9">
      <w:pPr>
        <w:spacing w:line="240" w:lineRule="auto"/>
      </w:pPr>
      <w:r>
        <w:t>9</w:t>
      </w:r>
      <w:r w:rsidR="00145E56" w:rsidRPr="000D7703">
        <w:t>. Предложения (рекомендации):</w:t>
      </w:r>
    </w:p>
    <w:p w:rsidR="009843EB" w:rsidRPr="00F102AF" w:rsidRDefault="00FC69F9" w:rsidP="006113D9">
      <w:pPr>
        <w:spacing w:line="240" w:lineRule="auto"/>
      </w:pPr>
      <w:r>
        <w:t>9.</w:t>
      </w:r>
      <w:r w:rsidR="009843EB" w:rsidRPr="00F102AF">
        <w:t>1. При проведении спортивно-массовых мероприятий производить расходы с учётом норм расходов, утверждённых Постановлением № 51-нп.</w:t>
      </w:r>
    </w:p>
    <w:p w:rsidR="009843EB" w:rsidRPr="00F102AF" w:rsidRDefault="00FC69F9" w:rsidP="006113D9">
      <w:pPr>
        <w:spacing w:line="240" w:lineRule="auto"/>
      </w:pPr>
      <w:r>
        <w:lastRenderedPageBreak/>
        <w:t>9.</w:t>
      </w:r>
      <w:r w:rsidR="009843EB" w:rsidRPr="00F102AF">
        <w:t xml:space="preserve">2. При осуществлении закупок соблюдать положения Законов № 44-ФЗ и № 135-ФЗ. </w:t>
      </w:r>
    </w:p>
    <w:p w:rsidR="009843EB" w:rsidRPr="00F102AF" w:rsidRDefault="00FC69F9" w:rsidP="006113D9">
      <w:pPr>
        <w:spacing w:line="240" w:lineRule="auto"/>
      </w:pPr>
      <w:r>
        <w:t>9.</w:t>
      </w:r>
      <w:r w:rsidR="009843EB" w:rsidRPr="00F102AF">
        <w:t xml:space="preserve">3. Провести анализ расчётов с персоналом в части выплаты материальной помощи к отпуску. </w:t>
      </w:r>
    </w:p>
    <w:p w:rsidR="009843EB" w:rsidRPr="00F102AF" w:rsidRDefault="00FC69F9" w:rsidP="006113D9">
      <w:pPr>
        <w:spacing w:line="240" w:lineRule="auto"/>
      </w:pPr>
      <w:r>
        <w:t>9.</w:t>
      </w:r>
      <w:r w:rsidR="009843EB" w:rsidRPr="00F102AF">
        <w:t>4. Разработать план мероприятий по устранению выявленных нарушений.</w:t>
      </w:r>
    </w:p>
    <w:p w:rsidR="009843EB" w:rsidRPr="00F102AF" w:rsidRDefault="00FC69F9" w:rsidP="006113D9">
      <w:pPr>
        <w:spacing w:line="240" w:lineRule="auto"/>
      </w:pPr>
      <w:r>
        <w:t>9.</w:t>
      </w:r>
      <w:r w:rsidR="009843EB" w:rsidRPr="00F102AF">
        <w:t xml:space="preserve">5. При исполнении муниципального задания соблюдать </w:t>
      </w:r>
      <w:r w:rsidR="00B4769F">
        <w:t>условия</w:t>
      </w:r>
      <w:r w:rsidR="009843EB" w:rsidRPr="00F102AF">
        <w:t xml:space="preserve">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работ).  </w:t>
      </w:r>
    </w:p>
    <w:p w:rsidR="009843EB" w:rsidRPr="00F102AF" w:rsidRDefault="00FC69F9" w:rsidP="006113D9">
      <w:pPr>
        <w:spacing w:line="240" w:lineRule="auto"/>
      </w:pPr>
      <w:r>
        <w:t>9.</w:t>
      </w:r>
      <w:r w:rsidR="00B4769F">
        <w:t>6</w:t>
      </w:r>
      <w:r w:rsidR="009843EB" w:rsidRPr="00F102AF">
        <w:t>. Принять меры к недопущению нарушений Закона № 329-ФЗ.</w:t>
      </w:r>
    </w:p>
    <w:p w:rsidR="009843EB" w:rsidRPr="00F102AF" w:rsidRDefault="00FC69F9" w:rsidP="006113D9">
      <w:pPr>
        <w:spacing w:line="240" w:lineRule="auto"/>
        <w:rPr>
          <w:szCs w:val="28"/>
          <w:vertAlign w:val="superscript"/>
        </w:rPr>
      </w:pPr>
      <w:r>
        <w:t>9.</w:t>
      </w:r>
      <w:r w:rsidR="00B4769F">
        <w:t>7</w:t>
      </w:r>
      <w:r w:rsidR="009843EB" w:rsidRPr="00F102AF">
        <w:t>. Применить меры ответственности к лицам, виновным в нарушениях, выявленных в ходе контрольного мероприятия.</w:t>
      </w:r>
      <w:r w:rsidR="009843EB" w:rsidRPr="00F102AF">
        <w:rPr>
          <w:szCs w:val="28"/>
          <w:vertAlign w:val="superscript"/>
        </w:rPr>
        <w:t xml:space="preserve"> </w:t>
      </w:r>
    </w:p>
    <w:p w:rsidR="00B4769F" w:rsidRDefault="00B4769F" w:rsidP="006113D9">
      <w:pPr>
        <w:spacing w:line="240" w:lineRule="auto"/>
        <w:ind w:firstLine="0"/>
      </w:pPr>
      <w:r>
        <w:tab/>
        <w:t xml:space="preserve">9.8. В рамках соглашения о порядке взаимодействия между Нефтеюганской межрайонной прокуратурой и Счётной палатой города Нефтеюганска направить материалы контрольного мероприятия в адрес Нефтеюганской межрайонной прокуратуры. </w:t>
      </w:r>
    </w:p>
    <w:p w:rsidR="00B4769F" w:rsidRDefault="00B4769F" w:rsidP="006113D9">
      <w:pPr>
        <w:spacing w:line="240" w:lineRule="auto"/>
        <w:ind w:firstLine="0"/>
      </w:pPr>
    </w:p>
    <w:p w:rsidR="00B4769F" w:rsidRPr="000D7703" w:rsidRDefault="00B4769F" w:rsidP="006113D9">
      <w:pPr>
        <w:spacing w:line="240" w:lineRule="auto"/>
        <w:ind w:firstLine="0"/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145E56" w:rsidRPr="000D7703" w:rsidTr="0097529A">
        <w:trPr>
          <w:cantSplit/>
          <w:trHeight w:val="331"/>
        </w:trPr>
        <w:tc>
          <w:tcPr>
            <w:tcW w:w="5529" w:type="dxa"/>
          </w:tcPr>
          <w:p w:rsidR="00145E56" w:rsidRPr="000D7703" w:rsidRDefault="00054895" w:rsidP="00B4769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284" w:firstLine="284"/>
              <w:jc w:val="left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Начальник инспекторского отдела № 1</w:t>
            </w:r>
          </w:p>
        </w:tc>
        <w:tc>
          <w:tcPr>
            <w:tcW w:w="4110" w:type="dxa"/>
            <w:tcMar>
              <w:left w:w="85" w:type="dxa"/>
            </w:tcMar>
          </w:tcPr>
          <w:p w:rsidR="00145E56" w:rsidRPr="000D7703" w:rsidRDefault="00145E56" w:rsidP="00B4769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0D7703">
              <w:rPr>
                <w:szCs w:val="28"/>
              </w:rPr>
              <w:tab/>
              <w:t xml:space="preserve">        </w:t>
            </w:r>
            <w:r w:rsidR="00054895">
              <w:rPr>
                <w:szCs w:val="28"/>
              </w:rPr>
              <w:t xml:space="preserve">           </w:t>
            </w:r>
            <w:r w:rsidRPr="000D7703">
              <w:rPr>
                <w:szCs w:val="28"/>
              </w:rPr>
              <w:t xml:space="preserve">   </w:t>
            </w:r>
            <w:r w:rsidR="00054895">
              <w:rPr>
                <w:szCs w:val="28"/>
              </w:rPr>
              <w:t>Л.Н. Портнова</w:t>
            </w:r>
          </w:p>
        </w:tc>
      </w:tr>
    </w:tbl>
    <w:p w:rsidR="00145E56" w:rsidRPr="000D7703" w:rsidRDefault="00145E56" w:rsidP="006113D9">
      <w:pPr>
        <w:ind w:firstLine="0"/>
      </w:pPr>
    </w:p>
    <w:sectPr w:rsidR="00145E56" w:rsidRPr="000D7703" w:rsidSect="00151245">
      <w:pgSz w:w="11906" w:h="16838" w:code="9"/>
      <w:pgMar w:top="851" w:right="707" w:bottom="1276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E56"/>
    <w:rsid w:val="0002371A"/>
    <w:rsid w:val="00054895"/>
    <w:rsid w:val="000D3B05"/>
    <w:rsid w:val="00145E56"/>
    <w:rsid w:val="00151245"/>
    <w:rsid w:val="00166804"/>
    <w:rsid w:val="00187021"/>
    <w:rsid w:val="00213C88"/>
    <w:rsid w:val="00214CFD"/>
    <w:rsid w:val="00280A8E"/>
    <w:rsid w:val="00283900"/>
    <w:rsid w:val="003051B5"/>
    <w:rsid w:val="00401918"/>
    <w:rsid w:val="00443EB7"/>
    <w:rsid w:val="004536A0"/>
    <w:rsid w:val="004A4A53"/>
    <w:rsid w:val="00510710"/>
    <w:rsid w:val="005276B4"/>
    <w:rsid w:val="006113D9"/>
    <w:rsid w:val="00612948"/>
    <w:rsid w:val="00674449"/>
    <w:rsid w:val="006F1036"/>
    <w:rsid w:val="00763323"/>
    <w:rsid w:val="009211CC"/>
    <w:rsid w:val="00931BFB"/>
    <w:rsid w:val="0097529A"/>
    <w:rsid w:val="009843EB"/>
    <w:rsid w:val="00AC5C85"/>
    <w:rsid w:val="00B4769F"/>
    <w:rsid w:val="00B72504"/>
    <w:rsid w:val="00C11E80"/>
    <w:rsid w:val="00E618F2"/>
    <w:rsid w:val="00EC1DF2"/>
    <w:rsid w:val="00EF7C30"/>
    <w:rsid w:val="00F05134"/>
    <w:rsid w:val="00F102AF"/>
    <w:rsid w:val="00F67492"/>
    <w:rsid w:val="00FC6876"/>
    <w:rsid w:val="00F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F071C-8394-478D-8274-C0F8BBF0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E5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18</cp:revision>
  <dcterms:created xsi:type="dcterms:W3CDTF">2023-12-26T08:10:00Z</dcterms:created>
  <dcterms:modified xsi:type="dcterms:W3CDTF">2024-04-01T05:27:00Z</dcterms:modified>
</cp:coreProperties>
</file>