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3F320A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Pr="003F320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23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.01.2024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1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12.12.2023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743D9" w:rsidRDefault="00E12E6D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Строки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изложить в следующей редакции:</w:t>
      </w:r>
    </w:p>
    <w:tbl>
      <w:tblPr>
        <w:tblW w:w="500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2375"/>
        <w:gridCol w:w="2332"/>
        <w:gridCol w:w="2308"/>
        <w:gridCol w:w="1803"/>
      </w:tblGrid>
      <w:tr w:rsidR="004743D9" w:rsidRPr="004743D9" w:rsidTr="00E12E6D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743D9">
              <w:rPr>
                <w:rFonts w:ascii="Times New Roman" w:eastAsiaTheme="minorHAnsi" w:hAnsi="Times New Roman" w:cs="Times New Roman"/>
              </w:rPr>
              <w:t xml:space="preserve">Абонентская плата; </w:t>
            </w:r>
          </w:p>
          <w:p w:rsidR="004743D9" w:rsidRPr="004743D9" w:rsidRDefault="004743D9" w:rsidP="004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услуги местной повременной, внутризоновой телефонной связи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Не более</w:t>
            </w:r>
            <w:r w:rsidR="00E12E6D">
              <w:rPr>
                <w:rFonts w:ascii="Times New Roman" w:hAnsi="Times New Roman" w:cs="Times New Roman"/>
                <w:lang w:eastAsia="ru-RU"/>
              </w:rPr>
              <w:t xml:space="preserve"> 3500 минут в расчёте на</w:t>
            </w:r>
            <w:r w:rsidRPr="004743D9">
              <w:rPr>
                <w:rFonts w:ascii="Times New Roman" w:hAnsi="Times New Roman" w:cs="Times New Roman"/>
                <w:lang w:eastAsia="ru-RU"/>
              </w:rPr>
              <w:t xml:space="preserve"> 10 абонентских номеров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В соответствии с установленными тарифами.   </w:t>
            </w: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 не более 102</w:t>
            </w:r>
            <w:r w:rsidRPr="004743D9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4743D9">
              <w:rPr>
                <w:rFonts w:ascii="Times New Roman" w:hAnsi="Times New Roman" w:cs="Times New Roman"/>
                <w:lang w:eastAsia="ru-RU"/>
              </w:rPr>
              <w:t>800,00 рублей в год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12E6D" w:rsidRPr="004743D9" w:rsidTr="00E12E6D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E6D" w:rsidRPr="004743D9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Услуги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междугородней и международной </w:t>
            </w:r>
            <w:r w:rsidRPr="00A916A2">
              <w:rPr>
                <w:rFonts w:ascii="Times New Roman" w:hAnsi="Times New Roman" w:cs="Times New Roman"/>
                <w:lang w:eastAsia="ru-RU"/>
              </w:rPr>
              <w:t>телефонной связи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100 минут в год в расчёте на 10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абонентских номеров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E6D" w:rsidRPr="00A916A2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соответствии с установленными тарифами.    </w:t>
            </w:r>
          </w:p>
          <w:p w:rsidR="00E12E6D" w:rsidRPr="00620345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 более </w:t>
            </w:r>
            <w:r w:rsidRPr="0062034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5 </w:t>
            </w:r>
            <w:r w:rsidRPr="00E94A3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62034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00,00 </w:t>
            </w: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рублей</w:t>
            </w:r>
          </w:p>
          <w:p w:rsidR="00E12E6D" w:rsidRPr="00EF1C0C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год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>се категории, группы должностей Думы города Нефтеюганска</w:t>
            </w:r>
          </w:p>
          <w:p w:rsidR="00E12E6D" w:rsidRPr="00A916A2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E6D" w:rsidRPr="004743D9" w:rsidTr="00E12E6D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E6D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  <w:r>
              <w:rPr>
                <w:rFonts w:ascii="Times New Roman" w:hAnsi="Times New Roman" w:cs="Times New Roman"/>
                <w:lang w:eastAsia="ru-RU"/>
              </w:rPr>
              <w:t>подвижной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связи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SIM-карты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соответствии с установленными тарифами: не более </w:t>
            </w:r>
            <w:r>
              <w:rPr>
                <w:rFonts w:ascii="Times New Roman" w:hAnsi="Times New Roman" w:cs="Times New Roman"/>
                <w:lang w:eastAsia="ru-RU"/>
              </w:rPr>
              <w:t>8 4</w:t>
            </w:r>
            <w:r w:rsidRPr="009C3222">
              <w:rPr>
                <w:rFonts w:ascii="Times New Roman" w:hAnsi="Times New Roman" w:cs="Times New Roman"/>
                <w:lang w:eastAsia="ru-RU"/>
              </w:rPr>
              <w:t>00</w:t>
            </w:r>
            <w:r w:rsidRPr="00A916A2">
              <w:rPr>
                <w:rFonts w:ascii="Times New Roman" w:hAnsi="Times New Roman" w:cs="Times New Roman"/>
                <w:lang w:eastAsia="ru-RU"/>
              </w:rPr>
              <w:t>,00 рублей в год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0B39CA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Лица, замещающие муниципальную должность</w:t>
            </w:r>
          </w:p>
        </w:tc>
      </w:tr>
    </w:tbl>
    <w:p w:rsidR="00E12E6D" w:rsidRDefault="00E12E6D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Строку 1 приложения 2 изложить в следующей редакции:</w:t>
      </w:r>
    </w:p>
    <w:tbl>
      <w:tblPr>
        <w:tblW w:w="505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2359"/>
        <w:gridCol w:w="2334"/>
        <w:gridCol w:w="2266"/>
        <w:gridCol w:w="1936"/>
      </w:tblGrid>
      <w:tr w:rsidR="00E12E6D" w:rsidRPr="004743D9" w:rsidTr="00FA573C">
        <w:trPr>
          <w:trHeight w:val="78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E6D" w:rsidRPr="004743D9" w:rsidRDefault="00E12E6D" w:rsidP="00E12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4743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374" w:rsidRDefault="009C1374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12E6D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Услуга</w:t>
            </w:r>
            <w:r w:rsidR="009056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B67FE">
              <w:rPr>
                <w:rFonts w:ascii="Times New Roman" w:hAnsi="Times New Roman" w:cs="Times New Roman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lang w:eastAsia="ru-RU"/>
              </w:rPr>
              <w:t>ГУ ПРОФ</w:t>
            </w:r>
          </w:p>
          <w:p w:rsidR="00E12E6D" w:rsidRPr="001B67FE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7FE">
              <w:rPr>
                <w:rFonts w:ascii="Times New Roman" w:hAnsi="Times New Roman" w:cs="Times New Roman"/>
                <w:lang w:eastAsia="ru-RU"/>
              </w:rPr>
              <w:t>на платформе</w:t>
            </w:r>
          </w:p>
          <w:p w:rsidR="00E12E6D" w:rsidRPr="001B67FE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7FE">
              <w:rPr>
                <w:rFonts w:ascii="Times New Roman" w:hAnsi="Times New Roman" w:cs="Times New Roman"/>
                <w:lang w:eastAsia="ru-RU"/>
              </w:rPr>
              <w:t>"1С: Предприятие"</w:t>
            </w:r>
          </w:p>
          <w:p w:rsidR="00E12E6D" w:rsidRPr="001B67FE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12E6D" w:rsidRPr="00A916A2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E6D" w:rsidRPr="00A916A2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B67FE">
              <w:rPr>
                <w:rFonts w:ascii="Times New Roman CYR" w:eastAsia="Times New Roman" w:hAnsi="Times New Roman CYR" w:cs="Times New Roman"/>
                <w:lang w:eastAsia="ru-RU"/>
              </w:rPr>
              <w:t>Информационно-технологическое сопровождение</w:t>
            </w:r>
            <w:r>
              <w:rPr>
                <w:rFonts w:ascii="Times New Roman CYR" w:eastAsia="Times New Roman" w:hAnsi="Times New Roman CYR" w:cs="Times New Roman"/>
                <w:lang w:eastAsia="ru-RU"/>
              </w:rPr>
              <w:t>,</w:t>
            </w:r>
            <w:r w:rsidRPr="001B67FE">
              <w:rPr>
                <w:rFonts w:ascii="Times New Roman CYR" w:eastAsia="Times New Roman" w:hAnsi="Times New Roman CYR" w:cs="Times New Roman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lang w:eastAsia="ru-RU"/>
              </w:rPr>
              <w:t>состоящее</w:t>
            </w:r>
            <w:r w:rsidRPr="001B67FE">
              <w:rPr>
                <w:rFonts w:ascii="Times New Roman CYR" w:eastAsia="Times New Roman" w:hAnsi="Times New Roman CYR" w:cs="Times New Roman"/>
                <w:lang w:eastAsia="ru-RU"/>
              </w:rPr>
              <w:t xml:space="preserve"> из набора услуг и сервисов, предоставляемых сроком на 12 месяцев.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9C13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 w:rsidR="009C1374">
              <w:rPr>
                <w:rFonts w:ascii="Times New Roman" w:hAnsi="Times New Roman" w:cs="Times New Roman"/>
                <w:lang w:eastAsia="ru-RU"/>
              </w:rPr>
              <w:t>40 135</w:t>
            </w:r>
            <w:r w:rsidRPr="00A916A2">
              <w:rPr>
                <w:rFonts w:ascii="Times New Roman" w:hAnsi="Times New Roman" w:cs="Times New Roman"/>
                <w:lang w:eastAsia="ru-RU"/>
              </w:rPr>
              <w:t>,00 рублей включительно за 1 конфигурацию в год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E6D" w:rsidRPr="00A916A2" w:rsidRDefault="00E12E6D" w:rsidP="00E12E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тдел учета и отчетности Думы города Нефтеюганска</w:t>
            </w:r>
          </w:p>
        </w:tc>
      </w:tr>
    </w:tbl>
    <w:p w:rsidR="004743D9" w:rsidRDefault="00E12E6D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Строку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приложения 2 изложить в следующей редакции:</w:t>
      </w:r>
    </w:p>
    <w:tbl>
      <w:tblPr>
        <w:tblW w:w="505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2359"/>
        <w:gridCol w:w="2334"/>
        <w:gridCol w:w="2266"/>
        <w:gridCol w:w="1936"/>
      </w:tblGrid>
      <w:tr w:rsidR="004743D9" w:rsidRPr="004743D9" w:rsidTr="004620B1">
        <w:trPr>
          <w:trHeight w:val="78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Оказание услуг по адаптации и сопровождению справочно-правовой системы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45FBB" w:rsidRDefault="00A45FBB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E12E6D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месяцев</w:t>
            </w:r>
            <w:r w:rsidR="009C137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8D0A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8D0A13">
              <w:rPr>
                <w:rFonts w:ascii="Times New Roman" w:hAnsi="Times New Roman" w:cs="Times New Roman"/>
                <w:lang w:eastAsia="ru-RU"/>
              </w:rPr>
              <w:t>384 240</w:t>
            </w:r>
            <w:r w:rsidRPr="004743D9">
              <w:rPr>
                <w:rFonts w:ascii="Times New Roman" w:hAnsi="Times New Roman" w:cs="Times New Roman"/>
                <w:lang w:eastAsia="ru-RU"/>
              </w:rPr>
              <w:t>,00 рублей в год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713AA" w:rsidRDefault="00E12E6D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16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E0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13" w:rsidRDefault="008D0A13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17 изложить в новой редакции согласно приложению</w:t>
      </w:r>
      <w:r w:rsidR="00E0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8D0A13" w:rsidRDefault="008D0A13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19 изложить в новой редакции согласно приложению</w:t>
      </w:r>
      <w:r w:rsidR="00E0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D2542" w:rsidRPr="00A30CE0" w:rsidRDefault="00ED2542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ED2542">
          <w:headerReference w:type="even" r:id="rId8"/>
          <w:headerReference w:type="default" r:id="rId9"/>
          <w:headerReference w:type="first" r:id="rId10"/>
          <w:pgSz w:w="11906" w:h="16838"/>
          <w:pgMar w:top="1135" w:right="851" w:bottom="567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E04609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>23.01.2024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>Приложение 16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 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</w:t>
      </w:r>
      <w:r w:rsidRPr="0061483D">
        <w:rPr>
          <w:rFonts w:ascii="Times New Roman" w:hAnsi="Times New Roman" w:cs="Times New Roman"/>
          <w:sz w:val="20"/>
          <w:szCs w:val="20"/>
          <w:lang w:eastAsia="ru-RU"/>
        </w:rPr>
        <w:t xml:space="preserve">.07.2023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24</w:t>
      </w:r>
      <w:r w:rsidRPr="0061483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ПРОХОЖДЕНИЮ ДИСПАНСЕРИЗАЦИИ И ПЕРИОДИЧЕСКОГО МЕДИЦИНСКОГО ОСМОТРА 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10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386"/>
        <w:gridCol w:w="2552"/>
        <w:gridCol w:w="2835"/>
        <w:gridCol w:w="2551"/>
      </w:tblGrid>
      <w:tr w:rsidR="0061483D" w:rsidRPr="0061483D" w:rsidTr="008D0A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61483D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61483D" w:rsidRPr="0061483D" w:rsidTr="008D0A13">
        <w:trPr>
          <w:trHeight w:val="11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Услуги по проведению периодического медицинского осмотра работников</w:t>
            </w:r>
          </w:p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(в соответствии с п.4.2.5 Приказа Министерства здравоохранения и социального развития РФ от 28.01.2021 г. № 29-н) и диспансеризации муниципальных служащих (в соответствии с приказом Минздравсоцразвития РФ от 14.12.2009 №984н)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Не более 1 раза в год на 1 сотрудника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Не более 8 648,00 рублей в расчете на 1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61483D" w:rsidRDefault="0061483D" w:rsidP="00614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483D">
              <w:rPr>
                <w:rFonts w:ascii="Times New Roman" w:hAnsi="Times New Roman" w:cs="Times New Roman"/>
                <w:lang w:eastAsia="ru-RU"/>
              </w:rPr>
              <w:t>Все категории и группы должн</w:t>
            </w:r>
            <w:r>
              <w:rPr>
                <w:rFonts w:ascii="Times New Roman" w:hAnsi="Times New Roman" w:cs="Times New Roman"/>
                <w:lang w:eastAsia="ru-RU"/>
              </w:rPr>
              <w:t>остей Думы города Нефтеюганска</w:t>
            </w:r>
          </w:p>
        </w:tc>
      </w:tr>
    </w:tbl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83D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прохождению диспансеризации и прохождению периодического медицинского осмотра, может быть изменен по решению руководителя Думы города Нефтеюганска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Default="006713AA" w:rsidP="006713AA">
      <w:pPr>
        <w:jc w:val="both"/>
        <w:rPr>
          <w:sz w:val="20"/>
          <w:szCs w:val="20"/>
        </w:rPr>
      </w:pPr>
    </w:p>
    <w:p w:rsidR="0085429D" w:rsidRDefault="0085429D" w:rsidP="00B412DF">
      <w:pPr>
        <w:jc w:val="both"/>
        <w:rPr>
          <w:rFonts w:eastAsiaTheme="minorHAnsi"/>
          <w:sz w:val="20"/>
          <w:szCs w:val="20"/>
        </w:rPr>
      </w:pPr>
    </w:p>
    <w:p w:rsidR="0061483D" w:rsidRDefault="0061483D" w:rsidP="00B412DF">
      <w:pPr>
        <w:jc w:val="both"/>
        <w:rPr>
          <w:rFonts w:eastAsiaTheme="minorHAnsi"/>
          <w:sz w:val="20"/>
          <w:szCs w:val="20"/>
        </w:rPr>
      </w:pP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4609">
        <w:rPr>
          <w:rFonts w:ascii="Times New Roman" w:hAnsi="Times New Roman" w:cs="Times New Roman"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 xml:space="preserve">23.01.2024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-П 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</w:rPr>
      </w:pPr>
    </w:p>
    <w:p w:rsidR="0061483D" w:rsidRPr="00395DC2" w:rsidRDefault="0061483D" w:rsidP="0061483D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</w:rPr>
      </w:pPr>
      <w:r w:rsidRPr="00395DC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17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Думы города Нефтеюганска </w:t>
      </w:r>
    </w:p>
    <w:p w:rsidR="0061483D" w:rsidRPr="004170CB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28.07.2023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24-П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61483D" w:rsidRPr="00716D88" w:rsidRDefault="0061483D" w:rsidP="0061483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61483D" w:rsidRPr="00716D88" w:rsidRDefault="0061483D" w:rsidP="0061483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 xml:space="preserve">НА ОКАЗАНИЕ УСЛУГ ПО ОРГАНИЗАЦИИ КУРСОВ ПОВЫШЕНИЯ КВАЛИФИКАЦИИ, СЕМИНАРОВ, КОНФЕРЕНЦИЙ, ВЕБ-СЕМИНАРОВ И ПРОЧИХ ОБРАЗОВАТЕЛЬНЫХ УСЛУГ ДЛЯ МУНИЦИПАЛЬНЫХ СЛУЖАЩИХ </w:t>
      </w:r>
    </w:p>
    <w:p w:rsidR="0061483D" w:rsidRPr="00716D88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10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103"/>
        <w:gridCol w:w="2693"/>
        <w:gridCol w:w="2835"/>
        <w:gridCol w:w="2551"/>
      </w:tblGrid>
      <w:tr w:rsidR="0061483D" w:rsidRPr="00716D88" w:rsidTr="008D0A1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A916A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61483D" w:rsidRPr="00716D88" w:rsidTr="008D0A13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</w:t>
            </w:r>
            <w:r w:rsidRPr="00EF1C0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7C3845" w:rsidRDefault="0061483D" w:rsidP="00C454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11 сотрудников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7C3845" w:rsidRDefault="0061483D" w:rsidP="00C454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C3845">
              <w:rPr>
                <w:rFonts w:ascii="Times New Roman" w:hAnsi="Times New Roman" w:cs="Arial"/>
                <w:lang w:eastAsia="ru-RU"/>
              </w:rPr>
              <w:t xml:space="preserve">Не более </w:t>
            </w:r>
            <w:r>
              <w:rPr>
                <w:rFonts w:ascii="Times New Roman" w:hAnsi="Times New Roman" w:cs="Arial"/>
                <w:lang w:eastAsia="ru-RU"/>
              </w:rPr>
              <w:t>46 000,00</w:t>
            </w:r>
            <w:r w:rsidRPr="007C3845">
              <w:rPr>
                <w:rFonts w:ascii="Times New Roman" w:hAnsi="Times New Roman" w:cs="Arial"/>
                <w:lang w:eastAsia="ru-RU"/>
              </w:rPr>
              <w:t xml:space="preserve"> рублей </w:t>
            </w:r>
            <w:r>
              <w:rPr>
                <w:rFonts w:ascii="Times New Roman" w:hAnsi="Times New Roman" w:cs="Arial"/>
                <w:lang w:eastAsia="ru-RU"/>
              </w:rPr>
              <w:t>в расчете на 1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483D" w:rsidRPr="00A916A2" w:rsidRDefault="0061483D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се категории и группы должностей Думы города Нефтеюганска</w:t>
            </w:r>
          </w:p>
        </w:tc>
      </w:tr>
    </w:tbl>
    <w:p w:rsidR="0061483D" w:rsidRPr="00716D88" w:rsidRDefault="0061483D" w:rsidP="0061483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61483D" w:rsidRDefault="0061483D" w:rsidP="0061483D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6D88">
        <w:rPr>
          <w:rFonts w:ascii="Times New Roman" w:hAnsi="Times New Roman" w:cs="Times New Roman"/>
        </w:rPr>
        <w:t>&lt;</w:t>
      </w:r>
      <w:r w:rsidRPr="00647651">
        <w:rPr>
          <w:rFonts w:ascii="Times New Roman" w:hAnsi="Times New Roman" w:cs="Times New Roman"/>
          <w:sz w:val="20"/>
          <w:szCs w:val="20"/>
        </w:rPr>
        <w:t>1&gt; Объем расходов, рассчитанный с применением нормативных затрат на оказание услуг по организации курсов повышения квалификации, семинаров, конференций, веб-семинаров и прочих образовательных услуг для муниципальных служащих, может быть изменен по решению руководителя Думы города Нефтеюганска в пределах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47651">
        <w:rPr>
          <w:rFonts w:ascii="Times New Roman" w:hAnsi="Times New Roman" w:cs="Times New Roman"/>
          <w:sz w:val="20"/>
          <w:szCs w:val="20"/>
        </w:rPr>
        <w:t xml:space="preserve"> утвержденных на эти цели лимитов бюджетных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70CB">
        <w:rPr>
          <w:rFonts w:ascii="Times New Roman" w:hAnsi="Times New Roman" w:cs="Times New Roman"/>
          <w:sz w:val="20"/>
          <w:szCs w:val="20"/>
          <w:lang w:eastAsia="ru-RU"/>
        </w:rPr>
        <w:t>соответствующему коду классификации расходов бюджетов.</w:t>
      </w:r>
    </w:p>
    <w:p w:rsidR="0061483D" w:rsidRDefault="0061483D" w:rsidP="0061483D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Default="0061483D" w:rsidP="0061483D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85429D" w:rsidRDefault="0061483D" w:rsidP="00B412DF">
      <w:pPr>
        <w:jc w:val="both"/>
        <w:rPr>
          <w:rFonts w:eastAsiaTheme="minorHAnsi"/>
          <w:sz w:val="20"/>
          <w:szCs w:val="20"/>
        </w:rPr>
      </w:pPr>
    </w:p>
    <w:p w:rsidR="00DB0EEE" w:rsidRDefault="00DB0EEE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Default="0061483D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Default="0061483D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4609">
        <w:rPr>
          <w:rFonts w:ascii="Times New Roman" w:hAnsi="Times New Roman" w:cs="Times New Roman"/>
          <w:sz w:val="20"/>
          <w:szCs w:val="20"/>
          <w:lang w:eastAsia="ru-RU"/>
        </w:rPr>
        <w:t xml:space="preserve"> 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61483D" w:rsidRPr="0085429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>23.01.2024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3F320A">
        <w:rPr>
          <w:rFonts w:ascii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-П </w:t>
      </w:r>
    </w:p>
    <w:p w:rsidR="0061483D" w:rsidRDefault="0061483D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395DC2" w:rsidRDefault="0061483D" w:rsidP="0061483D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</w:rPr>
      </w:pPr>
      <w:r w:rsidRPr="00395DC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19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Думы города Нефтеюганска </w:t>
      </w:r>
    </w:p>
    <w:p w:rsidR="0061483D" w:rsidRPr="004170CB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28.07.2023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6E3409">
        <w:rPr>
          <w:rFonts w:ascii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61483D" w:rsidRDefault="0061483D" w:rsidP="0061483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61483D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61483D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61483D" w:rsidRPr="00716D88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61483D" w:rsidRPr="00716D88" w:rsidRDefault="0061483D" w:rsidP="0061483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61483D" w:rsidRPr="00716D88" w:rsidRDefault="0061483D" w:rsidP="0061483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61483D" w:rsidRPr="00716D88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-14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2693"/>
        <w:gridCol w:w="2835"/>
        <w:gridCol w:w="2551"/>
      </w:tblGrid>
      <w:tr w:rsidR="008D0A13" w:rsidRPr="00716D88" w:rsidTr="008D0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6E3409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A916A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8D0A13" w:rsidRPr="00716D88" w:rsidTr="008D0A13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6E3409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92 600,00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 рублей в год</w:t>
            </w:r>
          </w:p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A13" w:rsidRPr="00A916A2" w:rsidRDefault="008D0A13" w:rsidP="00C4545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се категории, группы должностей Думы города Нефтеюганска</w:t>
            </w:r>
          </w:p>
        </w:tc>
      </w:tr>
    </w:tbl>
    <w:p w:rsidR="0061483D" w:rsidRPr="00716D88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61483D" w:rsidRPr="00716D88" w:rsidRDefault="0061483D" w:rsidP="0061483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61483D" w:rsidRDefault="0061483D" w:rsidP="0061483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DC2456">
        <w:rPr>
          <w:rFonts w:ascii="Times New Roman" w:hAnsi="Times New Roman" w:cs="Times New Roman"/>
        </w:rPr>
        <w:t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</w:t>
      </w:r>
      <w:r>
        <w:rPr>
          <w:rFonts w:ascii="Times New Roman" w:hAnsi="Times New Roman" w:cs="Times New Roman"/>
        </w:rPr>
        <w:t xml:space="preserve"> </w:t>
      </w:r>
      <w:r w:rsidRPr="00716D88">
        <w:rPr>
          <w:rFonts w:ascii="Times New Roman" w:hAnsi="Times New Roman" w:cs="Times New Roman"/>
        </w:rPr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1483D" w:rsidRDefault="0061483D" w:rsidP="0061483D"/>
    <w:p w:rsidR="0061483D" w:rsidRDefault="0061483D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1483D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E0" w:rsidRPr="00A30CE0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320A"/>
    <w:rsid w:val="003F79E4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43EA0"/>
    <w:rsid w:val="009840CC"/>
    <w:rsid w:val="009946F8"/>
    <w:rsid w:val="009B5647"/>
    <w:rsid w:val="009C1374"/>
    <w:rsid w:val="009E0BAD"/>
    <w:rsid w:val="009E190A"/>
    <w:rsid w:val="00A21A48"/>
    <w:rsid w:val="00A30CE0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D2542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8D4864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A570-A056-4334-839E-A773A2FD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2024-01-23T09:55:00Z</cp:lastPrinted>
  <dcterms:created xsi:type="dcterms:W3CDTF">2024-01-23T10:22:00Z</dcterms:created>
  <dcterms:modified xsi:type="dcterms:W3CDTF">2024-01-23T10:22:00Z</dcterms:modified>
</cp:coreProperties>
</file>