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854"/>
        <w:tblW w:w="13772" w:type="dxa"/>
        <w:tblLook w:val="04A0" w:firstRow="1" w:lastRow="0" w:firstColumn="1" w:lastColumn="0" w:noHBand="0" w:noVBand="1"/>
      </w:tblPr>
      <w:tblGrid>
        <w:gridCol w:w="4395"/>
        <w:gridCol w:w="2061"/>
        <w:gridCol w:w="2051"/>
        <w:gridCol w:w="2268"/>
        <w:gridCol w:w="2976"/>
        <w:gridCol w:w="21"/>
      </w:tblGrid>
      <w:tr w:rsidR="006D1532" w:rsidRPr="006D1532" w:rsidTr="006D1532">
        <w:trPr>
          <w:trHeight w:val="810"/>
        </w:trPr>
        <w:tc>
          <w:tcPr>
            <w:tcW w:w="137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D1532" w:rsidRPr="006D1532" w:rsidTr="006D1532">
        <w:trPr>
          <w:trHeight w:val="960"/>
        </w:trPr>
        <w:tc>
          <w:tcPr>
            <w:tcW w:w="13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4EB9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Причины низкого исполнения запланированных мероприятий муниципальной программы города Нефтеюганска </w:t>
            </w:r>
          </w:p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«Развитие образования в городе Нефтеюганске» за 2024 год</w:t>
            </w:r>
          </w:p>
        </w:tc>
      </w:tr>
      <w:tr w:rsidR="006D1532" w:rsidRPr="006D1532" w:rsidTr="006D1532">
        <w:trPr>
          <w:gridAfter w:val="1"/>
          <w:wAfter w:w="21" w:type="dxa"/>
          <w:trHeight w:val="960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исполнитель/</w:t>
            </w:r>
          </w:p>
        </w:tc>
        <w:tc>
          <w:tcPr>
            <w:tcW w:w="72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6D1532" w:rsidRPr="006D1532" w:rsidTr="006D1532">
        <w:trPr>
          <w:gridAfter w:val="1"/>
          <w:wAfter w:w="21" w:type="dxa"/>
          <w:trHeight w:val="625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соисполнитель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на 29.02.2024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 к плану на 1 квартал 2024 года (рублей)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Причины низкого исполнения</w:t>
            </w:r>
          </w:p>
        </w:tc>
      </w:tr>
      <w:tr w:rsidR="006D1532" w:rsidRPr="006D1532" w:rsidTr="006D1532">
        <w:trPr>
          <w:gridAfter w:val="1"/>
          <w:wAfter w:w="21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2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6D1532" w:rsidRPr="006D1532" w:rsidTr="006D1532">
        <w:trPr>
          <w:gridAfter w:val="1"/>
          <w:wAfter w:w="21" w:type="dxa"/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«Развитие образования в городе Нефтеюганске» (всего), в том числе: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ДО, </w:t>
            </w:r>
            <w:proofErr w:type="spellStart"/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ДГиЗО</w:t>
            </w:r>
            <w:proofErr w:type="spellEnd"/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546 704 302,62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49,80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D1532" w:rsidRPr="006D1532" w:rsidTr="006D1532">
        <w:trPr>
          <w:gridAfter w:val="1"/>
          <w:wAfter w:w="21" w:type="dxa"/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Направление (подпрограммы) 1.«Дошкольное, общее и дополнительное образование детей»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ДО, </w:t>
            </w:r>
            <w:proofErr w:type="spellStart"/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ДГиЗО</w:t>
            </w:r>
            <w:proofErr w:type="spellEnd"/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528 449 062,93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49,45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D1532" w:rsidRPr="006D1532" w:rsidTr="006D1532">
        <w:trPr>
          <w:gridAfter w:val="1"/>
          <w:wAfter w:w="21" w:type="dxa"/>
          <w:trHeight w:val="73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576 816,68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</w:t>
            </w:r>
            <w:bookmarkStart w:id="0" w:name="_GoBack"/>
            <w:bookmarkEnd w:id="0"/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Ожидаемое исполнение за 1 квартал 2024 года - 100%</w:t>
            </w:r>
          </w:p>
        </w:tc>
      </w:tr>
      <w:tr w:rsidR="006D1532" w:rsidRPr="006D1532" w:rsidTr="00B35655">
        <w:trPr>
          <w:gridAfter w:val="1"/>
          <w:wAfter w:w="21" w:type="dxa"/>
          <w:trHeight w:val="9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«Укрепление материально-технической базы образовательных организаций, организаций для отдыха и оздоровления детей»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ДГиЗО</w:t>
            </w:r>
            <w:proofErr w:type="spellEnd"/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B35655"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Ожидаемое исполнение за 1 квартал 2024 года - 100%</w:t>
            </w:r>
          </w:p>
        </w:tc>
      </w:tr>
      <w:tr w:rsidR="006D1532" w:rsidRPr="006D1532" w:rsidTr="006D1532">
        <w:trPr>
          <w:gridAfter w:val="1"/>
          <w:wAfter w:w="21" w:type="dxa"/>
          <w:trHeight w:val="9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«Содействие развитию дошкольного, общего и дополнительного образования детей и их воспитания» 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524 361 872,52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51,27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Ожидаемое исполнение за 1 квартал 2024 года - 100%</w:t>
            </w:r>
          </w:p>
        </w:tc>
      </w:tr>
      <w:tr w:rsidR="006D1532" w:rsidRPr="006D1532" w:rsidTr="006D1532">
        <w:trPr>
          <w:gridAfter w:val="1"/>
          <w:wAfter w:w="21" w:type="dxa"/>
          <w:trHeight w:val="11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«Персонифицированное финансирование дополнительного образования»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3 510 373,73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Ожидаемое исполнение за 1 квартал 2024 года - 100%</w:t>
            </w:r>
          </w:p>
        </w:tc>
      </w:tr>
      <w:tr w:rsidR="006D1532" w:rsidRPr="006D1532" w:rsidTr="006D1532">
        <w:trPr>
          <w:gridAfter w:val="1"/>
          <w:wAfter w:w="21" w:type="dxa"/>
          <w:trHeight w:val="140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Комплекс процессных мероприятий «Социальная поддержка для граждан, заключивших договор о целевом обучении по программе высшего образования в высших учебных заведениях Ханты-Мансийского автономного округа-Югры по педагогическим специальностям» 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F97D54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ассигнования запланированы на 2, 4 кварталы 2024 года</w:t>
            </w:r>
          </w:p>
        </w:tc>
      </w:tr>
      <w:tr w:rsidR="006D1532" w:rsidRPr="006D1532" w:rsidTr="00F97D54">
        <w:trPr>
          <w:gridAfter w:val="1"/>
          <w:wAfter w:w="21" w:type="dxa"/>
          <w:trHeight w:val="63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«Качество образования» 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Ожидаемое исполнение за 1 квартал 2024 года - 100%</w:t>
            </w:r>
          </w:p>
        </w:tc>
      </w:tr>
      <w:tr w:rsidR="006D1532" w:rsidRPr="006D1532" w:rsidTr="00F97D54">
        <w:trPr>
          <w:gridAfter w:val="1"/>
          <w:wAfter w:w="21" w:type="dxa"/>
          <w:trHeight w:val="10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«Повышение уровня правового воспитания участников дорожного движения, культуры их поведения и профилактика детского дорожно-транспортного травматизма»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F97D54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ассигнования запланированы на 2 квартал 2024 года</w:t>
            </w:r>
          </w:p>
        </w:tc>
      </w:tr>
      <w:tr w:rsidR="006D1532" w:rsidRPr="006D1532" w:rsidTr="006D1532">
        <w:trPr>
          <w:gridAfter w:val="1"/>
          <w:wAfter w:w="21" w:type="dxa"/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Направление (подпрограммы) 2.«Ресурсное обеспечение деятельности органов местного самоуправления»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6 254 914,79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D1532" w:rsidRPr="006D1532" w:rsidTr="00F97D54">
        <w:trPr>
          <w:gridAfter w:val="1"/>
          <w:wAfter w:w="21" w:type="dxa"/>
          <w:trHeight w:val="788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«Обеспечение деятельности органов местного самоуправления города Нефтеюганска»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6 254 914,79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Ожидаемое исполнение за 1 квартал 2024 года - 100%</w:t>
            </w:r>
          </w:p>
        </w:tc>
      </w:tr>
      <w:tr w:rsidR="006D1532" w:rsidRPr="006D1532" w:rsidTr="006D1532">
        <w:trPr>
          <w:gridAfter w:val="1"/>
          <w:wAfter w:w="21" w:type="dxa"/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Направление (подпрограммы) 3.«Летний отдых и оздоровление»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D1532" w:rsidRPr="006D1532" w:rsidTr="00F97D54">
        <w:trPr>
          <w:gridAfter w:val="1"/>
          <w:wAfter w:w="21" w:type="dxa"/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«Содействие развитию летнего отдыха и оздоровления»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F97D54"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97D54"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 w:themeFill="background1"/>
                <w:lang w:eastAsia="ru-RU"/>
              </w:rPr>
              <w:t>Ожидаемое исполнение за 1 квартал 2024 года - 100%</w:t>
            </w:r>
          </w:p>
        </w:tc>
      </w:tr>
      <w:tr w:rsidR="006D1532" w:rsidRPr="006D1532" w:rsidTr="006D1532">
        <w:trPr>
          <w:gridAfter w:val="1"/>
          <w:wAfter w:w="21" w:type="dxa"/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Направление (подпрограммы) 4.«Ресурсное обеспечение функционирования казённого учреждения»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12 000 324,90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D1532" w:rsidRPr="006D1532" w:rsidTr="006D1532">
        <w:trPr>
          <w:gridAfter w:val="1"/>
          <w:wAfter w:w="21" w:type="dxa"/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«Обеспечение функционирования казённого учреждения»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12 000 324,90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32" w:rsidRPr="006D1532" w:rsidRDefault="006D1532" w:rsidP="006D1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5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Ожидаемое исполнение за 1 квартал 2024 года - 100%</w:t>
            </w:r>
          </w:p>
        </w:tc>
      </w:tr>
    </w:tbl>
    <w:p w:rsidR="001620BF" w:rsidRDefault="001620BF" w:rsidP="00F97D54">
      <w:pPr>
        <w:shd w:val="clear" w:color="auto" w:fill="FFFFFF" w:themeFill="background1"/>
      </w:pPr>
    </w:p>
    <w:sectPr w:rsidR="001620BF" w:rsidSect="00B37F9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FA7"/>
    <w:rsid w:val="00031FA7"/>
    <w:rsid w:val="001620BF"/>
    <w:rsid w:val="0019495B"/>
    <w:rsid w:val="001F636D"/>
    <w:rsid w:val="006D1532"/>
    <w:rsid w:val="007E398B"/>
    <w:rsid w:val="00B35655"/>
    <w:rsid w:val="00B37F96"/>
    <w:rsid w:val="00C94EB9"/>
    <w:rsid w:val="00D83DD6"/>
    <w:rsid w:val="00DF52C1"/>
    <w:rsid w:val="00E31B8C"/>
    <w:rsid w:val="00ED773D"/>
    <w:rsid w:val="00F9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63277"/>
  <w15:chartTrackingRefBased/>
  <w15:docId w15:val="{34B4C61C-937E-4D5D-8EE9-525C8C0B9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31B8C"/>
    <w:pPr>
      <w:ind w:left="720"/>
      <w:contextualSpacing/>
    </w:pPr>
  </w:style>
  <w:style w:type="paragraph" w:customStyle="1" w:styleId="Default">
    <w:name w:val="Default"/>
    <w:rsid w:val="00E31B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34"/>
    <w:rsid w:val="00E31B8C"/>
  </w:style>
  <w:style w:type="character" w:styleId="a5">
    <w:name w:val="Hyperlink"/>
    <w:basedOn w:val="a0"/>
    <w:uiPriority w:val="99"/>
    <w:unhideWhenUsed/>
    <w:rsid w:val="00E31B8C"/>
    <w:rPr>
      <w:color w:val="0000FF"/>
      <w:u w:val="single"/>
    </w:rPr>
  </w:style>
  <w:style w:type="paragraph" w:customStyle="1" w:styleId="p1">
    <w:name w:val="p1"/>
    <w:basedOn w:val="a"/>
    <w:uiPriority w:val="99"/>
    <w:rsid w:val="00E3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2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Чурилова</dc:creator>
  <cp:keywords/>
  <dc:description/>
  <cp:lastModifiedBy>Кристина Чурилова</cp:lastModifiedBy>
  <cp:revision>7</cp:revision>
  <dcterms:created xsi:type="dcterms:W3CDTF">2024-03-04T10:23:00Z</dcterms:created>
  <dcterms:modified xsi:type="dcterms:W3CDTF">2024-03-07T07:07:00Z</dcterms:modified>
</cp:coreProperties>
</file>