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  <w:proofErr w:type="spellEnd"/>
    </w:p>
    <w:p w14:paraId="7730BB2B" w14:textId="35EA7D1D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FCEA0EA" w14:textId="77777777" w:rsidR="00AE28AE" w:rsidRPr="00F93EB7" w:rsidRDefault="00AE28A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4B087A9" w14:textId="6B6E18CC" w:rsidR="00894A31" w:rsidRDefault="00160776" w:rsidP="00E952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894A31">
              <w:rPr>
                <w:sz w:val="28"/>
                <w:szCs w:val="28"/>
              </w:rPr>
              <w:t>20.03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E40382">
              <w:rPr>
                <w:sz w:val="28"/>
                <w:szCs w:val="28"/>
              </w:rPr>
              <w:t>154-4</w:t>
            </w:r>
            <w:bookmarkStart w:id="0" w:name="_GoBack"/>
            <w:bookmarkEnd w:id="0"/>
            <w:r w:rsidR="00894A31">
              <w:rPr>
                <w:sz w:val="28"/>
                <w:szCs w:val="28"/>
              </w:rPr>
              <w:t xml:space="preserve">                            </w:t>
            </w:r>
          </w:p>
          <w:p w14:paraId="3F8AD496" w14:textId="77777777" w:rsidR="00894A31" w:rsidRDefault="00894A31" w:rsidP="00E952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74BDC4C" w14:textId="6351432C" w:rsidR="006F03D8" w:rsidRPr="006F03D8" w:rsidRDefault="000202AC" w:rsidP="00E952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4F1B56B2" w14:textId="51092416" w:rsidR="00894A31" w:rsidRDefault="00894A31" w:rsidP="00DC0333">
            <w:pPr>
              <w:autoSpaceDE w:val="0"/>
              <w:autoSpaceDN w:val="0"/>
              <w:adjustRightInd w:val="0"/>
              <w:ind w:left="14"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главы города 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 w:rsidRPr="005B73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ректору департамента жилищно-коммунального хозяйства администрации города Нефтеюганска</w:t>
            </w:r>
          </w:p>
          <w:p w14:paraId="644F2B78" w14:textId="66D9BBE2" w:rsidR="000B08E8" w:rsidRPr="006624E6" w:rsidRDefault="00894A31" w:rsidP="00DC0333">
            <w:pPr>
              <w:autoSpaceDE w:val="0"/>
              <w:autoSpaceDN w:val="0"/>
              <w:adjustRightInd w:val="0"/>
              <w:ind w:left="14"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Э.Д. Якубовой</w:t>
            </w:r>
          </w:p>
        </w:tc>
      </w:tr>
    </w:tbl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33307749"/>
    </w:p>
    <w:p w14:paraId="5C409209" w14:textId="77777777" w:rsidR="00DC0333" w:rsidRDefault="00DC0333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7BF37" w14:textId="77777777" w:rsidR="0086078B" w:rsidRDefault="0086078B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4877B194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транспортной системы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4A09C968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транспортной системы в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– проект изменений), сообщает следующее:</w:t>
      </w:r>
    </w:p>
    <w:p w14:paraId="36941A5E" w14:textId="77777777" w:rsidR="00503FE6" w:rsidRPr="003D67D9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72D86943" w:rsidR="00803FB0" w:rsidRPr="00B02480" w:rsidRDefault="00503FE6" w:rsidP="00DC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7E69D931" w:rsidR="00B02480" w:rsidRPr="00B02480" w:rsidRDefault="00803FB0" w:rsidP="00DC1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</w:t>
      </w:r>
      <w:r w:rsidR="00B02480" w:rsidRPr="00B02480">
        <w:rPr>
          <w:rFonts w:ascii="Times New Roman" w:eastAsia="Calibri" w:hAnsi="Times New Roman" w:cs="Times New Roman"/>
          <w:sz w:val="28"/>
        </w:rPr>
        <w:lastRenderedPageBreak/>
        <w:t>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5904EAB3" w14:textId="6BA31A5B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C4F5F0D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-целевым показателям, характеризующим результаты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7A5F112B" w14:textId="5655FA93" w:rsidR="003E3B26" w:rsidRPr="00FB6903" w:rsidRDefault="00503FE6" w:rsidP="003A1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07">
        <w:rPr>
          <w:rFonts w:ascii="Times New Roman" w:hAnsi="Times New Roman" w:cs="Times New Roman"/>
          <w:sz w:val="28"/>
          <w:szCs w:val="28"/>
        </w:rPr>
        <w:t>2. Предоставленный проект изменений</w:t>
      </w:r>
      <w:r w:rsidR="003418CE" w:rsidRPr="00295107">
        <w:rPr>
          <w:rFonts w:ascii="Times New Roman" w:hAnsi="Times New Roman" w:cs="Times New Roman"/>
          <w:sz w:val="28"/>
          <w:szCs w:val="28"/>
        </w:rPr>
        <w:t xml:space="preserve"> </w:t>
      </w:r>
      <w:r w:rsidR="00A119D4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295107">
        <w:rPr>
          <w:rFonts w:ascii="Times New Roman" w:hAnsi="Times New Roman" w:cs="Times New Roman"/>
          <w:sz w:val="28"/>
          <w:szCs w:val="28"/>
        </w:rPr>
        <w:t>соответствует Порядку от 18.04.2019 № 77-нп</w:t>
      </w:r>
      <w:r w:rsidR="00702C4E" w:rsidRPr="00295107">
        <w:rPr>
          <w:rFonts w:ascii="Times New Roman" w:hAnsi="Times New Roman" w:cs="Times New Roman"/>
          <w:sz w:val="28"/>
          <w:szCs w:val="28"/>
        </w:rPr>
        <w:t>.</w:t>
      </w:r>
      <w:r w:rsidR="00702C4E">
        <w:rPr>
          <w:rFonts w:ascii="Times New Roman" w:hAnsi="Times New Roman" w:cs="Times New Roman"/>
          <w:sz w:val="28"/>
          <w:szCs w:val="28"/>
        </w:rPr>
        <w:t xml:space="preserve"> </w:t>
      </w:r>
      <w:r w:rsidR="003A1A5C" w:rsidRPr="003A1A5C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3A1A5C" w:rsidRPr="003A1A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A1A5C" w:rsidRPr="003A1A5C">
        <w:rPr>
          <w:rFonts w:ascii="Times New Roman" w:hAnsi="Times New Roman" w:cs="Times New Roman"/>
          <w:sz w:val="28"/>
          <w:szCs w:val="28"/>
        </w:rPr>
        <w:t xml:space="preserve"> </w:t>
      </w:r>
      <w:r w:rsidR="00F61A75">
        <w:rPr>
          <w:rFonts w:ascii="Times New Roman" w:hAnsi="Times New Roman" w:cs="Times New Roman"/>
          <w:sz w:val="28"/>
          <w:szCs w:val="28"/>
        </w:rPr>
        <w:t>в</w:t>
      </w:r>
      <w:r w:rsidR="003E3B26" w:rsidRPr="003A1A5C">
        <w:rPr>
          <w:rFonts w:ascii="Times New Roman" w:hAnsi="Times New Roman" w:cs="Times New Roman"/>
          <w:sz w:val="28"/>
          <w:szCs w:val="28"/>
        </w:rPr>
        <w:t xml:space="preserve"> таблице 6 </w:t>
      </w:r>
      <w:r w:rsidR="00B545B4" w:rsidRPr="003A1A5C">
        <w:rPr>
          <w:rFonts w:ascii="Times New Roman" w:hAnsi="Times New Roman" w:cs="Times New Roman"/>
          <w:sz w:val="28"/>
          <w:szCs w:val="28"/>
        </w:rPr>
        <w:t>проекта изменений по комплексу процессных мероприятий «Строительство</w:t>
      </w:r>
      <w:r w:rsidR="00B545B4" w:rsidRPr="003A1A5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B545B4" w:rsidRPr="003A1A5C">
        <w:rPr>
          <w:rFonts w:ascii="Times New Roman" w:hAnsi="Times New Roman" w:cs="Times New Roman"/>
          <w:spacing w:val="-1"/>
          <w:sz w:val="28"/>
          <w:szCs w:val="28"/>
        </w:rPr>
        <w:t>(реконструкция),</w:t>
      </w:r>
      <w:r w:rsidR="00B545B4" w:rsidRPr="003A1A5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B545B4" w:rsidRPr="003A1A5C">
        <w:rPr>
          <w:rFonts w:ascii="Times New Roman" w:hAnsi="Times New Roman" w:cs="Times New Roman"/>
          <w:sz w:val="28"/>
          <w:szCs w:val="28"/>
        </w:rPr>
        <w:t>капитальный</w:t>
      </w:r>
      <w:r w:rsidR="00B545B4" w:rsidRPr="003A1A5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B545B4" w:rsidRPr="003A1A5C">
        <w:rPr>
          <w:rFonts w:ascii="Times New Roman" w:hAnsi="Times New Roman" w:cs="Times New Roman"/>
          <w:sz w:val="28"/>
          <w:szCs w:val="28"/>
        </w:rPr>
        <w:t>ремонт</w:t>
      </w:r>
      <w:r w:rsidR="00B545B4" w:rsidRPr="003A1A5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B545B4" w:rsidRPr="003A1A5C">
        <w:rPr>
          <w:rFonts w:ascii="Times New Roman" w:hAnsi="Times New Roman" w:cs="Times New Roman"/>
          <w:sz w:val="28"/>
          <w:szCs w:val="28"/>
        </w:rPr>
        <w:t>и</w:t>
      </w:r>
      <w:r w:rsidR="00B545B4" w:rsidRPr="003A1A5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B545B4" w:rsidRPr="003A1A5C">
        <w:rPr>
          <w:rFonts w:ascii="Times New Roman" w:hAnsi="Times New Roman" w:cs="Times New Roman"/>
          <w:sz w:val="28"/>
          <w:szCs w:val="28"/>
        </w:rPr>
        <w:t>ремонт</w:t>
      </w:r>
      <w:r w:rsidR="00B545B4" w:rsidRPr="003A1A5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B545B4" w:rsidRPr="003A1A5C">
        <w:rPr>
          <w:rFonts w:ascii="Times New Roman" w:hAnsi="Times New Roman" w:cs="Times New Roman"/>
          <w:spacing w:val="-1"/>
          <w:sz w:val="28"/>
          <w:szCs w:val="28"/>
        </w:rPr>
        <w:t>автомобильных</w:t>
      </w:r>
      <w:r w:rsidR="00B545B4" w:rsidRPr="003A1A5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B545B4" w:rsidRPr="003A1A5C">
        <w:rPr>
          <w:rFonts w:ascii="Times New Roman" w:hAnsi="Times New Roman" w:cs="Times New Roman"/>
          <w:sz w:val="28"/>
          <w:szCs w:val="28"/>
        </w:rPr>
        <w:t>дорог</w:t>
      </w:r>
      <w:r w:rsidR="00B545B4" w:rsidRPr="003A1A5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B545B4" w:rsidRPr="003A1A5C">
        <w:rPr>
          <w:rFonts w:ascii="Times New Roman" w:hAnsi="Times New Roman" w:cs="Times New Roman"/>
          <w:spacing w:val="-1"/>
          <w:sz w:val="28"/>
          <w:szCs w:val="28"/>
        </w:rPr>
        <w:t>общего</w:t>
      </w:r>
      <w:r w:rsidR="00B545B4" w:rsidRPr="003A1A5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B545B4" w:rsidRPr="003A1A5C">
        <w:rPr>
          <w:rFonts w:ascii="Times New Roman" w:hAnsi="Times New Roman" w:cs="Times New Roman"/>
          <w:sz w:val="28"/>
          <w:szCs w:val="28"/>
        </w:rPr>
        <w:t>пользования</w:t>
      </w:r>
      <w:r w:rsidR="00B545B4" w:rsidRPr="003A1A5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B545B4" w:rsidRPr="003A1A5C">
        <w:rPr>
          <w:rFonts w:ascii="Times New Roman" w:hAnsi="Times New Roman" w:cs="Times New Roman"/>
          <w:sz w:val="28"/>
          <w:szCs w:val="28"/>
        </w:rPr>
        <w:t>местного</w:t>
      </w:r>
      <w:r w:rsidR="00B545B4" w:rsidRPr="003A1A5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B545B4" w:rsidRPr="003A1A5C">
        <w:rPr>
          <w:rFonts w:ascii="Times New Roman" w:hAnsi="Times New Roman" w:cs="Times New Roman"/>
          <w:sz w:val="28"/>
          <w:szCs w:val="28"/>
        </w:rPr>
        <w:t>значения»</w:t>
      </w:r>
      <w:r w:rsidR="00744AB2">
        <w:rPr>
          <w:rFonts w:ascii="Times New Roman" w:hAnsi="Times New Roman" w:cs="Times New Roman"/>
          <w:sz w:val="28"/>
          <w:szCs w:val="28"/>
        </w:rPr>
        <w:t xml:space="preserve"> указаны</w:t>
      </w:r>
      <w:r w:rsidR="00B545B4" w:rsidRPr="003A1A5C">
        <w:rPr>
          <w:rFonts w:ascii="Times New Roman" w:hAnsi="Times New Roman" w:cs="Times New Roman"/>
          <w:sz w:val="28"/>
          <w:szCs w:val="28"/>
        </w:rPr>
        <w:t xml:space="preserve"> ответственный исполнитель/соисполнитель - департамент градостроительства и земельных отношений администрации города Нефтеюганска (далее - </w:t>
      </w:r>
      <w:proofErr w:type="spellStart"/>
      <w:r w:rsidR="00B545B4" w:rsidRPr="003A1A5C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B545B4" w:rsidRPr="003A1A5C">
        <w:rPr>
          <w:rFonts w:ascii="Times New Roman" w:hAnsi="Times New Roman" w:cs="Times New Roman"/>
          <w:sz w:val="28"/>
          <w:szCs w:val="28"/>
        </w:rPr>
        <w:t>) и департамент жилищно-коммунального хозяйства администрации города Нефтеюганска (далее - ДЖКХ), при этом в таблице 5 «</w:t>
      </w:r>
      <w:r w:rsidR="00EA64E2" w:rsidRPr="003A1A5C">
        <w:rPr>
          <w:rFonts w:ascii="Times New Roman" w:hAnsi="Times New Roman" w:cs="Times New Roman"/>
          <w:sz w:val="28"/>
          <w:szCs w:val="28"/>
        </w:rPr>
        <w:t xml:space="preserve">Структура муниципальной программы» указан только </w:t>
      </w:r>
      <w:proofErr w:type="spellStart"/>
      <w:r w:rsidR="00FB6903" w:rsidRPr="00FB6903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EA64E2" w:rsidRPr="00FB6903">
        <w:rPr>
          <w:rFonts w:ascii="Times New Roman" w:hAnsi="Times New Roman" w:cs="Times New Roman"/>
          <w:sz w:val="28"/>
          <w:szCs w:val="28"/>
        </w:rPr>
        <w:t>.</w:t>
      </w:r>
    </w:p>
    <w:p w14:paraId="7D15A422" w14:textId="65DA25DB" w:rsidR="00EA64E2" w:rsidRPr="00B545B4" w:rsidRDefault="00EA64E2" w:rsidP="00B545B4">
      <w:pPr>
        <w:pStyle w:val="ac"/>
        <w:tabs>
          <w:tab w:val="left" w:pos="962"/>
        </w:tabs>
        <w:ind w:left="-26" w:right="104" w:firstLine="709"/>
        <w:jc w:val="both"/>
        <w:rPr>
          <w:lang w:val="ru-RU"/>
        </w:rPr>
      </w:pPr>
      <w:r>
        <w:rPr>
          <w:rFonts w:cs="Times New Roman"/>
          <w:lang w:val="ru-RU"/>
        </w:rPr>
        <w:t>Рекомендуем дополнить таблицу 5 ответственным исполнителем/соисполнителем</w:t>
      </w:r>
      <w:r w:rsidR="00FB6903" w:rsidRPr="00FB6903">
        <w:rPr>
          <w:rFonts w:cs="Times New Roman"/>
          <w:lang w:val="ru-RU"/>
        </w:rPr>
        <w:t xml:space="preserve"> </w:t>
      </w:r>
      <w:r w:rsidR="00FB6903" w:rsidRPr="003A1A5C">
        <w:rPr>
          <w:rFonts w:cs="Times New Roman"/>
          <w:lang w:val="ru-RU"/>
        </w:rPr>
        <w:t>ДЖКХ</w:t>
      </w:r>
      <w:r>
        <w:rPr>
          <w:rFonts w:cs="Times New Roman"/>
          <w:lang w:val="ru-RU"/>
        </w:rPr>
        <w:t>.</w:t>
      </w:r>
    </w:p>
    <w:p w14:paraId="0CF73F25" w14:textId="1CF4C15F" w:rsidR="00827D9C" w:rsidRDefault="00503FE6" w:rsidP="0002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7D6A36">
        <w:rPr>
          <w:rFonts w:ascii="Times New Roman" w:hAnsi="Times New Roman" w:cs="Times New Roman"/>
          <w:sz w:val="28"/>
          <w:szCs w:val="28"/>
        </w:rPr>
        <w:t xml:space="preserve"> у</w:t>
      </w:r>
      <w:r w:rsidR="003D67D9">
        <w:rPr>
          <w:rFonts w:ascii="Times New Roman" w:hAnsi="Times New Roman" w:cs="Times New Roman"/>
          <w:sz w:val="28"/>
          <w:szCs w:val="28"/>
        </w:rPr>
        <w:t>величить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3112C5">
        <w:rPr>
          <w:rFonts w:ascii="Times New Roman" w:hAnsi="Times New Roman" w:cs="Times New Roman"/>
          <w:sz w:val="28"/>
          <w:szCs w:val="28"/>
        </w:rPr>
        <w:t xml:space="preserve"> 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C1771">
        <w:rPr>
          <w:rFonts w:ascii="Times New Roman" w:hAnsi="Times New Roman" w:cs="Times New Roman"/>
          <w:sz w:val="28"/>
          <w:szCs w:val="28"/>
        </w:rPr>
        <w:t>109</w:t>
      </w:r>
      <w:r w:rsidR="00827D9C">
        <w:rPr>
          <w:rFonts w:ascii="Times New Roman" w:hAnsi="Times New Roman" w:cs="Times New Roman"/>
          <w:sz w:val="28"/>
          <w:szCs w:val="28"/>
        </w:rPr>
        <w:t> </w:t>
      </w:r>
      <w:r w:rsidR="00DC1771">
        <w:rPr>
          <w:rFonts w:ascii="Times New Roman" w:hAnsi="Times New Roman" w:cs="Times New Roman"/>
          <w:sz w:val="28"/>
          <w:szCs w:val="28"/>
        </w:rPr>
        <w:t>821,109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Start w:id="2" w:name="_Hlk127363978"/>
      <w:r w:rsidR="00827D9C">
        <w:rPr>
          <w:rFonts w:ascii="Times New Roman" w:hAnsi="Times New Roman" w:cs="Times New Roman"/>
          <w:sz w:val="28"/>
          <w:szCs w:val="28"/>
        </w:rPr>
        <w:t>, в то</w:t>
      </w:r>
      <w:r w:rsidR="00274127">
        <w:rPr>
          <w:rFonts w:ascii="Times New Roman" w:hAnsi="Times New Roman" w:cs="Times New Roman"/>
          <w:sz w:val="28"/>
          <w:szCs w:val="28"/>
        </w:rPr>
        <w:t>м</w:t>
      </w:r>
      <w:r w:rsidR="00827D9C">
        <w:rPr>
          <w:rFonts w:ascii="Times New Roman" w:hAnsi="Times New Roman" w:cs="Times New Roman"/>
          <w:sz w:val="28"/>
          <w:szCs w:val="28"/>
        </w:rPr>
        <w:t xml:space="preserve"> числе:</w:t>
      </w:r>
    </w:p>
    <w:p w14:paraId="4D17E956" w14:textId="0899FFFE" w:rsidR="007D6A36" w:rsidRDefault="007D6A36" w:rsidP="000219F9">
      <w:pPr>
        <w:pStyle w:val="ac"/>
        <w:tabs>
          <w:tab w:val="left" w:pos="962"/>
        </w:tabs>
        <w:ind w:left="-26" w:right="104" w:firstLine="709"/>
        <w:jc w:val="both"/>
        <w:rPr>
          <w:lang w:val="ru-RU"/>
        </w:rPr>
      </w:pPr>
      <w:r>
        <w:rPr>
          <w:lang w:val="ru-RU"/>
        </w:rPr>
        <w:t>3.1</w:t>
      </w:r>
      <w:r w:rsidR="00827D9C" w:rsidRPr="00527D1A">
        <w:rPr>
          <w:lang w:val="ru-RU"/>
        </w:rPr>
        <w:t>.</w:t>
      </w:r>
      <w:r w:rsidR="00274127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="00274127" w:rsidRPr="00527D1A">
        <w:rPr>
          <w:spacing w:val="-1"/>
          <w:lang w:val="ru-RU"/>
        </w:rPr>
        <w:t>подпрограмм</w:t>
      </w:r>
      <w:r w:rsidR="00274127">
        <w:rPr>
          <w:spacing w:val="-1"/>
          <w:lang w:val="ru-RU"/>
        </w:rPr>
        <w:t>е</w:t>
      </w:r>
      <w:r w:rsidR="00274127" w:rsidRPr="00527D1A">
        <w:rPr>
          <w:spacing w:val="10"/>
          <w:lang w:val="ru-RU"/>
        </w:rPr>
        <w:t xml:space="preserve"> </w:t>
      </w:r>
      <w:r w:rsidR="00274127">
        <w:t>I</w:t>
      </w:r>
      <w:r w:rsidR="00274127" w:rsidRPr="00527D1A">
        <w:rPr>
          <w:spacing w:val="10"/>
          <w:lang w:val="ru-RU"/>
        </w:rPr>
        <w:t xml:space="preserve"> </w:t>
      </w:r>
      <w:r w:rsidR="00274127" w:rsidRPr="00527D1A">
        <w:rPr>
          <w:lang w:val="ru-RU"/>
        </w:rPr>
        <w:t>«Автомобильные</w:t>
      </w:r>
      <w:r w:rsidR="00274127" w:rsidRPr="00527D1A">
        <w:rPr>
          <w:spacing w:val="10"/>
          <w:lang w:val="ru-RU"/>
        </w:rPr>
        <w:t xml:space="preserve"> </w:t>
      </w:r>
      <w:r w:rsidR="00274127" w:rsidRPr="00527D1A">
        <w:rPr>
          <w:spacing w:val="-1"/>
          <w:lang w:val="ru-RU"/>
        </w:rPr>
        <w:t>дороги»</w:t>
      </w:r>
      <w:r w:rsidR="00274127" w:rsidRPr="00527D1A">
        <w:rPr>
          <w:spacing w:val="43"/>
          <w:lang w:val="ru-RU"/>
        </w:rPr>
        <w:t xml:space="preserve"> </w:t>
      </w:r>
      <w:r>
        <w:rPr>
          <w:lang w:val="ru-RU"/>
        </w:rPr>
        <w:t xml:space="preserve">по </w:t>
      </w:r>
      <w:r w:rsidR="00274127">
        <w:rPr>
          <w:lang w:val="ru-RU"/>
        </w:rPr>
        <w:t>комплексу процессных мероприятий</w:t>
      </w:r>
      <w:r>
        <w:rPr>
          <w:lang w:val="ru-RU"/>
        </w:rPr>
        <w:t>:</w:t>
      </w:r>
    </w:p>
    <w:p w14:paraId="556DE8CA" w14:textId="31854015" w:rsidR="000219F9" w:rsidRDefault="007D6A36" w:rsidP="000219F9">
      <w:pPr>
        <w:pStyle w:val="ac"/>
        <w:tabs>
          <w:tab w:val="left" w:pos="962"/>
        </w:tabs>
        <w:ind w:left="-26" w:right="104" w:firstLine="709"/>
        <w:jc w:val="both"/>
        <w:rPr>
          <w:lang w:val="ru-RU"/>
        </w:rPr>
      </w:pPr>
      <w:r>
        <w:rPr>
          <w:lang w:val="ru-RU"/>
        </w:rPr>
        <w:t xml:space="preserve">3.1.1. </w:t>
      </w:r>
      <w:r w:rsidR="00827D9C" w:rsidRPr="00527D1A">
        <w:rPr>
          <w:lang w:val="ru-RU"/>
        </w:rPr>
        <w:t>«Строительство</w:t>
      </w:r>
      <w:r w:rsidR="00827D9C" w:rsidRPr="00527D1A">
        <w:rPr>
          <w:spacing w:val="42"/>
          <w:lang w:val="ru-RU"/>
        </w:rPr>
        <w:t xml:space="preserve"> </w:t>
      </w:r>
      <w:r w:rsidR="00827D9C" w:rsidRPr="00527D1A">
        <w:rPr>
          <w:spacing w:val="-1"/>
          <w:lang w:val="ru-RU"/>
        </w:rPr>
        <w:t>(реконструкция),</w:t>
      </w:r>
      <w:r w:rsidR="00827D9C" w:rsidRPr="00527D1A">
        <w:rPr>
          <w:spacing w:val="42"/>
          <w:lang w:val="ru-RU"/>
        </w:rPr>
        <w:t xml:space="preserve"> </w:t>
      </w:r>
      <w:r w:rsidR="00827D9C" w:rsidRPr="00527D1A">
        <w:rPr>
          <w:lang w:val="ru-RU"/>
        </w:rPr>
        <w:t>капитальный</w:t>
      </w:r>
      <w:r w:rsidR="00827D9C" w:rsidRPr="00527D1A">
        <w:rPr>
          <w:spacing w:val="28"/>
          <w:lang w:val="ru-RU"/>
        </w:rPr>
        <w:t xml:space="preserve"> </w:t>
      </w:r>
      <w:r w:rsidR="00827D9C" w:rsidRPr="00527D1A">
        <w:rPr>
          <w:lang w:val="ru-RU"/>
        </w:rPr>
        <w:t>ремонт</w:t>
      </w:r>
      <w:r w:rsidR="00827D9C" w:rsidRPr="00527D1A">
        <w:rPr>
          <w:spacing w:val="69"/>
          <w:lang w:val="ru-RU"/>
        </w:rPr>
        <w:t xml:space="preserve"> </w:t>
      </w:r>
      <w:r w:rsidR="00827D9C" w:rsidRPr="00527D1A">
        <w:rPr>
          <w:lang w:val="ru-RU"/>
        </w:rPr>
        <w:t>и</w:t>
      </w:r>
      <w:r w:rsidR="00827D9C" w:rsidRPr="00527D1A">
        <w:rPr>
          <w:spacing w:val="69"/>
          <w:lang w:val="ru-RU"/>
        </w:rPr>
        <w:t xml:space="preserve"> </w:t>
      </w:r>
      <w:r w:rsidR="00827D9C" w:rsidRPr="00527D1A">
        <w:rPr>
          <w:lang w:val="ru-RU"/>
        </w:rPr>
        <w:t>ремонт</w:t>
      </w:r>
      <w:r w:rsidR="00827D9C" w:rsidRPr="00527D1A">
        <w:rPr>
          <w:spacing w:val="69"/>
          <w:lang w:val="ru-RU"/>
        </w:rPr>
        <w:t xml:space="preserve"> </w:t>
      </w:r>
      <w:r w:rsidR="00827D9C" w:rsidRPr="00527D1A">
        <w:rPr>
          <w:spacing w:val="-1"/>
          <w:lang w:val="ru-RU"/>
        </w:rPr>
        <w:t>автомобильных</w:t>
      </w:r>
      <w:r w:rsidR="00827D9C" w:rsidRPr="00527D1A">
        <w:rPr>
          <w:spacing w:val="69"/>
          <w:lang w:val="ru-RU"/>
        </w:rPr>
        <w:t xml:space="preserve"> </w:t>
      </w:r>
      <w:r w:rsidR="00827D9C" w:rsidRPr="00527D1A">
        <w:rPr>
          <w:lang w:val="ru-RU"/>
        </w:rPr>
        <w:t>дорог</w:t>
      </w:r>
      <w:r w:rsidR="00827D9C" w:rsidRPr="00527D1A">
        <w:rPr>
          <w:spacing w:val="69"/>
          <w:lang w:val="ru-RU"/>
        </w:rPr>
        <w:t xml:space="preserve"> </w:t>
      </w:r>
      <w:r w:rsidR="00827D9C" w:rsidRPr="00527D1A">
        <w:rPr>
          <w:spacing w:val="-1"/>
          <w:lang w:val="ru-RU"/>
        </w:rPr>
        <w:t>общего</w:t>
      </w:r>
      <w:r w:rsidR="00827D9C" w:rsidRPr="00527D1A">
        <w:rPr>
          <w:spacing w:val="69"/>
          <w:lang w:val="ru-RU"/>
        </w:rPr>
        <w:t xml:space="preserve"> </w:t>
      </w:r>
      <w:r w:rsidR="00827D9C" w:rsidRPr="00527D1A">
        <w:rPr>
          <w:lang w:val="ru-RU"/>
        </w:rPr>
        <w:t>пользования</w:t>
      </w:r>
      <w:r w:rsidR="00827D9C" w:rsidRPr="00527D1A">
        <w:rPr>
          <w:spacing w:val="69"/>
          <w:lang w:val="ru-RU"/>
        </w:rPr>
        <w:t xml:space="preserve"> </w:t>
      </w:r>
      <w:r w:rsidR="00827D9C" w:rsidRPr="00527D1A">
        <w:rPr>
          <w:lang w:val="ru-RU"/>
        </w:rPr>
        <w:t>местного</w:t>
      </w:r>
      <w:r w:rsidR="00827D9C" w:rsidRPr="00527D1A">
        <w:rPr>
          <w:spacing w:val="69"/>
          <w:lang w:val="ru-RU"/>
        </w:rPr>
        <w:t xml:space="preserve"> </w:t>
      </w:r>
      <w:r w:rsidR="00827D9C" w:rsidRPr="00527D1A">
        <w:rPr>
          <w:lang w:val="ru-RU"/>
        </w:rPr>
        <w:t>значения»</w:t>
      </w:r>
      <w:r w:rsidR="00D33452" w:rsidRPr="00D33452">
        <w:rPr>
          <w:lang w:val="ru-RU"/>
        </w:rPr>
        <w:t xml:space="preserve"> </w:t>
      </w:r>
      <w:r w:rsidR="00D33452" w:rsidRPr="00E07203">
        <w:rPr>
          <w:lang w:val="ru-RU"/>
        </w:rPr>
        <w:t xml:space="preserve">на </w:t>
      </w:r>
      <w:r w:rsidR="00D33452">
        <w:rPr>
          <w:lang w:val="ru-RU"/>
        </w:rPr>
        <w:t xml:space="preserve">общую </w:t>
      </w:r>
      <w:r w:rsidR="00D33452" w:rsidRPr="00E07203">
        <w:rPr>
          <w:spacing w:val="-1"/>
          <w:lang w:val="ru-RU"/>
        </w:rPr>
        <w:t>сумму</w:t>
      </w:r>
      <w:r w:rsidR="00D33452" w:rsidRPr="00E07203">
        <w:rPr>
          <w:lang w:val="ru-RU"/>
        </w:rPr>
        <w:t xml:space="preserve"> </w:t>
      </w:r>
      <w:r w:rsidR="00D33452">
        <w:rPr>
          <w:lang w:val="ru-RU"/>
        </w:rPr>
        <w:t>61 </w:t>
      </w:r>
      <w:r w:rsidR="005762F6">
        <w:rPr>
          <w:lang w:val="ru-RU"/>
        </w:rPr>
        <w:t>281</w:t>
      </w:r>
      <w:r w:rsidR="00D33452">
        <w:rPr>
          <w:lang w:val="ru-RU"/>
        </w:rPr>
        <w:t>,</w:t>
      </w:r>
      <w:r w:rsidR="005762F6">
        <w:rPr>
          <w:lang w:val="ru-RU"/>
        </w:rPr>
        <w:t>7</w:t>
      </w:r>
      <w:r w:rsidR="00D33452">
        <w:rPr>
          <w:lang w:val="ru-RU"/>
        </w:rPr>
        <w:t>38</w:t>
      </w:r>
      <w:r w:rsidR="00D33452" w:rsidRPr="00E07203">
        <w:rPr>
          <w:lang w:val="ru-RU"/>
        </w:rPr>
        <w:t xml:space="preserve"> </w:t>
      </w:r>
      <w:r w:rsidR="00D33452" w:rsidRPr="00E07203">
        <w:rPr>
          <w:spacing w:val="-1"/>
          <w:lang w:val="ru-RU"/>
        </w:rPr>
        <w:t>тыс.</w:t>
      </w:r>
      <w:r w:rsidR="00D33452" w:rsidRPr="00E07203">
        <w:rPr>
          <w:lang w:val="ru-RU"/>
        </w:rPr>
        <w:t xml:space="preserve"> рублей</w:t>
      </w:r>
      <w:r w:rsidR="000219F9">
        <w:rPr>
          <w:lang w:val="ru-RU"/>
        </w:rPr>
        <w:t>:</w:t>
      </w:r>
    </w:p>
    <w:p w14:paraId="4BABFB63" w14:textId="467ED322" w:rsidR="00827D9C" w:rsidRPr="00E07203" w:rsidRDefault="000219F9" w:rsidP="00427894">
      <w:pPr>
        <w:pStyle w:val="ac"/>
        <w:tabs>
          <w:tab w:val="left" w:pos="962"/>
        </w:tabs>
        <w:ind w:left="-26" w:right="104" w:firstLine="735"/>
        <w:jc w:val="both"/>
        <w:rPr>
          <w:lang w:val="ru-RU"/>
        </w:rPr>
      </w:pPr>
      <w:r>
        <w:rPr>
          <w:lang w:val="ru-RU"/>
        </w:rPr>
        <w:t>*</w:t>
      </w:r>
      <w:r w:rsidR="00B545B4">
        <w:rPr>
          <w:lang w:val="ru-RU"/>
        </w:rPr>
        <w:t>ДЖКХ</w:t>
      </w:r>
      <w:r>
        <w:rPr>
          <w:lang w:val="ru-RU"/>
        </w:rPr>
        <w:t xml:space="preserve"> </w:t>
      </w:r>
      <w:r w:rsidR="00827D9C" w:rsidRPr="00E07203">
        <w:rPr>
          <w:lang w:val="ru-RU"/>
        </w:rPr>
        <w:t xml:space="preserve">на </w:t>
      </w:r>
      <w:r w:rsidR="00827D9C" w:rsidRPr="00E07203">
        <w:rPr>
          <w:spacing w:val="-1"/>
          <w:lang w:val="ru-RU"/>
        </w:rPr>
        <w:t>сумму</w:t>
      </w:r>
      <w:r w:rsidR="00827D9C" w:rsidRPr="00E07203">
        <w:rPr>
          <w:lang w:val="ru-RU"/>
        </w:rPr>
        <w:t xml:space="preserve"> 1 </w:t>
      </w:r>
      <w:r w:rsidR="005762F6">
        <w:rPr>
          <w:lang w:val="ru-RU"/>
        </w:rPr>
        <w:t>272,3</w:t>
      </w:r>
      <w:r w:rsidR="00827D9C" w:rsidRPr="00E07203">
        <w:rPr>
          <w:lang w:val="ru-RU"/>
        </w:rPr>
        <w:t xml:space="preserve">60 </w:t>
      </w:r>
      <w:r w:rsidR="00827D9C" w:rsidRPr="00E07203">
        <w:rPr>
          <w:spacing w:val="-1"/>
          <w:lang w:val="ru-RU"/>
        </w:rPr>
        <w:t>тыс.</w:t>
      </w:r>
      <w:r w:rsidR="00827D9C" w:rsidRPr="00E07203">
        <w:rPr>
          <w:lang w:val="ru-RU"/>
        </w:rPr>
        <w:t xml:space="preserve"> рублей:</w:t>
      </w:r>
    </w:p>
    <w:p w14:paraId="1FD7CFD2" w14:textId="3008CC38" w:rsidR="00827D9C" w:rsidRDefault="00827D9C" w:rsidP="00894A31">
      <w:pPr>
        <w:pStyle w:val="ac"/>
        <w:ind w:left="113" w:right="104" w:firstLine="735"/>
        <w:jc w:val="both"/>
        <w:rPr>
          <w:spacing w:val="-1"/>
          <w:lang w:val="ru-RU"/>
        </w:rPr>
      </w:pPr>
      <w:r w:rsidRPr="00E07203">
        <w:rPr>
          <w:rFonts w:cs="Times New Roman"/>
          <w:lang w:val="ru-RU"/>
        </w:rPr>
        <w:t>-</w:t>
      </w:r>
      <w:r w:rsidR="000219F9">
        <w:rPr>
          <w:rFonts w:cs="Times New Roman"/>
          <w:lang w:val="ru-RU"/>
        </w:rPr>
        <w:t xml:space="preserve"> </w:t>
      </w:r>
      <w:r w:rsidR="005762F6" w:rsidRPr="00CA3657">
        <w:rPr>
          <w:rFonts w:cs="Times New Roman"/>
          <w:lang w:val="ru-RU"/>
        </w:rPr>
        <w:t>693,2</w:t>
      </w:r>
      <w:r w:rsidRPr="00CA3657">
        <w:rPr>
          <w:rFonts w:cs="Times New Roman"/>
          <w:lang w:val="ru-RU"/>
        </w:rPr>
        <w:t>40</w:t>
      </w:r>
      <w:r w:rsidRPr="00CA3657">
        <w:rPr>
          <w:rFonts w:cs="Times New Roman"/>
          <w:spacing w:val="12"/>
          <w:lang w:val="ru-RU"/>
        </w:rPr>
        <w:t xml:space="preserve"> </w:t>
      </w:r>
      <w:r w:rsidRPr="00CA3657">
        <w:rPr>
          <w:lang w:val="ru-RU"/>
        </w:rPr>
        <w:t>тыс.</w:t>
      </w:r>
      <w:r w:rsidRPr="00CA3657">
        <w:rPr>
          <w:spacing w:val="12"/>
          <w:lang w:val="ru-RU"/>
        </w:rPr>
        <w:t xml:space="preserve"> </w:t>
      </w:r>
      <w:r w:rsidRPr="00CA3657">
        <w:rPr>
          <w:spacing w:val="-1"/>
          <w:lang w:val="ru-RU"/>
        </w:rPr>
        <w:t>рублей</w:t>
      </w:r>
      <w:r w:rsidRPr="00CA3657">
        <w:rPr>
          <w:spacing w:val="12"/>
          <w:lang w:val="ru-RU"/>
        </w:rPr>
        <w:t xml:space="preserve"> </w:t>
      </w:r>
      <w:r w:rsidR="000219F9" w:rsidRPr="00CA3657">
        <w:rPr>
          <w:rFonts w:cs="Times New Roman"/>
          <w:lang w:val="ru-RU"/>
        </w:rPr>
        <w:t>на</w:t>
      </w:r>
      <w:r w:rsidRPr="00CA3657">
        <w:rPr>
          <w:rFonts w:cs="Times New Roman"/>
          <w:spacing w:val="12"/>
          <w:lang w:val="ru-RU"/>
        </w:rPr>
        <w:t xml:space="preserve"> </w:t>
      </w:r>
      <w:r w:rsidRPr="00CA3657">
        <w:rPr>
          <w:spacing w:val="-1"/>
          <w:lang w:val="ru-RU"/>
        </w:rPr>
        <w:t>устройство заездного кармана и остановочного павильона</w:t>
      </w:r>
      <w:r w:rsidRPr="00B814BC">
        <w:rPr>
          <w:spacing w:val="-1"/>
          <w:lang w:val="ru-RU"/>
        </w:rPr>
        <w:t xml:space="preserve"> на улице </w:t>
      </w:r>
      <w:proofErr w:type="spellStart"/>
      <w:r w:rsidRPr="00B814BC">
        <w:rPr>
          <w:spacing w:val="-1"/>
          <w:lang w:val="ru-RU"/>
        </w:rPr>
        <w:t>Сургутск</w:t>
      </w:r>
      <w:r w:rsidR="00B814BC">
        <w:rPr>
          <w:spacing w:val="-1"/>
          <w:lang w:val="ru-RU"/>
        </w:rPr>
        <w:t>ой</w:t>
      </w:r>
      <w:proofErr w:type="spellEnd"/>
      <w:r w:rsidR="00B814BC">
        <w:rPr>
          <w:spacing w:val="-1"/>
          <w:lang w:val="ru-RU"/>
        </w:rPr>
        <w:t>,</w:t>
      </w:r>
      <w:r w:rsidRPr="00B814BC">
        <w:rPr>
          <w:spacing w:val="-1"/>
          <w:lang w:val="ru-RU"/>
        </w:rPr>
        <w:t xml:space="preserve"> автобусная остановка «Ко</w:t>
      </w:r>
      <w:r w:rsidR="007D6A36" w:rsidRPr="00B814BC">
        <w:rPr>
          <w:spacing w:val="-1"/>
          <w:lang w:val="ru-RU"/>
        </w:rPr>
        <w:t>л</w:t>
      </w:r>
      <w:r w:rsidRPr="00B814BC">
        <w:rPr>
          <w:spacing w:val="-1"/>
          <w:lang w:val="ru-RU"/>
        </w:rPr>
        <w:t>ледж»</w:t>
      </w:r>
      <w:r w:rsidR="00526D49">
        <w:rPr>
          <w:spacing w:val="-1"/>
          <w:lang w:val="ru-RU"/>
        </w:rPr>
        <w:t>;</w:t>
      </w:r>
    </w:p>
    <w:p w14:paraId="509C9B1B" w14:textId="7035D87B" w:rsidR="000219F9" w:rsidRDefault="00827D9C" w:rsidP="00427894">
      <w:pPr>
        <w:pStyle w:val="ac"/>
        <w:ind w:left="0" w:firstLine="735"/>
        <w:jc w:val="both"/>
        <w:rPr>
          <w:lang w:val="ru-RU"/>
        </w:rPr>
      </w:pPr>
      <w:r w:rsidRPr="00E07203">
        <w:rPr>
          <w:rFonts w:cs="Times New Roman"/>
          <w:lang w:val="ru-RU"/>
        </w:rPr>
        <w:t>-</w:t>
      </w:r>
      <w:r w:rsidR="000219F9">
        <w:rPr>
          <w:rFonts w:cs="Times New Roman"/>
          <w:lang w:val="ru-RU"/>
        </w:rPr>
        <w:t xml:space="preserve"> </w:t>
      </w:r>
      <w:r w:rsidRPr="00E07203">
        <w:rPr>
          <w:rFonts w:cs="Times New Roman"/>
          <w:lang w:val="ru-RU"/>
        </w:rPr>
        <w:t xml:space="preserve">579,120 </w:t>
      </w:r>
      <w:r w:rsidRPr="00E07203">
        <w:rPr>
          <w:lang w:val="ru-RU"/>
        </w:rPr>
        <w:t xml:space="preserve">тыс. </w:t>
      </w:r>
      <w:r w:rsidRPr="00E07203">
        <w:rPr>
          <w:spacing w:val="-1"/>
          <w:lang w:val="ru-RU"/>
        </w:rPr>
        <w:t>рублей</w:t>
      </w:r>
      <w:r w:rsidRPr="00E07203">
        <w:rPr>
          <w:lang w:val="ru-RU"/>
        </w:rPr>
        <w:t xml:space="preserve"> </w:t>
      </w:r>
      <w:r w:rsidR="000219F9">
        <w:rPr>
          <w:lang w:val="ru-RU"/>
        </w:rPr>
        <w:t xml:space="preserve">на </w:t>
      </w:r>
      <w:r w:rsidRPr="00E07203">
        <w:rPr>
          <w:spacing w:val="-1"/>
          <w:lang w:val="ru-RU"/>
        </w:rPr>
        <w:t>устройство</w:t>
      </w:r>
      <w:r w:rsidRPr="00E07203">
        <w:rPr>
          <w:lang w:val="ru-RU"/>
        </w:rPr>
        <w:t xml:space="preserve"> </w:t>
      </w:r>
      <w:r w:rsidRPr="00E07203">
        <w:rPr>
          <w:spacing w:val="-1"/>
          <w:lang w:val="ru-RU"/>
        </w:rPr>
        <w:t>тротуара</w:t>
      </w:r>
      <w:r w:rsidR="00A119D4">
        <w:rPr>
          <w:spacing w:val="-1"/>
          <w:lang w:val="ru-RU"/>
        </w:rPr>
        <w:t xml:space="preserve"> для пешеходов от остановки «Городское кладбище» до твёрдого покрытия дороги, ведущей на кладбище</w:t>
      </w:r>
      <w:r w:rsidR="000219F9">
        <w:rPr>
          <w:lang w:val="ru-RU"/>
        </w:rPr>
        <w:t>.</w:t>
      </w:r>
    </w:p>
    <w:p w14:paraId="507FD87C" w14:textId="2529428A" w:rsidR="00827D9C" w:rsidRDefault="00526D49" w:rsidP="00427894">
      <w:pPr>
        <w:pStyle w:val="ac"/>
        <w:ind w:left="0" w:firstLine="735"/>
        <w:jc w:val="both"/>
        <w:rPr>
          <w:lang w:val="ru-RU"/>
        </w:rPr>
      </w:pPr>
      <w:r>
        <w:rPr>
          <w:lang w:val="ru-RU"/>
        </w:rPr>
        <w:t>*</w:t>
      </w:r>
      <w:proofErr w:type="spellStart"/>
      <w:r w:rsidR="00B545B4">
        <w:rPr>
          <w:lang w:val="ru-RU"/>
        </w:rPr>
        <w:t>ДГиЗО</w:t>
      </w:r>
      <w:proofErr w:type="spellEnd"/>
      <w:r w:rsidR="000219F9">
        <w:rPr>
          <w:lang w:val="ru-RU"/>
        </w:rPr>
        <w:t xml:space="preserve"> </w:t>
      </w:r>
      <w:r w:rsidR="00827D9C" w:rsidRPr="00E07203">
        <w:rPr>
          <w:lang w:val="ru-RU"/>
        </w:rPr>
        <w:t>на</w:t>
      </w:r>
      <w:r w:rsidR="00827D9C" w:rsidRPr="00E07203">
        <w:rPr>
          <w:spacing w:val="35"/>
          <w:lang w:val="ru-RU"/>
        </w:rPr>
        <w:t xml:space="preserve"> </w:t>
      </w:r>
      <w:r w:rsidR="00827D9C" w:rsidRPr="00E07203">
        <w:rPr>
          <w:spacing w:val="-1"/>
          <w:lang w:val="ru-RU"/>
        </w:rPr>
        <w:t>сумму</w:t>
      </w:r>
      <w:r w:rsidR="00827D9C" w:rsidRPr="00E07203">
        <w:rPr>
          <w:spacing w:val="35"/>
          <w:lang w:val="ru-RU"/>
        </w:rPr>
        <w:t xml:space="preserve"> </w:t>
      </w:r>
      <w:r w:rsidR="00827D9C" w:rsidRPr="00E07203">
        <w:rPr>
          <w:lang w:val="ru-RU"/>
        </w:rPr>
        <w:t>60 009,378</w:t>
      </w:r>
      <w:r w:rsidR="00827D9C" w:rsidRPr="00E07203">
        <w:rPr>
          <w:spacing w:val="36"/>
          <w:lang w:val="ru-RU"/>
        </w:rPr>
        <w:t xml:space="preserve"> </w:t>
      </w:r>
      <w:r w:rsidR="00827D9C" w:rsidRPr="00E07203">
        <w:rPr>
          <w:spacing w:val="-1"/>
          <w:lang w:val="ru-RU"/>
        </w:rPr>
        <w:t>тыс.</w:t>
      </w:r>
      <w:r w:rsidR="00827D9C" w:rsidRPr="00E07203">
        <w:rPr>
          <w:spacing w:val="35"/>
          <w:lang w:val="ru-RU"/>
        </w:rPr>
        <w:t xml:space="preserve"> </w:t>
      </w:r>
      <w:r w:rsidR="00827D9C" w:rsidRPr="00E07203">
        <w:rPr>
          <w:lang w:val="ru-RU"/>
        </w:rPr>
        <w:t>рублей</w:t>
      </w:r>
      <w:r w:rsidR="00827D9C" w:rsidRPr="00E07203">
        <w:rPr>
          <w:spacing w:val="35"/>
          <w:lang w:val="ru-RU"/>
        </w:rPr>
        <w:t xml:space="preserve"> </w:t>
      </w:r>
      <w:r w:rsidR="00827D9C" w:rsidRPr="00E07203">
        <w:rPr>
          <w:spacing w:val="-1"/>
          <w:lang w:val="ru-RU"/>
        </w:rPr>
        <w:t>переходящие</w:t>
      </w:r>
      <w:r w:rsidR="00827D9C" w:rsidRPr="00E07203">
        <w:rPr>
          <w:spacing w:val="55"/>
          <w:lang w:val="ru-RU"/>
        </w:rPr>
        <w:t xml:space="preserve"> </w:t>
      </w:r>
      <w:r w:rsidR="00827D9C" w:rsidRPr="00E07203">
        <w:rPr>
          <w:lang w:val="ru-RU"/>
        </w:rPr>
        <w:t>денежные</w:t>
      </w:r>
      <w:r w:rsidR="00827D9C" w:rsidRPr="00E07203">
        <w:rPr>
          <w:spacing w:val="-1"/>
          <w:lang w:val="ru-RU"/>
        </w:rPr>
        <w:t xml:space="preserve"> </w:t>
      </w:r>
      <w:r w:rsidR="00827D9C" w:rsidRPr="00E07203">
        <w:rPr>
          <w:lang w:val="ru-RU"/>
        </w:rPr>
        <w:t>средства по заключенным</w:t>
      </w:r>
      <w:r w:rsidR="00827D9C" w:rsidRPr="00E07203">
        <w:rPr>
          <w:spacing w:val="-1"/>
          <w:lang w:val="ru-RU"/>
        </w:rPr>
        <w:t xml:space="preserve"> </w:t>
      </w:r>
      <w:r w:rsidR="00827D9C" w:rsidRPr="00E07203">
        <w:rPr>
          <w:lang w:val="ru-RU"/>
        </w:rPr>
        <w:t xml:space="preserve">муниципальным </w:t>
      </w:r>
      <w:r w:rsidR="00827D9C" w:rsidRPr="00E07203">
        <w:rPr>
          <w:spacing w:val="-1"/>
          <w:lang w:val="ru-RU"/>
        </w:rPr>
        <w:t>контрактам</w:t>
      </w:r>
      <w:r w:rsidR="00827D9C" w:rsidRPr="00E07203">
        <w:rPr>
          <w:lang w:val="ru-RU"/>
        </w:rPr>
        <w:t xml:space="preserve"> 2023 года.</w:t>
      </w:r>
    </w:p>
    <w:p w14:paraId="2FF8DDAF" w14:textId="3C8856B3" w:rsidR="000219F9" w:rsidRDefault="000219F9" w:rsidP="000219F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3.1.2. </w:t>
      </w:r>
      <w:r w:rsidR="00827D9C" w:rsidRPr="00E07203">
        <w:rPr>
          <w:spacing w:val="-1"/>
          <w:lang w:val="ru-RU"/>
        </w:rPr>
        <w:t>«Обеспечение</w:t>
      </w:r>
      <w:r w:rsidR="00827D9C" w:rsidRPr="00E07203">
        <w:rPr>
          <w:spacing w:val="29"/>
          <w:lang w:val="ru-RU"/>
        </w:rPr>
        <w:t xml:space="preserve"> </w:t>
      </w:r>
      <w:r w:rsidR="00827D9C" w:rsidRPr="00E07203">
        <w:rPr>
          <w:lang w:val="ru-RU"/>
        </w:rPr>
        <w:t>функционирования</w:t>
      </w:r>
      <w:r w:rsidR="00827D9C" w:rsidRPr="00E07203">
        <w:rPr>
          <w:spacing w:val="29"/>
          <w:lang w:val="ru-RU"/>
        </w:rPr>
        <w:t xml:space="preserve"> </w:t>
      </w:r>
      <w:r w:rsidR="00827D9C" w:rsidRPr="00E07203">
        <w:rPr>
          <w:lang w:val="ru-RU"/>
        </w:rPr>
        <w:t>сети</w:t>
      </w:r>
      <w:r w:rsidR="00827D9C" w:rsidRPr="00E07203">
        <w:rPr>
          <w:spacing w:val="22"/>
          <w:lang w:val="ru-RU"/>
        </w:rPr>
        <w:t xml:space="preserve"> </w:t>
      </w:r>
      <w:r w:rsidR="00827D9C" w:rsidRPr="00E07203">
        <w:rPr>
          <w:lang w:val="ru-RU"/>
        </w:rPr>
        <w:t>автомобильных</w:t>
      </w:r>
      <w:r w:rsidR="00827D9C" w:rsidRPr="00E07203">
        <w:rPr>
          <w:spacing w:val="58"/>
          <w:lang w:val="ru-RU"/>
        </w:rPr>
        <w:t xml:space="preserve"> </w:t>
      </w:r>
      <w:r w:rsidR="00827D9C" w:rsidRPr="00E07203">
        <w:rPr>
          <w:lang w:val="ru-RU"/>
        </w:rPr>
        <w:t>дорог</w:t>
      </w:r>
      <w:r w:rsidR="00827D9C" w:rsidRPr="00E07203">
        <w:rPr>
          <w:spacing w:val="58"/>
          <w:lang w:val="ru-RU"/>
        </w:rPr>
        <w:t xml:space="preserve"> </w:t>
      </w:r>
      <w:r w:rsidR="00827D9C" w:rsidRPr="00E07203">
        <w:rPr>
          <w:lang w:val="ru-RU"/>
        </w:rPr>
        <w:t>общего</w:t>
      </w:r>
      <w:r w:rsidR="00827D9C" w:rsidRPr="00E07203">
        <w:rPr>
          <w:spacing w:val="58"/>
          <w:lang w:val="ru-RU"/>
        </w:rPr>
        <w:t xml:space="preserve"> </w:t>
      </w:r>
      <w:r w:rsidR="00827D9C" w:rsidRPr="00E07203">
        <w:rPr>
          <w:lang w:val="ru-RU"/>
        </w:rPr>
        <w:t>пользования</w:t>
      </w:r>
      <w:r w:rsidR="00827D9C" w:rsidRPr="00E07203">
        <w:rPr>
          <w:spacing w:val="58"/>
          <w:lang w:val="ru-RU"/>
        </w:rPr>
        <w:t xml:space="preserve"> </w:t>
      </w:r>
      <w:r w:rsidR="00827D9C" w:rsidRPr="00E07203">
        <w:rPr>
          <w:lang w:val="ru-RU"/>
        </w:rPr>
        <w:t>местного</w:t>
      </w:r>
      <w:r w:rsidR="00827D9C" w:rsidRPr="00E07203">
        <w:rPr>
          <w:spacing w:val="58"/>
          <w:lang w:val="ru-RU"/>
        </w:rPr>
        <w:t xml:space="preserve"> </w:t>
      </w:r>
      <w:r w:rsidR="00827D9C" w:rsidRPr="00E07203">
        <w:rPr>
          <w:lang w:val="ru-RU"/>
        </w:rPr>
        <w:t>значения»</w:t>
      </w:r>
      <w:r w:rsidR="00D33452" w:rsidRPr="00D33452">
        <w:rPr>
          <w:lang w:val="ru-RU"/>
        </w:rPr>
        <w:t xml:space="preserve"> </w:t>
      </w:r>
      <w:r w:rsidR="00D33452" w:rsidRPr="00E07203">
        <w:rPr>
          <w:lang w:val="ru-RU"/>
        </w:rPr>
        <w:t xml:space="preserve">на </w:t>
      </w:r>
      <w:r w:rsidR="00D33452">
        <w:rPr>
          <w:lang w:val="ru-RU"/>
        </w:rPr>
        <w:t xml:space="preserve">общую </w:t>
      </w:r>
      <w:r w:rsidR="00D33452" w:rsidRPr="00E07203">
        <w:rPr>
          <w:spacing w:val="-1"/>
          <w:lang w:val="ru-RU"/>
        </w:rPr>
        <w:t>сумму</w:t>
      </w:r>
      <w:r w:rsidR="00D33452" w:rsidRPr="00E07203">
        <w:rPr>
          <w:lang w:val="ru-RU"/>
        </w:rPr>
        <w:t xml:space="preserve"> </w:t>
      </w:r>
      <w:r w:rsidR="00E438F6">
        <w:rPr>
          <w:lang w:val="ru-RU"/>
        </w:rPr>
        <w:t>23 047,871</w:t>
      </w:r>
      <w:r w:rsidR="00D33452" w:rsidRPr="00E07203">
        <w:rPr>
          <w:lang w:val="ru-RU"/>
        </w:rPr>
        <w:t xml:space="preserve"> </w:t>
      </w:r>
      <w:r w:rsidR="00D33452" w:rsidRPr="00E07203">
        <w:rPr>
          <w:spacing w:val="-1"/>
          <w:lang w:val="ru-RU"/>
        </w:rPr>
        <w:t>тыс.</w:t>
      </w:r>
      <w:r w:rsidR="00D33452" w:rsidRPr="00E07203">
        <w:rPr>
          <w:lang w:val="ru-RU"/>
        </w:rPr>
        <w:t xml:space="preserve"> рублей</w:t>
      </w:r>
      <w:r>
        <w:rPr>
          <w:lang w:val="ru-RU"/>
        </w:rPr>
        <w:t>:</w:t>
      </w:r>
    </w:p>
    <w:p w14:paraId="53A0DD12" w14:textId="3A422F18" w:rsidR="00827D9C" w:rsidRPr="00E07203" w:rsidRDefault="000219F9" w:rsidP="000219F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*</w:t>
      </w:r>
      <w:r w:rsidR="00827D9C" w:rsidRPr="00E07203">
        <w:rPr>
          <w:lang w:val="ru-RU"/>
        </w:rPr>
        <w:t xml:space="preserve">ДЖКХ на </w:t>
      </w:r>
      <w:r w:rsidR="00827D9C" w:rsidRPr="00E07203">
        <w:rPr>
          <w:spacing w:val="-1"/>
          <w:lang w:val="ru-RU"/>
        </w:rPr>
        <w:t>сумму</w:t>
      </w:r>
      <w:r w:rsidR="00827D9C" w:rsidRPr="00E07203">
        <w:rPr>
          <w:lang w:val="ru-RU"/>
        </w:rPr>
        <w:t xml:space="preserve"> </w:t>
      </w:r>
      <w:r w:rsidR="00E438F6">
        <w:rPr>
          <w:lang w:val="ru-RU"/>
        </w:rPr>
        <w:t>16 759,993</w:t>
      </w:r>
      <w:r w:rsidR="00827D9C" w:rsidRPr="00E07203">
        <w:rPr>
          <w:lang w:val="ru-RU"/>
        </w:rPr>
        <w:t xml:space="preserve"> тыс. рублей:</w:t>
      </w:r>
    </w:p>
    <w:p w14:paraId="5D4DD514" w14:textId="5D01DEF5" w:rsidR="00827D9C" w:rsidRPr="00EC10AF" w:rsidRDefault="00827D9C" w:rsidP="00EC10AF">
      <w:pPr>
        <w:pStyle w:val="ac"/>
        <w:ind w:left="113" w:right="105"/>
        <w:jc w:val="both"/>
        <w:rPr>
          <w:rFonts w:cs="Times New Roman"/>
          <w:lang w:val="ru-RU"/>
        </w:rPr>
      </w:pPr>
      <w:r w:rsidRPr="00E07203">
        <w:rPr>
          <w:lang w:val="ru-RU"/>
        </w:rPr>
        <w:t>-</w:t>
      </w:r>
      <w:r w:rsidR="000219F9">
        <w:rPr>
          <w:lang w:val="ru-RU"/>
        </w:rPr>
        <w:t xml:space="preserve"> </w:t>
      </w:r>
      <w:r w:rsidRPr="00E07203">
        <w:rPr>
          <w:lang w:val="ru-RU"/>
        </w:rPr>
        <w:t>842,</w:t>
      </w:r>
      <w:r w:rsidRPr="00EC10AF">
        <w:rPr>
          <w:rFonts w:cs="Times New Roman"/>
          <w:lang w:val="ru-RU"/>
        </w:rPr>
        <w:t>940</w:t>
      </w:r>
      <w:r w:rsidRPr="00EC10AF">
        <w:rPr>
          <w:rFonts w:cs="Times New Roman"/>
          <w:spacing w:val="18"/>
          <w:lang w:val="ru-RU"/>
        </w:rPr>
        <w:t xml:space="preserve"> </w:t>
      </w:r>
      <w:r w:rsidRPr="00EC10AF">
        <w:rPr>
          <w:rFonts w:cs="Times New Roman"/>
          <w:spacing w:val="-1"/>
          <w:lang w:val="ru-RU"/>
        </w:rPr>
        <w:t>тыс.</w:t>
      </w:r>
      <w:r w:rsidRPr="00EC10AF">
        <w:rPr>
          <w:rFonts w:cs="Times New Roman"/>
          <w:spacing w:val="18"/>
          <w:lang w:val="ru-RU"/>
        </w:rPr>
        <w:t xml:space="preserve"> </w:t>
      </w:r>
      <w:r w:rsidRPr="00EC10AF">
        <w:rPr>
          <w:rFonts w:cs="Times New Roman"/>
          <w:spacing w:val="-1"/>
          <w:lang w:val="ru-RU"/>
        </w:rPr>
        <w:t>рублей</w:t>
      </w:r>
      <w:r w:rsidRPr="00EC10AF">
        <w:rPr>
          <w:rFonts w:cs="Times New Roman"/>
          <w:spacing w:val="18"/>
          <w:lang w:val="ru-RU"/>
        </w:rPr>
        <w:t xml:space="preserve"> </w:t>
      </w:r>
      <w:r w:rsidR="000219F9" w:rsidRPr="00EC10AF">
        <w:rPr>
          <w:rFonts w:cs="Times New Roman"/>
          <w:spacing w:val="18"/>
          <w:lang w:val="ru-RU"/>
        </w:rPr>
        <w:t>на</w:t>
      </w:r>
      <w:r w:rsidRPr="00EC10AF">
        <w:rPr>
          <w:rFonts w:cs="Times New Roman"/>
          <w:spacing w:val="18"/>
          <w:lang w:val="ru-RU"/>
        </w:rPr>
        <w:t xml:space="preserve"> </w:t>
      </w:r>
      <w:r w:rsidRPr="00EC10AF">
        <w:rPr>
          <w:rFonts w:cs="Times New Roman"/>
          <w:spacing w:val="-1"/>
          <w:lang w:val="ru-RU"/>
        </w:rPr>
        <w:t>текущий</w:t>
      </w:r>
      <w:r w:rsidRPr="00EC10AF">
        <w:rPr>
          <w:rFonts w:cs="Times New Roman"/>
          <w:spacing w:val="18"/>
          <w:lang w:val="ru-RU"/>
        </w:rPr>
        <w:t xml:space="preserve"> </w:t>
      </w:r>
      <w:r w:rsidRPr="00EC10AF">
        <w:rPr>
          <w:rFonts w:cs="Times New Roman"/>
          <w:lang w:val="ru-RU"/>
        </w:rPr>
        <w:t>ремонт</w:t>
      </w:r>
      <w:r w:rsidRPr="00EC10AF">
        <w:rPr>
          <w:rFonts w:cs="Times New Roman"/>
          <w:spacing w:val="18"/>
          <w:lang w:val="ru-RU"/>
        </w:rPr>
        <w:t xml:space="preserve"> </w:t>
      </w:r>
      <w:r w:rsidRPr="00EC10AF">
        <w:rPr>
          <w:rFonts w:cs="Times New Roman"/>
          <w:lang w:val="ru-RU"/>
        </w:rPr>
        <w:t>остановочных</w:t>
      </w:r>
      <w:r w:rsidRPr="00EC10AF">
        <w:rPr>
          <w:rFonts w:cs="Times New Roman"/>
          <w:spacing w:val="18"/>
          <w:lang w:val="ru-RU"/>
        </w:rPr>
        <w:t xml:space="preserve"> </w:t>
      </w:r>
      <w:r w:rsidRPr="00EC10AF">
        <w:rPr>
          <w:rFonts w:cs="Times New Roman"/>
          <w:lang w:val="ru-RU"/>
        </w:rPr>
        <w:t>павильонов</w:t>
      </w:r>
      <w:r w:rsidR="00CE16E4">
        <w:rPr>
          <w:rFonts w:cs="Times New Roman"/>
          <w:lang w:val="ru-RU"/>
        </w:rPr>
        <w:t xml:space="preserve"> (з</w:t>
      </w:r>
      <w:r w:rsidRPr="00EC10AF">
        <w:rPr>
          <w:rFonts w:cs="Times New Roman"/>
          <w:lang w:val="ru-RU"/>
        </w:rPr>
        <w:t>аключены муниципальные контракты на сумму 243,890 тыс. рублей</w:t>
      </w:r>
      <w:r w:rsidR="00EC10AF" w:rsidRPr="00EC10AF">
        <w:rPr>
          <w:rFonts w:cs="Times New Roman"/>
          <w:lang w:val="ru-RU"/>
        </w:rPr>
        <w:t xml:space="preserve"> и</w:t>
      </w:r>
      <w:r w:rsidRPr="00EC10AF">
        <w:rPr>
          <w:rFonts w:cs="Times New Roman"/>
          <w:lang w:val="ru-RU"/>
        </w:rPr>
        <w:t xml:space="preserve"> 599,050 тыс. рублей</w:t>
      </w:r>
      <w:r w:rsidR="00CE16E4">
        <w:rPr>
          <w:rFonts w:cs="Times New Roman"/>
          <w:lang w:val="ru-RU"/>
        </w:rPr>
        <w:t>)</w:t>
      </w:r>
      <w:r w:rsidRPr="00EC10AF">
        <w:rPr>
          <w:rFonts w:cs="Times New Roman"/>
          <w:spacing w:val="-1"/>
          <w:lang w:val="ru-RU"/>
        </w:rPr>
        <w:t>;</w:t>
      </w:r>
    </w:p>
    <w:p w14:paraId="077AC58A" w14:textId="51C723F0" w:rsidR="00B814BC" w:rsidRPr="00D374F6" w:rsidRDefault="00827D9C" w:rsidP="00D374F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0AF">
        <w:rPr>
          <w:rFonts w:ascii="Times New Roman" w:hAnsi="Times New Roman" w:cs="Times New Roman"/>
          <w:sz w:val="28"/>
          <w:szCs w:val="28"/>
        </w:rPr>
        <w:t>-</w:t>
      </w:r>
      <w:r w:rsidR="000F682B" w:rsidRPr="00EC10AF">
        <w:rPr>
          <w:rFonts w:ascii="Times New Roman" w:hAnsi="Times New Roman" w:cs="Times New Roman"/>
          <w:sz w:val="28"/>
          <w:szCs w:val="28"/>
        </w:rPr>
        <w:t xml:space="preserve"> </w:t>
      </w:r>
      <w:r w:rsidR="00D374F6">
        <w:rPr>
          <w:rFonts w:ascii="Times New Roman" w:hAnsi="Times New Roman" w:cs="Times New Roman"/>
          <w:sz w:val="28"/>
          <w:szCs w:val="28"/>
        </w:rPr>
        <w:t>654,</w:t>
      </w:r>
      <w:r w:rsidR="004A1A44">
        <w:rPr>
          <w:rFonts w:ascii="Times New Roman" w:hAnsi="Times New Roman" w:cs="Times New Roman"/>
          <w:sz w:val="28"/>
          <w:szCs w:val="28"/>
        </w:rPr>
        <w:t>069</w:t>
      </w:r>
      <w:r w:rsidRPr="00EC10AF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EC10AF">
        <w:rPr>
          <w:rFonts w:ascii="Times New Roman" w:hAnsi="Times New Roman" w:cs="Times New Roman"/>
          <w:spacing w:val="-1"/>
          <w:sz w:val="28"/>
          <w:szCs w:val="28"/>
        </w:rPr>
        <w:t>рублей</w:t>
      </w:r>
      <w:r w:rsidRPr="00EC10AF">
        <w:rPr>
          <w:rFonts w:ascii="Times New Roman" w:hAnsi="Times New Roman" w:cs="Times New Roman"/>
          <w:sz w:val="28"/>
          <w:szCs w:val="28"/>
        </w:rPr>
        <w:t xml:space="preserve"> </w:t>
      </w:r>
      <w:r w:rsidR="000F682B" w:rsidRPr="00EC10AF">
        <w:rPr>
          <w:rFonts w:ascii="Times New Roman" w:hAnsi="Times New Roman" w:cs="Times New Roman"/>
          <w:sz w:val="28"/>
          <w:szCs w:val="28"/>
        </w:rPr>
        <w:t xml:space="preserve">на </w:t>
      </w:r>
      <w:r w:rsidRPr="00EC10AF">
        <w:rPr>
          <w:rFonts w:ascii="Times New Roman" w:hAnsi="Times New Roman" w:cs="Times New Roman"/>
          <w:sz w:val="28"/>
          <w:szCs w:val="28"/>
        </w:rPr>
        <w:t>содержание новой дороги по улице Нефтяников</w:t>
      </w:r>
      <w:r w:rsidR="00EC10AF" w:rsidRPr="00EC10AF">
        <w:rPr>
          <w:rFonts w:ascii="Times New Roman" w:hAnsi="Times New Roman" w:cs="Times New Roman"/>
          <w:sz w:val="28"/>
          <w:szCs w:val="28"/>
        </w:rPr>
        <w:t xml:space="preserve"> (от ул. Романа </w:t>
      </w:r>
      <w:proofErr w:type="spellStart"/>
      <w:r w:rsidR="00EC10AF" w:rsidRPr="00EC10AF">
        <w:rPr>
          <w:rFonts w:ascii="Times New Roman" w:hAnsi="Times New Roman" w:cs="Times New Roman"/>
          <w:sz w:val="28"/>
          <w:szCs w:val="28"/>
        </w:rPr>
        <w:t>Кузоват</w:t>
      </w:r>
      <w:r w:rsidR="00821CB0">
        <w:rPr>
          <w:rFonts w:ascii="Times New Roman" w:hAnsi="Times New Roman" w:cs="Times New Roman"/>
          <w:sz w:val="28"/>
          <w:szCs w:val="28"/>
        </w:rPr>
        <w:t>кина</w:t>
      </w:r>
      <w:proofErr w:type="spellEnd"/>
      <w:r w:rsidR="00821CB0">
        <w:rPr>
          <w:rFonts w:ascii="Times New Roman" w:hAnsi="Times New Roman" w:cs="Times New Roman"/>
          <w:sz w:val="28"/>
          <w:szCs w:val="28"/>
        </w:rPr>
        <w:t xml:space="preserve"> до ул. Набережная), протяжё</w:t>
      </w:r>
      <w:r w:rsidR="00EC10AF" w:rsidRPr="00EC10AF">
        <w:rPr>
          <w:rFonts w:ascii="Times New Roman" w:hAnsi="Times New Roman" w:cs="Times New Roman"/>
          <w:sz w:val="28"/>
          <w:szCs w:val="28"/>
        </w:rPr>
        <w:t>ннос</w:t>
      </w:r>
      <w:r w:rsidR="00D374F6">
        <w:rPr>
          <w:rFonts w:ascii="Times New Roman" w:hAnsi="Times New Roman" w:cs="Times New Roman"/>
          <w:sz w:val="28"/>
          <w:szCs w:val="28"/>
        </w:rPr>
        <w:t>тью 0,605 км</w:t>
      </w:r>
      <w:r w:rsidR="00EC10AF">
        <w:rPr>
          <w:rFonts w:ascii="Times New Roman" w:hAnsi="Times New Roman" w:cs="Times New Roman"/>
          <w:sz w:val="28"/>
          <w:szCs w:val="28"/>
        </w:rPr>
        <w:t>;</w:t>
      </w:r>
    </w:p>
    <w:p w14:paraId="5527EDAF" w14:textId="30B882CD" w:rsidR="00827D9C" w:rsidRDefault="00827D9C" w:rsidP="00CE16E4">
      <w:pPr>
        <w:pStyle w:val="ac"/>
        <w:ind w:left="0" w:firstLine="709"/>
        <w:jc w:val="both"/>
        <w:rPr>
          <w:lang w:val="ru-RU"/>
        </w:rPr>
      </w:pPr>
      <w:r w:rsidRPr="000F682B">
        <w:rPr>
          <w:rFonts w:cs="Times New Roman"/>
          <w:lang w:val="ru-RU"/>
        </w:rPr>
        <w:t>-</w:t>
      </w:r>
      <w:r w:rsidR="000F682B" w:rsidRPr="000F682B">
        <w:rPr>
          <w:rFonts w:cs="Times New Roman"/>
          <w:lang w:val="ru-RU"/>
        </w:rPr>
        <w:t xml:space="preserve"> </w:t>
      </w:r>
      <w:r w:rsidRPr="000F682B">
        <w:rPr>
          <w:rFonts w:cs="Times New Roman"/>
          <w:lang w:val="ru-RU"/>
        </w:rPr>
        <w:t>11 885,531</w:t>
      </w:r>
      <w:r w:rsidRPr="000F682B">
        <w:rPr>
          <w:rFonts w:cs="Times New Roman"/>
          <w:spacing w:val="13"/>
          <w:lang w:val="ru-RU"/>
        </w:rPr>
        <w:t xml:space="preserve"> </w:t>
      </w:r>
      <w:r w:rsidRPr="000F682B">
        <w:rPr>
          <w:lang w:val="ru-RU"/>
        </w:rPr>
        <w:t>тыс.</w:t>
      </w:r>
      <w:r w:rsidRPr="000F682B">
        <w:rPr>
          <w:spacing w:val="13"/>
          <w:lang w:val="ru-RU"/>
        </w:rPr>
        <w:t xml:space="preserve"> </w:t>
      </w:r>
      <w:r w:rsidRPr="000F682B">
        <w:rPr>
          <w:lang w:val="ru-RU"/>
        </w:rPr>
        <w:t>рублей</w:t>
      </w:r>
      <w:r w:rsidRPr="000F682B">
        <w:rPr>
          <w:spacing w:val="13"/>
          <w:lang w:val="ru-RU"/>
        </w:rPr>
        <w:t xml:space="preserve"> </w:t>
      </w:r>
      <w:r w:rsidR="000F682B" w:rsidRPr="000F682B">
        <w:rPr>
          <w:rFonts w:cs="Times New Roman"/>
          <w:lang w:val="ru-RU"/>
        </w:rPr>
        <w:t xml:space="preserve">на </w:t>
      </w:r>
      <w:r w:rsidRPr="000F682B">
        <w:rPr>
          <w:spacing w:val="-1"/>
          <w:lang w:val="ru-RU"/>
        </w:rPr>
        <w:t>содержание</w:t>
      </w:r>
      <w:r w:rsidRPr="000F682B">
        <w:rPr>
          <w:spacing w:val="13"/>
          <w:lang w:val="ru-RU"/>
        </w:rPr>
        <w:t xml:space="preserve"> </w:t>
      </w:r>
      <w:r w:rsidRPr="000F682B">
        <w:rPr>
          <w:lang w:val="ru-RU"/>
        </w:rPr>
        <w:t>дорог</w:t>
      </w:r>
      <w:r w:rsidRPr="000F682B">
        <w:rPr>
          <w:spacing w:val="13"/>
          <w:lang w:val="ru-RU"/>
        </w:rPr>
        <w:t xml:space="preserve"> </w:t>
      </w:r>
      <w:r w:rsidRPr="000F682B">
        <w:rPr>
          <w:spacing w:val="-1"/>
          <w:lang w:val="ru-RU"/>
        </w:rPr>
        <w:t>(переходящие</w:t>
      </w:r>
      <w:r w:rsidRPr="000F682B">
        <w:rPr>
          <w:spacing w:val="13"/>
          <w:lang w:val="ru-RU"/>
        </w:rPr>
        <w:t xml:space="preserve"> </w:t>
      </w:r>
      <w:r w:rsidRPr="000F682B">
        <w:rPr>
          <w:lang w:val="ru-RU"/>
        </w:rPr>
        <w:t>денежные</w:t>
      </w:r>
      <w:r w:rsidRPr="000F682B">
        <w:rPr>
          <w:spacing w:val="13"/>
          <w:lang w:val="ru-RU"/>
        </w:rPr>
        <w:t xml:space="preserve"> </w:t>
      </w:r>
      <w:r w:rsidRPr="000F682B">
        <w:rPr>
          <w:lang w:val="ru-RU"/>
        </w:rPr>
        <w:t>средства</w:t>
      </w:r>
      <w:r w:rsidR="00CC4982">
        <w:rPr>
          <w:lang w:val="ru-RU"/>
        </w:rPr>
        <w:t xml:space="preserve"> </w:t>
      </w:r>
      <w:r w:rsidR="007E3061" w:rsidRPr="00E07203">
        <w:rPr>
          <w:lang w:val="ru-RU"/>
        </w:rPr>
        <w:t>по заключенн</w:t>
      </w:r>
      <w:r w:rsidR="007E3061">
        <w:rPr>
          <w:lang w:val="ru-RU"/>
        </w:rPr>
        <w:t>ому</w:t>
      </w:r>
      <w:r w:rsidR="007E3061" w:rsidRPr="00E07203">
        <w:rPr>
          <w:spacing w:val="-1"/>
          <w:lang w:val="ru-RU"/>
        </w:rPr>
        <w:t xml:space="preserve"> </w:t>
      </w:r>
      <w:r w:rsidR="007E3061" w:rsidRPr="00E07203">
        <w:rPr>
          <w:lang w:val="ru-RU"/>
        </w:rPr>
        <w:t>муниципальн</w:t>
      </w:r>
      <w:r w:rsidR="007E3061">
        <w:rPr>
          <w:lang w:val="ru-RU"/>
        </w:rPr>
        <w:t>ому</w:t>
      </w:r>
      <w:r w:rsidR="007E3061" w:rsidRPr="00E07203">
        <w:rPr>
          <w:lang w:val="ru-RU"/>
        </w:rPr>
        <w:t xml:space="preserve"> </w:t>
      </w:r>
      <w:r w:rsidR="007E3061" w:rsidRPr="00E07203">
        <w:rPr>
          <w:spacing w:val="-1"/>
          <w:lang w:val="ru-RU"/>
        </w:rPr>
        <w:t>контракт</w:t>
      </w:r>
      <w:r w:rsidR="007E3061">
        <w:rPr>
          <w:spacing w:val="-1"/>
          <w:lang w:val="ru-RU"/>
        </w:rPr>
        <w:t>у</w:t>
      </w:r>
      <w:r w:rsidR="007E3061" w:rsidRPr="00E07203">
        <w:rPr>
          <w:lang w:val="ru-RU"/>
        </w:rPr>
        <w:t xml:space="preserve"> 2023 года</w:t>
      </w:r>
      <w:r w:rsidRPr="000F682B">
        <w:rPr>
          <w:lang w:val="ru-RU"/>
        </w:rPr>
        <w:t>);</w:t>
      </w:r>
    </w:p>
    <w:p w14:paraId="77D62C69" w14:textId="502EE9DD" w:rsidR="00827D9C" w:rsidRDefault="00827D9C" w:rsidP="007C70E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C10AF">
        <w:rPr>
          <w:rFonts w:ascii="Times New Roman" w:hAnsi="Times New Roman" w:cs="Times New Roman"/>
          <w:sz w:val="28"/>
          <w:szCs w:val="28"/>
        </w:rPr>
        <w:t>-</w:t>
      </w:r>
      <w:r w:rsidR="000F682B" w:rsidRPr="00EC10AF">
        <w:rPr>
          <w:rFonts w:ascii="Times New Roman" w:hAnsi="Times New Roman" w:cs="Times New Roman"/>
          <w:sz w:val="28"/>
          <w:szCs w:val="28"/>
        </w:rPr>
        <w:t xml:space="preserve"> </w:t>
      </w:r>
      <w:r w:rsidRPr="00EC10AF">
        <w:rPr>
          <w:rFonts w:ascii="Times New Roman" w:hAnsi="Times New Roman" w:cs="Times New Roman"/>
          <w:sz w:val="28"/>
          <w:szCs w:val="28"/>
        </w:rPr>
        <w:t xml:space="preserve">277,453 тыс. </w:t>
      </w:r>
      <w:r w:rsidRPr="00EC10AF">
        <w:rPr>
          <w:rFonts w:ascii="Times New Roman" w:hAnsi="Times New Roman" w:cs="Times New Roman"/>
          <w:spacing w:val="-1"/>
          <w:sz w:val="28"/>
          <w:szCs w:val="28"/>
        </w:rPr>
        <w:t>рублей</w:t>
      </w:r>
      <w:r w:rsidRPr="00EC10AF">
        <w:rPr>
          <w:rFonts w:ascii="Times New Roman" w:hAnsi="Times New Roman" w:cs="Times New Roman"/>
          <w:sz w:val="28"/>
          <w:szCs w:val="28"/>
        </w:rPr>
        <w:t xml:space="preserve"> </w:t>
      </w:r>
      <w:r w:rsidR="000F682B" w:rsidRPr="00EC10AF">
        <w:rPr>
          <w:rFonts w:ascii="Times New Roman" w:hAnsi="Times New Roman" w:cs="Times New Roman"/>
          <w:sz w:val="28"/>
          <w:szCs w:val="28"/>
        </w:rPr>
        <w:t>на</w:t>
      </w:r>
      <w:r w:rsidR="00CE16E4">
        <w:rPr>
          <w:rFonts w:ascii="Times New Roman" w:hAnsi="Times New Roman" w:cs="Times New Roman"/>
          <w:sz w:val="28"/>
          <w:szCs w:val="28"/>
        </w:rPr>
        <w:t xml:space="preserve"> оплату </w:t>
      </w:r>
      <w:r w:rsidRPr="00EC10AF">
        <w:rPr>
          <w:rFonts w:ascii="Times New Roman" w:hAnsi="Times New Roman" w:cs="Times New Roman"/>
          <w:spacing w:val="-1"/>
          <w:sz w:val="28"/>
          <w:szCs w:val="28"/>
        </w:rPr>
        <w:t>потреблени</w:t>
      </w:r>
      <w:r w:rsidR="00CE16E4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EC10AF">
        <w:rPr>
          <w:rFonts w:ascii="Times New Roman" w:hAnsi="Times New Roman" w:cs="Times New Roman"/>
          <w:sz w:val="28"/>
          <w:szCs w:val="28"/>
        </w:rPr>
        <w:t xml:space="preserve"> </w:t>
      </w:r>
      <w:r w:rsidRPr="00EC10AF">
        <w:rPr>
          <w:rFonts w:ascii="Times New Roman" w:hAnsi="Times New Roman" w:cs="Times New Roman"/>
          <w:spacing w:val="-1"/>
          <w:sz w:val="28"/>
          <w:szCs w:val="28"/>
        </w:rPr>
        <w:t>электроэнергии</w:t>
      </w:r>
      <w:r w:rsidR="00CE16E4">
        <w:rPr>
          <w:rFonts w:ascii="Times New Roman" w:hAnsi="Times New Roman" w:cs="Times New Roman"/>
          <w:spacing w:val="-1"/>
          <w:sz w:val="28"/>
          <w:szCs w:val="28"/>
        </w:rPr>
        <w:t xml:space="preserve"> оборудования, установленного в</w:t>
      </w:r>
      <w:r w:rsidRPr="00EC10AF">
        <w:rPr>
          <w:rFonts w:ascii="Times New Roman" w:hAnsi="Times New Roman" w:cs="Times New Roman"/>
          <w:sz w:val="28"/>
          <w:szCs w:val="28"/>
        </w:rPr>
        <w:t xml:space="preserve"> т</w:t>
      </w:r>
      <w:r w:rsidR="00CE16E4">
        <w:rPr>
          <w:rFonts w:ascii="Times New Roman" w:hAnsi="Times New Roman" w:cs="Times New Roman"/>
          <w:sz w:val="28"/>
          <w:szCs w:val="28"/>
        </w:rPr>
        <w:t>ёплых</w:t>
      </w:r>
      <w:r w:rsidRPr="00EC10AF">
        <w:rPr>
          <w:rFonts w:ascii="Times New Roman" w:hAnsi="Times New Roman" w:cs="Times New Roman"/>
          <w:sz w:val="28"/>
          <w:szCs w:val="28"/>
        </w:rPr>
        <w:t xml:space="preserve"> </w:t>
      </w:r>
      <w:r w:rsidRPr="00EC10AF">
        <w:rPr>
          <w:rFonts w:ascii="Times New Roman" w:hAnsi="Times New Roman" w:cs="Times New Roman"/>
          <w:spacing w:val="-1"/>
          <w:sz w:val="28"/>
          <w:szCs w:val="28"/>
        </w:rPr>
        <w:t>остановка</w:t>
      </w:r>
      <w:r w:rsidR="00CE16E4">
        <w:rPr>
          <w:rFonts w:ascii="Times New Roman" w:hAnsi="Times New Roman" w:cs="Times New Roman"/>
          <w:spacing w:val="-1"/>
          <w:sz w:val="28"/>
          <w:szCs w:val="28"/>
        </w:rPr>
        <w:t>х, а также для восстановления ранее заимствованных средств, запланированных на оплату электроэнергии светофорного хозяйства;</w:t>
      </w:r>
    </w:p>
    <w:p w14:paraId="262BF56F" w14:textId="05542223" w:rsidR="00827D9C" w:rsidRDefault="00827D9C" w:rsidP="00CE16E4">
      <w:pPr>
        <w:pStyle w:val="ac"/>
        <w:ind w:left="113" w:right="105"/>
        <w:jc w:val="both"/>
        <w:rPr>
          <w:lang w:val="ru-RU"/>
        </w:rPr>
      </w:pPr>
      <w:r w:rsidRPr="000F682B">
        <w:rPr>
          <w:rFonts w:cs="Times New Roman"/>
          <w:lang w:val="ru-RU"/>
        </w:rPr>
        <w:t>-</w:t>
      </w:r>
      <w:r w:rsidR="000F682B" w:rsidRPr="000F682B">
        <w:rPr>
          <w:rFonts w:cs="Times New Roman"/>
          <w:lang w:val="ru-RU"/>
        </w:rPr>
        <w:t xml:space="preserve"> </w:t>
      </w:r>
      <w:r w:rsidRPr="000F682B">
        <w:rPr>
          <w:rFonts w:cs="Times New Roman"/>
          <w:lang w:val="ru-RU"/>
        </w:rPr>
        <w:t>3 100,000</w:t>
      </w:r>
      <w:r w:rsidRPr="000F682B">
        <w:rPr>
          <w:rFonts w:cs="Times New Roman"/>
          <w:spacing w:val="56"/>
          <w:lang w:val="ru-RU"/>
        </w:rPr>
        <w:t xml:space="preserve"> </w:t>
      </w:r>
      <w:r w:rsidRPr="000F682B">
        <w:rPr>
          <w:lang w:val="ru-RU"/>
        </w:rPr>
        <w:t>тыс.</w:t>
      </w:r>
      <w:r w:rsidRPr="000F682B">
        <w:rPr>
          <w:spacing w:val="56"/>
          <w:lang w:val="ru-RU"/>
        </w:rPr>
        <w:t xml:space="preserve"> </w:t>
      </w:r>
      <w:r w:rsidRPr="000F682B">
        <w:rPr>
          <w:lang w:val="ru-RU"/>
        </w:rPr>
        <w:t>рублей</w:t>
      </w:r>
      <w:r w:rsidRPr="000F682B">
        <w:rPr>
          <w:spacing w:val="57"/>
          <w:lang w:val="ru-RU"/>
        </w:rPr>
        <w:t xml:space="preserve"> </w:t>
      </w:r>
      <w:r w:rsidR="000F682B" w:rsidRPr="000F682B">
        <w:rPr>
          <w:rFonts w:cs="Times New Roman"/>
          <w:lang w:val="ru-RU"/>
        </w:rPr>
        <w:t xml:space="preserve">на </w:t>
      </w:r>
      <w:r w:rsidRPr="000F682B">
        <w:rPr>
          <w:spacing w:val="-1"/>
          <w:lang w:val="ru-RU"/>
        </w:rPr>
        <w:t>актуализаци</w:t>
      </w:r>
      <w:r w:rsidR="000F682B" w:rsidRPr="000F682B">
        <w:rPr>
          <w:spacing w:val="-1"/>
          <w:lang w:val="ru-RU"/>
        </w:rPr>
        <w:t>ю</w:t>
      </w:r>
      <w:r w:rsidRPr="000F682B">
        <w:rPr>
          <w:spacing w:val="56"/>
          <w:lang w:val="ru-RU"/>
        </w:rPr>
        <w:t xml:space="preserve"> </w:t>
      </w:r>
      <w:r w:rsidRPr="000F682B">
        <w:rPr>
          <w:lang w:val="ru-RU"/>
        </w:rPr>
        <w:t>комплексной</w:t>
      </w:r>
      <w:r w:rsidRPr="000F682B">
        <w:rPr>
          <w:spacing w:val="56"/>
          <w:lang w:val="ru-RU"/>
        </w:rPr>
        <w:t xml:space="preserve"> </w:t>
      </w:r>
      <w:r w:rsidRPr="000F682B">
        <w:rPr>
          <w:lang w:val="ru-RU"/>
        </w:rPr>
        <w:t>схемы</w:t>
      </w:r>
      <w:r w:rsidRPr="000F682B">
        <w:rPr>
          <w:spacing w:val="56"/>
          <w:lang w:val="ru-RU"/>
        </w:rPr>
        <w:t xml:space="preserve"> </w:t>
      </w:r>
      <w:r w:rsidRPr="000F682B">
        <w:rPr>
          <w:lang w:val="ru-RU"/>
        </w:rPr>
        <w:t>организации</w:t>
      </w:r>
      <w:r w:rsidRPr="000F682B">
        <w:rPr>
          <w:spacing w:val="22"/>
          <w:lang w:val="ru-RU"/>
        </w:rPr>
        <w:t xml:space="preserve"> </w:t>
      </w:r>
      <w:r w:rsidRPr="000F682B">
        <w:rPr>
          <w:lang w:val="ru-RU"/>
        </w:rPr>
        <w:t>дорожного</w:t>
      </w:r>
      <w:r w:rsidRPr="00E07203">
        <w:rPr>
          <w:lang w:val="ru-RU"/>
        </w:rPr>
        <w:t xml:space="preserve"> движения</w:t>
      </w:r>
      <w:r w:rsidR="00EC10AF">
        <w:rPr>
          <w:lang w:val="ru-RU"/>
        </w:rPr>
        <w:t xml:space="preserve"> города Нефтеюганска</w:t>
      </w:r>
      <w:r w:rsidRPr="00E07203">
        <w:rPr>
          <w:lang w:val="ru-RU"/>
        </w:rPr>
        <w:t>.</w:t>
      </w:r>
    </w:p>
    <w:p w14:paraId="069FE662" w14:textId="70F2C140" w:rsidR="00827D9C" w:rsidRDefault="00D374F6" w:rsidP="00785CBA">
      <w:pPr>
        <w:pStyle w:val="ac"/>
        <w:tabs>
          <w:tab w:val="left" w:pos="962"/>
          <w:tab w:val="left" w:pos="9356"/>
        </w:tabs>
        <w:ind w:right="104"/>
        <w:jc w:val="both"/>
        <w:rPr>
          <w:lang w:val="ru-RU"/>
        </w:rPr>
      </w:pPr>
      <w:r>
        <w:rPr>
          <w:lang w:val="ru-RU"/>
        </w:rPr>
        <w:t>*</w:t>
      </w:r>
      <w:r w:rsidR="00D33452">
        <w:rPr>
          <w:lang w:val="ru-RU"/>
        </w:rPr>
        <w:t xml:space="preserve">дополнить </w:t>
      </w:r>
      <w:r w:rsidR="005B2C57">
        <w:rPr>
          <w:lang w:val="ru-RU"/>
        </w:rPr>
        <w:t>со</w:t>
      </w:r>
      <w:r w:rsidR="00827D9C" w:rsidRPr="00E07203">
        <w:rPr>
          <w:spacing w:val="-1"/>
          <w:lang w:val="ru-RU"/>
        </w:rPr>
        <w:t>исполнител</w:t>
      </w:r>
      <w:r w:rsidR="00D33452">
        <w:rPr>
          <w:spacing w:val="-1"/>
          <w:lang w:val="ru-RU"/>
        </w:rPr>
        <w:t xml:space="preserve">ем муниципальной программы департаментом </w:t>
      </w:r>
      <w:r>
        <w:rPr>
          <w:spacing w:val="-1"/>
          <w:lang w:val="ru-RU"/>
        </w:rPr>
        <w:t>муниципального имущества</w:t>
      </w:r>
      <w:r w:rsidR="00785CBA">
        <w:rPr>
          <w:spacing w:val="-1"/>
          <w:lang w:val="ru-RU"/>
        </w:rPr>
        <w:t xml:space="preserve"> администрации города Нефтеюганска</w:t>
      </w:r>
      <w:r w:rsidR="00D33452">
        <w:rPr>
          <w:spacing w:val="-1"/>
          <w:lang w:val="ru-RU"/>
        </w:rPr>
        <w:t xml:space="preserve"> </w:t>
      </w:r>
      <w:r w:rsidR="00785CBA">
        <w:rPr>
          <w:spacing w:val="-1"/>
          <w:lang w:val="ru-RU"/>
        </w:rPr>
        <w:t>с бюджетными ассигнованиями в</w:t>
      </w:r>
      <w:r w:rsidR="00827D9C" w:rsidRPr="00E07203">
        <w:rPr>
          <w:spacing w:val="10"/>
          <w:lang w:val="ru-RU"/>
        </w:rPr>
        <w:t xml:space="preserve"> </w:t>
      </w:r>
      <w:r w:rsidR="00827D9C" w:rsidRPr="00E07203">
        <w:rPr>
          <w:spacing w:val="-1"/>
          <w:lang w:val="ru-RU"/>
        </w:rPr>
        <w:t>сумм</w:t>
      </w:r>
      <w:r w:rsidR="00785CBA">
        <w:rPr>
          <w:spacing w:val="-1"/>
          <w:lang w:val="ru-RU"/>
        </w:rPr>
        <w:t>е</w:t>
      </w:r>
      <w:r w:rsidR="00827D9C" w:rsidRPr="00E07203">
        <w:rPr>
          <w:spacing w:val="10"/>
          <w:lang w:val="ru-RU"/>
        </w:rPr>
        <w:t xml:space="preserve"> </w:t>
      </w:r>
      <w:r w:rsidR="00827D9C" w:rsidRPr="00E07203">
        <w:rPr>
          <w:lang w:val="ru-RU"/>
        </w:rPr>
        <w:t>6 287,878</w:t>
      </w:r>
      <w:r w:rsidR="00827D9C" w:rsidRPr="00E07203">
        <w:rPr>
          <w:spacing w:val="10"/>
          <w:lang w:val="ru-RU"/>
        </w:rPr>
        <w:t xml:space="preserve"> </w:t>
      </w:r>
      <w:r w:rsidR="00827D9C" w:rsidRPr="00E07203">
        <w:rPr>
          <w:lang w:val="ru-RU"/>
        </w:rPr>
        <w:t>тыс.</w:t>
      </w:r>
      <w:r w:rsidR="00827D9C" w:rsidRPr="00E07203">
        <w:rPr>
          <w:spacing w:val="10"/>
          <w:lang w:val="ru-RU"/>
        </w:rPr>
        <w:t xml:space="preserve"> </w:t>
      </w:r>
      <w:r w:rsidR="00827D9C" w:rsidRPr="00E07203">
        <w:rPr>
          <w:spacing w:val="-1"/>
          <w:lang w:val="ru-RU"/>
        </w:rPr>
        <w:t>рублей</w:t>
      </w:r>
      <w:r w:rsidR="00827D9C" w:rsidRPr="00E07203">
        <w:rPr>
          <w:spacing w:val="10"/>
          <w:lang w:val="ru-RU"/>
        </w:rPr>
        <w:t xml:space="preserve"> </w:t>
      </w:r>
      <w:r w:rsidR="00785CBA">
        <w:rPr>
          <w:spacing w:val="10"/>
          <w:lang w:val="ru-RU"/>
        </w:rPr>
        <w:t xml:space="preserve">на </w:t>
      </w:r>
      <w:r w:rsidR="00827D9C" w:rsidRPr="00E07203">
        <w:rPr>
          <w:spacing w:val="-1"/>
          <w:lang w:val="ru-RU"/>
        </w:rPr>
        <w:t>приобретение</w:t>
      </w:r>
      <w:r w:rsidR="00827D9C" w:rsidRPr="00E07203">
        <w:rPr>
          <w:spacing w:val="10"/>
          <w:lang w:val="ru-RU"/>
        </w:rPr>
        <w:t xml:space="preserve"> </w:t>
      </w:r>
      <w:r w:rsidR="00827D9C" w:rsidRPr="00E07203">
        <w:rPr>
          <w:lang w:val="ru-RU"/>
        </w:rPr>
        <w:t>остановочных</w:t>
      </w:r>
      <w:r w:rsidR="00827D9C" w:rsidRPr="00E07203">
        <w:rPr>
          <w:spacing w:val="61"/>
          <w:lang w:val="ru-RU"/>
        </w:rPr>
        <w:t xml:space="preserve"> </w:t>
      </w:r>
      <w:r w:rsidR="00827D9C" w:rsidRPr="00E07203">
        <w:rPr>
          <w:lang w:val="ru-RU"/>
        </w:rPr>
        <w:t xml:space="preserve">павильонов </w:t>
      </w:r>
      <w:r w:rsidR="00827D9C" w:rsidRPr="00E07203">
        <w:rPr>
          <w:spacing w:val="-1"/>
          <w:lang w:val="ru-RU"/>
        </w:rPr>
        <w:t>(переходящие</w:t>
      </w:r>
      <w:r w:rsidR="00827D9C" w:rsidRPr="00E07203">
        <w:rPr>
          <w:lang w:val="ru-RU"/>
        </w:rPr>
        <w:t xml:space="preserve"> денежные </w:t>
      </w:r>
      <w:r w:rsidR="00827D9C" w:rsidRPr="00E07203">
        <w:rPr>
          <w:spacing w:val="-1"/>
          <w:lang w:val="ru-RU"/>
        </w:rPr>
        <w:t>средства</w:t>
      </w:r>
      <w:r w:rsidR="00827D9C" w:rsidRPr="00E07203">
        <w:rPr>
          <w:lang w:val="ru-RU"/>
        </w:rPr>
        <w:t xml:space="preserve"> </w:t>
      </w:r>
      <w:r w:rsidR="00785CBA" w:rsidRPr="00E07203">
        <w:rPr>
          <w:lang w:val="ru-RU"/>
        </w:rPr>
        <w:t>по заключенн</w:t>
      </w:r>
      <w:r w:rsidR="00785CBA">
        <w:rPr>
          <w:lang w:val="ru-RU"/>
        </w:rPr>
        <w:t>ым</w:t>
      </w:r>
      <w:r w:rsidR="00785CBA" w:rsidRPr="00E07203">
        <w:rPr>
          <w:spacing w:val="-1"/>
          <w:lang w:val="ru-RU"/>
        </w:rPr>
        <w:t xml:space="preserve"> </w:t>
      </w:r>
      <w:r w:rsidR="00785CBA" w:rsidRPr="00E07203">
        <w:rPr>
          <w:lang w:val="ru-RU"/>
        </w:rPr>
        <w:t>муниципальн</w:t>
      </w:r>
      <w:r w:rsidR="00785CBA">
        <w:rPr>
          <w:lang w:val="ru-RU"/>
        </w:rPr>
        <w:t>ым</w:t>
      </w:r>
      <w:r w:rsidR="00785CBA" w:rsidRPr="00E07203">
        <w:rPr>
          <w:lang w:val="ru-RU"/>
        </w:rPr>
        <w:t xml:space="preserve"> </w:t>
      </w:r>
      <w:r w:rsidR="00785CBA" w:rsidRPr="00E07203">
        <w:rPr>
          <w:spacing w:val="-1"/>
          <w:lang w:val="ru-RU"/>
        </w:rPr>
        <w:t>контракт</w:t>
      </w:r>
      <w:r w:rsidR="00785CBA">
        <w:rPr>
          <w:spacing w:val="-1"/>
          <w:lang w:val="ru-RU"/>
        </w:rPr>
        <w:t>ам</w:t>
      </w:r>
      <w:r w:rsidR="00785CBA" w:rsidRPr="00E07203">
        <w:rPr>
          <w:lang w:val="ru-RU"/>
        </w:rPr>
        <w:t xml:space="preserve"> 2023 года</w:t>
      </w:r>
      <w:r w:rsidR="00827D9C" w:rsidRPr="00E07203">
        <w:rPr>
          <w:lang w:val="ru-RU"/>
        </w:rPr>
        <w:t>).</w:t>
      </w:r>
    </w:p>
    <w:p w14:paraId="5CFA8F1F" w14:textId="173CEEC6" w:rsidR="00D33452" w:rsidRDefault="00D33452" w:rsidP="0021499E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3.2</w:t>
      </w:r>
      <w:r w:rsidR="00827D9C" w:rsidRPr="00E07203">
        <w:rPr>
          <w:lang w:val="ru-RU"/>
        </w:rPr>
        <w:t>.</w:t>
      </w:r>
      <w:r>
        <w:rPr>
          <w:lang w:val="ru-RU"/>
        </w:rPr>
        <w:t xml:space="preserve"> По </w:t>
      </w:r>
      <w:r w:rsidR="00827D9C" w:rsidRPr="00E07203">
        <w:rPr>
          <w:spacing w:val="-1"/>
          <w:lang w:val="ru-RU"/>
        </w:rPr>
        <w:t>подпрограмм</w:t>
      </w:r>
      <w:r>
        <w:rPr>
          <w:spacing w:val="-1"/>
          <w:lang w:val="ru-RU"/>
        </w:rPr>
        <w:t>е</w:t>
      </w:r>
      <w:r w:rsidR="00827D9C" w:rsidRPr="00E07203">
        <w:rPr>
          <w:spacing w:val="40"/>
          <w:lang w:val="ru-RU"/>
        </w:rPr>
        <w:t xml:space="preserve"> </w:t>
      </w:r>
      <w:r w:rsidR="00827D9C" w:rsidRPr="00E07203">
        <w:t>III</w:t>
      </w:r>
      <w:r w:rsidR="00827D9C" w:rsidRPr="00E07203">
        <w:rPr>
          <w:spacing w:val="40"/>
          <w:lang w:val="ru-RU"/>
        </w:rPr>
        <w:t xml:space="preserve"> </w:t>
      </w:r>
      <w:r w:rsidR="00827D9C" w:rsidRPr="00E07203">
        <w:rPr>
          <w:lang w:val="ru-RU"/>
        </w:rPr>
        <w:t>«Безопасность</w:t>
      </w:r>
      <w:r w:rsidR="00827D9C" w:rsidRPr="00E07203">
        <w:rPr>
          <w:spacing w:val="22"/>
          <w:lang w:val="ru-RU"/>
        </w:rPr>
        <w:t xml:space="preserve"> </w:t>
      </w:r>
      <w:r w:rsidR="00827D9C" w:rsidRPr="00E07203">
        <w:rPr>
          <w:lang w:val="ru-RU"/>
        </w:rPr>
        <w:t>дорожного</w:t>
      </w:r>
      <w:r w:rsidR="00827D9C" w:rsidRPr="00E07203">
        <w:rPr>
          <w:spacing w:val="21"/>
          <w:lang w:val="ru-RU"/>
        </w:rPr>
        <w:t xml:space="preserve"> </w:t>
      </w:r>
      <w:r w:rsidR="00827D9C" w:rsidRPr="00E07203">
        <w:rPr>
          <w:spacing w:val="-1"/>
          <w:lang w:val="ru-RU"/>
        </w:rPr>
        <w:t>движения»</w:t>
      </w:r>
      <w:r w:rsidR="00827D9C" w:rsidRPr="00E07203">
        <w:rPr>
          <w:spacing w:val="20"/>
          <w:lang w:val="ru-RU"/>
        </w:rPr>
        <w:t xml:space="preserve"> </w:t>
      </w:r>
      <w:r>
        <w:rPr>
          <w:lang w:val="ru-RU"/>
        </w:rPr>
        <w:t xml:space="preserve">по комплексу процессных мероприятий </w:t>
      </w:r>
      <w:r w:rsidR="00827D9C" w:rsidRPr="00E07203">
        <w:rPr>
          <w:spacing w:val="-1"/>
          <w:lang w:val="ru-RU"/>
        </w:rPr>
        <w:t>«Улучшение</w:t>
      </w:r>
      <w:r w:rsidR="00827D9C" w:rsidRPr="00E07203">
        <w:rPr>
          <w:spacing w:val="20"/>
          <w:lang w:val="ru-RU"/>
        </w:rPr>
        <w:t xml:space="preserve"> </w:t>
      </w:r>
      <w:r w:rsidR="00827D9C" w:rsidRPr="00E07203">
        <w:rPr>
          <w:lang w:val="ru-RU"/>
        </w:rPr>
        <w:t>условий</w:t>
      </w:r>
      <w:r w:rsidR="00827D9C" w:rsidRPr="00E07203">
        <w:rPr>
          <w:spacing w:val="71"/>
          <w:lang w:val="ru-RU"/>
        </w:rPr>
        <w:t xml:space="preserve"> </w:t>
      </w:r>
      <w:r w:rsidR="00827D9C" w:rsidRPr="00E07203">
        <w:rPr>
          <w:lang w:val="ru-RU"/>
        </w:rPr>
        <w:t>дорожного</w:t>
      </w:r>
      <w:r w:rsidR="00827D9C" w:rsidRPr="00E07203">
        <w:rPr>
          <w:spacing w:val="64"/>
          <w:lang w:val="ru-RU"/>
        </w:rPr>
        <w:t xml:space="preserve"> </w:t>
      </w:r>
      <w:r w:rsidR="00827D9C" w:rsidRPr="00E07203">
        <w:rPr>
          <w:spacing w:val="-1"/>
          <w:lang w:val="ru-RU"/>
        </w:rPr>
        <w:t>движения</w:t>
      </w:r>
      <w:r w:rsidR="00827D9C" w:rsidRPr="00E07203">
        <w:rPr>
          <w:spacing w:val="64"/>
          <w:lang w:val="ru-RU"/>
        </w:rPr>
        <w:t xml:space="preserve"> </w:t>
      </w:r>
      <w:r w:rsidR="00827D9C" w:rsidRPr="00E07203">
        <w:rPr>
          <w:lang w:val="ru-RU"/>
        </w:rPr>
        <w:t>и</w:t>
      </w:r>
      <w:r w:rsidR="00827D9C" w:rsidRPr="00E07203">
        <w:rPr>
          <w:spacing w:val="64"/>
          <w:lang w:val="ru-RU"/>
        </w:rPr>
        <w:t xml:space="preserve"> </w:t>
      </w:r>
      <w:r w:rsidR="00827D9C" w:rsidRPr="00E07203">
        <w:rPr>
          <w:lang w:val="ru-RU"/>
        </w:rPr>
        <w:t>устранение</w:t>
      </w:r>
      <w:r w:rsidR="00827D9C" w:rsidRPr="00E07203">
        <w:rPr>
          <w:spacing w:val="64"/>
          <w:lang w:val="ru-RU"/>
        </w:rPr>
        <w:t xml:space="preserve"> </w:t>
      </w:r>
      <w:r w:rsidR="00827D9C" w:rsidRPr="00E07203">
        <w:rPr>
          <w:lang w:val="ru-RU"/>
        </w:rPr>
        <w:t>опасных</w:t>
      </w:r>
      <w:r w:rsidR="00827D9C" w:rsidRPr="00E07203">
        <w:rPr>
          <w:spacing w:val="64"/>
          <w:lang w:val="ru-RU"/>
        </w:rPr>
        <w:t xml:space="preserve"> </w:t>
      </w:r>
      <w:r w:rsidR="00827D9C" w:rsidRPr="00E07203">
        <w:rPr>
          <w:lang w:val="ru-RU"/>
        </w:rPr>
        <w:t>участков</w:t>
      </w:r>
      <w:r w:rsidR="00827D9C" w:rsidRPr="00E07203">
        <w:rPr>
          <w:spacing w:val="64"/>
          <w:lang w:val="ru-RU"/>
        </w:rPr>
        <w:t xml:space="preserve"> </w:t>
      </w:r>
      <w:r w:rsidR="00827D9C" w:rsidRPr="00E07203">
        <w:rPr>
          <w:lang w:val="ru-RU"/>
        </w:rPr>
        <w:t>на</w:t>
      </w:r>
      <w:r w:rsidR="00827D9C" w:rsidRPr="00E07203">
        <w:rPr>
          <w:spacing w:val="64"/>
          <w:lang w:val="ru-RU"/>
        </w:rPr>
        <w:t xml:space="preserve"> </w:t>
      </w:r>
      <w:r w:rsidR="00827D9C" w:rsidRPr="00E07203">
        <w:rPr>
          <w:lang w:val="ru-RU"/>
        </w:rPr>
        <w:t>улично-дорожной</w:t>
      </w:r>
      <w:r w:rsidR="00827D9C" w:rsidRPr="00E07203">
        <w:rPr>
          <w:spacing w:val="64"/>
          <w:lang w:val="ru-RU"/>
        </w:rPr>
        <w:t xml:space="preserve"> </w:t>
      </w:r>
      <w:r w:rsidR="00827D9C" w:rsidRPr="00E07203">
        <w:rPr>
          <w:lang w:val="ru-RU"/>
        </w:rPr>
        <w:t>сети»</w:t>
      </w:r>
      <w:r w:rsidR="00827D9C" w:rsidRPr="00E07203">
        <w:rPr>
          <w:spacing w:val="27"/>
          <w:lang w:val="ru-RU"/>
        </w:rPr>
        <w:t xml:space="preserve"> </w:t>
      </w:r>
      <w:r w:rsidRPr="00E07203">
        <w:rPr>
          <w:lang w:val="ru-RU"/>
        </w:rPr>
        <w:t xml:space="preserve">на </w:t>
      </w:r>
      <w:r>
        <w:rPr>
          <w:lang w:val="ru-RU"/>
        </w:rPr>
        <w:t xml:space="preserve">общую </w:t>
      </w:r>
      <w:r w:rsidRPr="00E07203">
        <w:rPr>
          <w:spacing w:val="-1"/>
          <w:lang w:val="ru-RU"/>
        </w:rPr>
        <w:t>сумму</w:t>
      </w:r>
      <w:r w:rsidRPr="00E07203">
        <w:rPr>
          <w:lang w:val="ru-RU"/>
        </w:rPr>
        <w:t xml:space="preserve"> </w:t>
      </w:r>
      <w:r w:rsidR="0050389D">
        <w:rPr>
          <w:lang w:val="ru-RU"/>
        </w:rPr>
        <w:t>25 491,500</w:t>
      </w:r>
      <w:r w:rsidRPr="00E07203">
        <w:rPr>
          <w:lang w:val="ru-RU"/>
        </w:rPr>
        <w:t xml:space="preserve"> </w:t>
      </w:r>
      <w:r w:rsidRPr="00E07203">
        <w:rPr>
          <w:spacing w:val="-1"/>
          <w:lang w:val="ru-RU"/>
        </w:rPr>
        <w:t>тыс.</w:t>
      </w:r>
      <w:r w:rsidRPr="00E07203">
        <w:rPr>
          <w:lang w:val="ru-RU"/>
        </w:rPr>
        <w:t xml:space="preserve"> рублей</w:t>
      </w:r>
      <w:r>
        <w:rPr>
          <w:lang w:val="ru-RU"/>
        </w:rPr>
        <w:t>:</w:t>
      </w:r>
    </w:p>
    <w:p w14:paraId="13518669" w14:textId="35E3FA8E" w:rsidR="00D33452" w:rsidRPr="00E07203" w:rsidRDefault="00D33452" w:rsidP="0021499E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*</w:t>
      </w:r>
      <w:r w:rsidRPr="00E07203">
        <w:rPr>
          <w:lang w:val="ru-RU"/>
        </w:rPr>
        <w:t xml:space="preserve">ДЖКХ на </w:t>
      </w:r>
      <w:r w:rsidRPr="00E07203">
        <w:rPr>
          <w:spacing w:val="-1"/>
          <w:lang w:val="ru-RU"/>
        </w:rPr>
        <w:t>сумму</w:t>
      </w:r>
      <w:r w:rsidRPr="00E07203">
        <w:rPr>
          <w:lang w:val="ru-RU"/>
        </w:rPr>
        <w:t xml:space="preserve"> </w:t>
      </w:r>
      <w:r w:rsidR="0050389D">
        <w:rPr>
          <w:lang w:val="ru-RU"/>
        </w:rPr>
        <w:t>23 844,351</w:t>
      </w:r>
      <w:r w:rsidRPr="00E07203">
        <w:rPr>
          <w:lang w:val="ru-RU"/>
        </w:rPr>
        <w:t xml:space="preserve"> тыс. рублей:</w:t>
      </w:r>
    </w:p>
    <w:p w14:paraId="5EA402B9" w14:textId="6EECEA20" w:rsidR="00827D9C" w:rsidRDefault="00827D9C" w:rsidP="0021499E">
      <w:pPr>
        <w:pStyle w:val="ac"/>
        <w:ind w:right="105"/>
        <w:jc w:val="both"/>
        <w:rPr>
          <w:spacing w:val="-1"/>
          <w:lang w:val="ru-RU"/>
        </w:rPr>
      </w:pPr>
      <w:r w:rsidRPr="00E07203">
        <w:rPr>
          <w:lang w:val="ru-RU"/>
        </w:rPr>
        <w:t>-</w:t>
      </w:r>
      <w:r w:rsidR="00A32F8D">
        <w:rPr>
          <w:lang w:val="ru-RU"/>
        </w:rPr>
        <w:t xml:space="preserve"> </w:t>
      </w:r>
      <w:r w:rsidRPr="00E07203">
        <w:rPr>
          <w:lang w:val="ru-RU"/>
        </w:rPr>
        <w:t>16 457,020</w:t>
      </w:r>
      <w:r w:rsidRPr="00E07203">
        <w:rPr>
          <w:spacing w:val="64"/>
          <w:lang w:val="ru-RU"/>
        </w:rPr>
        <w:t xml:space="preserve"> </w:t>
      </w:r>
      <w:r w:rsidRPr="00E07203">
        <w:rPr>
          <w:spacing w:val="-1"/>
          <w:lang w:val="ru-RU"/>
        </w:rPr>
        <w:t>тыс.</w:t>
      </w:r>
      <w:r w:rsidRPr="00E07203">
        <w:rPr>
          <w:spacing w:val="64"/>
          <w:lang w:val="ru-RU"/>
        </w:rPr>
        <w:t xml:space="preserve"> </w:t>
      </w:r>
      <w:r w:rsidRPr="00E07203">
        <w:rPr>
          <w:lang w:val="ru-RU"/>
        </w:rPr>
        <w:t>рублей</w:t>
      </w:r>
      <w:r w:rsidRPr="00E07203">
        <w:rPr>
          <w:spacing w:val="64"/>
          <w:lang w:val="ru-RU"/>
        </w:rPr>
        <w:t xml:space="preserve"> </w:t>
      </w:r>
      <w:r w:rsidRPr="00E07203">
        <w:rPr>
          <w:lang w:val="ru-RU"/>
        </w:rPr>
        <w:t>-</w:t>
      </w:r>
      <w:r w:rsidRPr="00E07203">
        <w:rPr>
          <w:spacing w:val="58"/>
          <w:lang w:val="ru-RU"/>
        </w:rPr>
        <w:t xml:space="preserve"> </w:t>
      </w:r>
      <w:r w:rsidRPr="00E07203">
        <w:rPr>
          <w:lang w:val="ru-RU"/>
        </w:rPr>
        <w:t>обустройство</w:t>
      </w:r>
      <w:r w:rsidRPr="00E07203">
        <w:rPr>
          <w:spacing w:val="64"/>
          <w:lang w:val="ru-RU"/>
        </w:rPr>
        <w:t xml:space="preserve"> </w:t>
      </w:r>
      <w:r w:rsidRPr="00E07203">
        <w:rPr>
          <w:spacing w:val="-1"/>
          <w:lang w:val="ru-RU"/>
        </w:rPr>
        <w:t>пешеходных</w:t>
      </w:r>
      <w:r w:rsidRPr="00E07203">
        <w:rPr>
          <w:spacing w:val="64"/>
          <w:lang w:val="ru-RU"/>
        </w:rPr>
        <w:t xml:space="preserve"> </w:t>
      </w:r>
      <w:r w:rsidRPr="00E07203">
        <w:rPr>
          <w:lang w:val="ru-RU"/>
        </w:rPr>
        <w:t>переходов</w:t>
      </w:r>
      <w:r w:rsidRPr="00E07203">
        <w:rPr>
          <w:spacing w:val="64"/>
          <w:lang w:val="ru-RU"/>
        </w:rPr>
        <w:t xml:space="preserve"> </w:t>
      </w:r>
      <w:r w:rsidRPr="00E07203">
        <w:rPr>
          <w:lang w:val="ru-RU"/>
        </w:rPr>
        <w:t>и</w:t>
      </w:r>
      <w:r w:rsidRPr="00E07203">
        <w:rPr>
          <w:spacing w:val="23"/>
          <w:lang w:val="ru-RU"/>
        </w:rPr>
        <w:t xml:space="preserve"> </w:t>
      </w:r>
      <w:r w:rsidRPr="00E07203">
        <w:rPr>
          <w:spacing w:val="-1"/>
          <w:lang w:val="ru-RU"/>
        </w:rPr>
        <w:t>перекрестков</w:t>
      </w:r>
      <w:r w:rsidRPr="00E07203">
        <w:rPr>
          <w:lang w:val="ru-RU"/>
        </w:rPr>
        <w:t xml:space="preserve"> светофорным </w:t>
      </w:r>
      <w:r w:rsidRPr="00E07203">
        <w:rPr>
          <w:spacing w:val="-1"/>
          <w:lang w:val="ru-RU"/>
        </w:rPr>
        <w:t>регулированием;</w:t>
      </w:r>
    </w:p>
    <w:p w14:paraId="531948F9" w14:textId="48B1EC6D" w:rsidR="00B814BC" w:rsidRPr="00FD242E" w:rsidRDefault="0050389D" w:rsidP="00FD242E">
      <w:pPr>
        <w:pStyle w:val="ac"/>
        <w:ind w:right="104"/>
        <w:jc w:val="both"/>
        <w:rPr>
          <w:rFonts w:cs="Times New Roman"/>
          <w:lang w:val="ru-RU"/>
        </w:rPr>
      </w:pPr>
      <w:r>
        <w:rPr>
          <w:lang w:val="ru-RU"/>
        </w:rPr>
        <w:t>-</w:t>
      </w:r>
      <w:r w:rsidR="00A32F8D">
        <w:rPr>
          <w:lang w:val="ru-RU"/>
        </w:rPr>
        <w:t xml:space="preserve"> </w:t>
      </w:r>
      <w:r>
        <w:rPr>
          <w:lang w:val="ru-RU"/>
        </w:rPr>
        <w:t>2 340,020</w:t>
      </w:r>
      <w:r w:rsidR="00827D9C" w:rsidRPr="00E07203">
        <w:rPr>
          <w:spacing w:val="54"/>
          <w:lang w:val="ru-RU"/>
        </w:rPr>
        <w:t xml:space="preserve"> </w:t>
      </w:r>
      <w:r w:rsidR="00827D9C" w:rsidRPr="00E07203">
        <w:rPr>
          <w:spacing w:val="-1"/>
          <w:lang w:val="ru-RU"/>
        </w:rPr>
        <w:t>тыс.</w:t>
      </w:r>
      <w:r w:rsidR="00827D9C" w:rsidRPr="00E07203">
        <w:rPr>
          <w:spacing w:val="54"/>
          <w:lang w:val="ru-RU"/>
        </w:rPr>
        <w:t xml:space="preserve"> </w:t>
      </w:r>
      <w:r w:rsidR="00827D9C" w:rsidRPr="00E07203">
        <w:rPr>
          <w:spacing w:val="-1"/>
          <w:lang w:val="ru-RU"/>
        </w:rPr>
        <w:t>рублей</w:t>
      </w:r>
      <w:r w:rsidR="00827D9C" w:rsidRPr="00E07203">
        <w:rPr>
          <w:spacing w:val="54"/>
          <w:lang w:val="ru-RU"/>
        </w:rPr>
        <w:t xml:space="preserve"> </w:t>
      </w:r>
      <w:r>
        <w:rPr>
          <w:lang w:val="ru-RU"/>
        </w:rPr>
        <w:t>– устройство дорожных знаков 6.4 «Парковка (парковочное место)» с табличкой 8.17 «Инвалиды» и нанесением горизонтальной разметки 1.24.3</w:t>
      </w:r>
      <w:r w:rsidR="00FD242E">
        <w:rPr>
          <w:rFonts w:cs="Times New Roman"/>
          <w:lang w:val="ru-RU"/>
        </w:rPr>
        <w:t>;</w:t>
      </w:r>
      <w:r w:rsidR="00B814BC" w:rsidRPr="00FD242E">
        <w:rPr>
          <w:rFonts w:cs="Times New Roman"/>
          <w:lang w:val="ru-RU"/>
        </w:rPr>
        <w:t xml:space="preserve"> </w:t>
      </w:r>
    </w:p>
    <w:p w14:paraId="60A6F97D" w14:textId="2A407E90" w:rsidR="00827D9C" w:rsidRDefault="00827D9C" w:rsidP="0021499E">
      <w:pPr>
        <w:pStyle w:val="ac"/>
        <w:ind w:right="104"/>
        <w:jc w:val="both"/>
        <w:rPr>
          <w:lang w:val="ru-RU"/>
        </w:rPr>
      </w:pPr>
      <w:r w:rsidRPr="0021499E">
        <w:rPr>
          <w:rFonts w:cs="Times New Roman"/>
          <w:lang w:val="ru-RU"/>
        </w:rPr>
        <w:t>-</w:t>
      </w:r>
      <w:r w:rsidR="00A32F8D">
        <w:rPr>
          <w:rFonts w:cs="Times New Roman"/>
          <w:lang w:val="ru-RU"/>
        </w:rPr>
        <w:t xml:space="preserve"> </w:t>
      </w:r>
      <w:r w:rsidRPr="0021499E">
        <w:rPr>
          <w:rFonts w:cs="Times New Roman"/>
          <w:lang w:val="ru-RU"/>
        </w:rPr>
        <w:t>1 259,686</w:t>
      </w:r>
      <w:r w:rsidRPr="0021499E">
        <w:rPr>
          <w:rFonts w:cs="Times New Roman"/>
          <w:spacing w:val="54"/>
          <w:lang w:val="ru-RU"/>
        </w:rPr>
        <w:t xml:space="preserve"> </w:t>
      </w:r>
      <w:r w:rsidRPr="0021499E">
        <w:rPr>
          <w:rFonts w:cs="Times New Roman"/>
          <w:spacing w:val="-1"/>
          <w:lang w:val="ru-RU"/>
        </w:rPr>
        <w:t>тыс.</w:t>
      </w:r>
      <w:r w:rsidRPr="0021499E">
        <w:rPr>
          <w:rFonts w:cs="Times New Roman"/>
          <w:spacing w:val="54"/>
          <w:lang w:val="ru-RU"/>
        </w:rPr>
        <w:t xml:space="preserve"> </w:t>
      </w:r>
      <w:r w:rsidRPr="0021499E">
        <w:rPr>
          <w:rFonts w:cs="Times New Roman"/>
          <w:spacing w:val="-1"/>
          <w:lang w:val="ru-RU"/>
        </w:rPr>
        <w:t>рублей</w:t>
      </w:r>
      <w:r w:rsidR="0021499E" w:rsidRPr="0021499E">
        <w:rPr>
          <w:rFonts w:cs="Times New Roman"/>
          <w:spacing w:val="-1"/>
          <w:lang w:val="ru-RU"/>
        </w:rPr>
        <w:t xml:space="preserve"> (переходящие средства местного бюджета по з</w:t>
      </w:r>
      <w:r w:rsidRPr="0021499E">
        <w:rPr>
          <w:rFonts w:cs="Times New Roman"/>
          <w:lang w:val="ru-RU"/>
        </w:rPr>
        <w:t>аключен</w:t>
      </w:r>
      <w:r w:rsidR="0021499E" w:rsidRPr="0021499E">
        <w:rPr>
          <w:rFonts w:cs="Times New Roman"/>
          <w:lang w:val="ru-RU"/>
        </w:rPr>
        <w:t>ным</w:t>
      </w:r>
      <w:r w:rsidRPr="0021499E">
        <w:rPr>
          <w:rFonts w:cs="Times New Roman"/>
          <w:lang w:val="ru-RU"/>
        </w:rPr>
        <w:t xml:space="preserve"> муниципальны</w:t>
      </w:r>
      <w:r w:rsidR="0021499E" w:rsidRPr="0021499E">
        <w:rPr>
          <w:rFonts w:cs="Times New Roman"/>
          <w:lang w:val="ru-RU"/>
        </w:rPr>
        <w:t>м</w:t>
      </w:r>
      <w:r w:rsidRPr="0021499E">
        <w:rPr>
          <w:rFonts w:cs="Times New Roman"/>
          <w:lang w:val="ru-RU"/>
        </w:rPr>
        <w:t xml:space="preserve"> контракт</w:t>
      </w:r>
      <w:r w:rsidR="0021499E" w:rsidRPr="0021499E">
        <w:rPr>
          <w:rFonts w:cs="Times New Roman"/>
          <w:lang w:val="ru-RU"/>
        </w:rPr>
        <w:t>ам</w:t>
      </w:r>
      <w:r w:rsidRPr="0021499E">
        <w:rPr>
          <w:rFonts w:cs="Times New Roman"/>
          <w:lang w:val="ru-RU"/>
        </w:rPr>
        <w:t xml:space="preserve"> на сумму 1 254,546</w:t>
      </w:r>
      <w:r w:rsidRPr="00E07203">
        <w:rPr>
          <w:lang w:val="ru-RU"/>
        </w:rPr>
        <w:t xml:space="preserve"> тыс. рублей и 5,140 тыс. рублей</w:t>
      </w:r>
      <w:r w:rsidR="0021499E">
        <w:rPr>
          <w:lang w:val="ru-RU"/>
        </w:rPr>
        <w:t>)</w:t>
      </w:r>
      <w:r w:rsidRPr="00E07203">
        <w:rPr>
          <w:lang w:val="ru-RU"/>
        </w:rPr>
        <w:t>;</w:t>
      </w:r>
    </w:p>
    <w:p w14:paraId="00BE0B61" w14:textId="07441AE8" w:rsidR="00827D9C" w:rsidRDefault="00827D9C" w:rsidP="0021499E">
      <w:pPr>
        <w:pStyle w:val="ac"/>
        <w:ind w:right="104"/>
        <w:jc w:val="both"/>
        <w:rPr>
          <w:spacing w:val="-1"/>
          <w:lang w:val="ru-RU"/>
        </w:rPr>
      </w:pPr>
      <w:r w:rsidRPr="00E07203">
        <w:rPr>
          <w:rFonts w:cs="Times New Roman"/>
          <w:lang w:val="ru-RU"/>
        </w:rPr>
        <w:t>-</w:t>
      </w:r>
      <w:r w:rsidR="00A32F8D">
        <w:rPr>
          <w:rFonts w:cs="Times New Roman"/>
          <w:lang w:val="ru-RU"/>
        </w:rPr>
        <w:t xml:space="preserve"> </w:t>
      </w:r>
      <w:r w:rsidRPr="00E07203">
        <w:rPr>
          <w:rFonts w:cs="Times New Roman"/>
          <w:lang w:val="ru-RU"/>
        </w:rPr>
        <w:t>3 787,625</w:t>
      </w:r>
      <w:r w:rsidRPr="00E07203">
        <w:rPr>
          <w:rFonts w:cs="Times New Roman"/>
          <w:spacing w:val="19"/>
          <w:lang w:val="ru-RU"/>
        </w:rPr>
        <w:t xml:space="preserve"> </w:t>
      </w:r>
      <w:r w:rsidRPr="00E07203">
        <w:rPr>
          <w:lang w:val="ru-RU"/>
        </w:rPr>
        <w:t>тыс.</w:t>
      </w:r>
      <w:r w:rsidRPr="00E07203">
        <w:rPr>
          <w:spacing w:val="19"/>
          <w:lang w:val="ru-RU"/>
        </w:rPr>
        <w:t xml:space="preserve"> </w:t>
      </w:r>
      <w:r w:rsidRPr="0021499E">
        <w:rPr>
          <w:lang w:val="ru-RU"/>
        </w:rPr>
        <w:t>рублей</w:t>
      </w:r>
      <w:r w:rsidRPr="0021499E">
        <w:rPr>
          <w:spacing w:val="19"/>
          <w:lang w:val="ru-RU"/>
        </w:rPr>
        <w:t xml:space="preserve"> </w:t>
      </w:r>
      <w:r w:rsidR="0021499E" w:rsidRPr="0021499E">
        <w:rPr>
          <w:lang w:val="ru-RU"/>
        </w:rPr>
        <w:t>на техническое обслуживание комплекса фотовидеофиксации нарушений правил дорожного движения</w:t>
      </w:r>
      <w:r w:rsidRPr="0021499E">
        <w:rPr>
          <w:spacing w:val="-1"/>
          <w:lang w:val="ru-RU"/>
        </w:rPr>
        <w:t>.</w:t>
      </w:r>
    </w:p>
    <w:p w14:paraId="15C728FC" w14:textId="6649E557" w:rsidR="00827D9C" w:rsidRDefault="00A32F8D" w:rsidP="000F682B">
      <w:pPr>
        <w:pStyle w:val="ac"/>
        <w:tabs>
          <w:tab w:val="left" w:pos="962"/>
        </w:tabs>
        <w:ind w:right="104"/>
        <w:jc w:val="both"/>
        <w:rPr>
          <w:spacing w:val="-1"/>
          <w:lang w:val="ru-RU"/>
        </w:rPr>
      </w:pPr>
      <w:r>
        <w:rPr>
          <w:spacing w:val="-1"/>
          <w:lang w:val="ru-RU"/>
        </w:rPr>
        <w:t>*</w:t>
      </w:r>
      <w:r w:rsidR="000F682B" w:rsidRPr="000F682B">
        <w:rPr>
          <w:lang w:val="ru-RU"/>
        </w:rPr>
        <w:t xml:space="preserve">дополнить </w:t>
      </w:r>
      <w:r w:rsidR="005B2C57">
        <w:rPr>
          <w:lang w:val="ru-RU"/>
        </w:rPr>
        <w:t>со</w:t>
      </w:r>
      <w:r w:rsidR="000F682B" w:rsidRPr="000F682B">
        <w:rPr>
          <w:spacing w:val="-1"/>
          <w:lang w:val="ru-RU"/>
        </w:rPr>
        <w:t xml:space="preserve">исполнителем муниципальной программы </w:t>
      </w:r>
      <w:proofErr w:type="spellStart"/>
      <w:r w:rsidR="000F682B" w:rsidRPr="000F682B">
        <w:rPr>
          <w:spacing w:val="-1"/>
          <w:lang w:val="ru-RU"/>
        </w:rPr>
        <w:t>Д</w:t>
      </w:r>
      <w:r w:rsidR="000F682B">
        <w:rPr>
          <w:spacing w:val="-1"/>
          <w:lang w:val="ru-RU"/>
        </w:rPr>
        <w:t>ГиЗО</w:t>
      </w:r>
      <w:proofErr w:type="spellEnd"/>
      <w:r w:rsidR="000F682B" w:rsidRPr="000F682B">
        <w:rPr>
          <w:spacing w:val="-1"/>
          <w:lang w:val="ru-RU"/>
        </w:rPr>
        <w:t xml:space="preserve"> </w:t>
      </w:r>
      <w:r w:rsidR="00785CBA">
        <w:rPr>
          <w:spacing w:val="-1"/>
          <w:lang w:val="ru-RU"/>
        </w:rPr>
        <w:t>с бюджетными ассигнованиями в</w:t>
      </w:r>
      <w:r w:rsidR="000F682B" w:rsidRPr="000F682B">
        <w:rPr>
          <w:spacing w:val="10"/>
          <w:lang w:val="ru-RU"/>
        </w:rPr>
        <w:t xml:space="preserve"> </w:t>
      </w:r>
      <w:r w:rsidR="000F682B" w:rsidRPr="000F682B">
        <w:rPr>
          <w:spacing w:val="-1"/>
          <w:lang w:val="ru-RU"/>
        </w:rPr>
        <w:t>сумм</w:t>
      </w:r>
      <w:r w:rsidR="00785CBA">
        <w:rPr>
          <w:spacing w:val="-1"/>
          <w:lang w:val="ru-RU"/>
        </w:rPr>
        <w:t>е</w:t>
      </w:r>
      <w:r w:rsidR="000F682B" w:rsidRPr="000F682B">
        <w:rPr>
          <w:spacing w:val="10"/>
          <w:lang w:val="ru-RU"/>
        </w:rPr>
        <w:t xml:space="preserve"> </w:t>
      </w:r>
      <w:r w:rsidR="00827D9C" w:rsidRPr="00E07203">
        <w:rPr>
          <w:rFonts w:cs="Times New Roman"/>
          <w:lang w:val="ru-RU"/>
        </w:rPr>
        <w:t>1 647,149</w:t>
      </w:r>
      <w:r w:rsidR="00827D9C" w:rsidRPr="00E07203">
        <w:rPr>
          <w:rFonts w:cs="Times New Roman"/>
          <w:spacing w:val="19"/>
          <w:lang w:val="ru-RU"/>
        </w:rPr>
        <w:t xml:space="preserve"> </w:t>
      </w:r>
      <w:r w:rsidR="00827D9C" w:rsidRPr="00E07203">
        <w:rPr>
          <w:lang w:val="ru-RU"/>
        </w:rPr>
        <w:t>тыс.</w:t>
      </w:r>
      <w:r w:rsidR="00827D9C" w:rsidRPr="00E07203">
        <w:rPr>
          <w:spacing w:val="19"/>
          <w:lang w:val="ru-RU"/>
        </w:rPr>
        <w:t xml:space="preserve"> </w:t>
      </w:r>
      <w:r w:rsidR="00827D9C" w:rsidRPr="00E07203">
        <w:rPr>
          <w:lang w:val="ru-RU"/>
        </w:rPr>
        <w:t>рублей</w:t>
      </w:r>
      <w:r w:rsidR="00827D9C" w:rsidRPr="00E07203">
        <w:rPr>
          <w:spacing w:val="19"/>
          <w:lang w:val="ru-RU"/>
        </w:rPr>
        <w:t xml:space="preserve"> </w:t>
      </w:r>
      <w:r w:rsidR="000F682B">
        <w:rPr>
          <w:spacing w:val="19"/>
          <w:lang w:val="ru-RU"/>
        </w:rPr>
        <w:t xml:space="preserve">на </w:t>
      </w:r>
      <w:r w:rsidR="00827D9C" w:rsidRPr="00E07203">
        <w:rPr>
          <w:lang w:val="ru-RU"/>
        </w:rPr>
        <w:t>обустройство</w:t>
      </w:r>
      <w:r w:rsidR="00827D9C" w:rsidRPr="00E07203">
        <w:rPr>
          <w:spacing w:val="28"/>
          <w:lang w:val="ru-RU"/>
        </w:rPr>
        <w:t xml:space="preserve"> </w:t>
      </w:r>
      <w:r w:rsidR="00827D9C" w:rsidRPr="00E07203">
        <w:rPr>
          <w:lang w:val="ru-RU"/>
        </w:rPr>
        <w:t>пешеходного</w:t>
      </w:r>
      <w:r w:rsidR="00827D9C" w:rsidRPr="00E07203">
        <w:rPr>
          <w:spacing w:val="11"/>
          <w:lang w:val="ru-RU"/>
        </w:rPr>
        <w:t xml:space="preserve"> </w:t>
      </w:r>
      <w:r w:rsidR="00827D9C" w:rsidRPr="00E07203">
        <w:rPr>
          <w:lang w:val="ru-RU"/>
        </w:rPr>
        <w:t>перехода</w:t>
      </w:r>
      <w:r w:rsidR="00827D9C" w:rsidRPr="00E07203">
        <w:rPr>
          <w:spacing w:val="11"/>
          <w:lang w:val="ru-RU"/>
        </w:rPr>
        <w:t xml:space="preserve"> </w:t>
      </w:r>
      <w:r w:rsidR="00827D9C" w:rsidRPr="00E07203">
        <w:rPr>
          <w:lang w:val="ru-RU"/>
        </w:rPr>
        <w:t>по</w:t>
      </w:r>
      <w:r w:rsidR="00827D9C" w:rsidRPr="00E07203">
        <w:rPr>
          <w:spacing w:val="11"/>
          <w:lang w:val="ru-RU"/>
        </w:rPr>
        <w:t xml:space="preserve"> </w:t>
      </w:r>
      <w:r w:rsidR="00827D9C" w:rsidRPr="00E07203">
        <w:rPr>
          <w:lang w:val="ru-RU"/>
        </w:rPr>
        <w:t>улице</w:t>
      </w:r>
      <w:r w:rsidR="00827D9C" w:rsidRPr="00E07203">
        <w:rPr>
          <w:spacing w:val="11"/>
          <w:lang w:val="ru-RU"/>
        </w:rPr>
        <w:t xml:space="preserve"> </w:t>
      </w:r>
      <w:r w:rsidR="00827D9C" w:rsidRPr="00E07203">
        <w:rPr>
          <w:lang w:val="ru-RU"/>
        </w:rPr>
        <w:t>Нефтяников</w:t>
      </w:r>
      <w:r w:rsidR="00827D9C" w:rsidRPr="00E07203">
        <w:rPr>
          <w:spacing w:val="11"/>
          <w:lang w:val="ru-RU"/>
        </w:rPr>
        <w:t xml:space="preserve"> </w:t>
      </w:r>
      <w:r w:rsidR="00827D9C" w:rsidRPr="00E07203">
        <w:rPr>
          <w:lang w:val="ru-RU"/>
        </w:rPr>
        <w:t>(напротив</w:t>
      </w:r>
      <w:r w:rsidR="00827D9C" w:rsidRPr="00E07203">
        <w:rPr>
          <w:spacing w:val="11"/>
          <w:lang w:val="ru-RU"/>
        </w:rPr>
        <w:t xml:space="preserve"> </w:t>
      </w:r>
      <w:r w:rsidR="00827D9C" w:rsidRPr="00E07203">
        <w:rPr>
          <w:lang w:val="ru-RU"/>
        </w:rPr>
        <w:t>ТЦ</w:t>
      </w:r>
      <w:r w:rsidR="00827D9C" w:rsidRPr="00E07203">
        <w:rPr>
          <w:spacing w:val="11"/>
          <w:lang w:val="ru-RU"/>
        </w:rPr>
        <w:t xml:space="preserve"> </w:t>
      </w:r>
      <w:r w:rsidR="00827D9C" w:rsidRPr="00E07203">
        <w:rPr>
          <w:spacing w:val="-1"/>
          <w:lang w:val="ru-RU"/>
        </w:rPr>
        <w:t>«Ксюша»)</w:t>
      </w:r>
      <w:r w:rsidR="00827D9C" w:rsidRPr="00E07203">
        <w:rPr>
          <w:spacing w:val="11"/>
          <w:lang w:val="ru-RU"/>
        </w:rPr>
        <w:t xml:space="preserve"> </w:t>
      </w:r>
      <w:r w:rsidR="00827D9C" w:rsidRPr="00E07203">
        <w:rPr>
          <w:lang w:val="ru-RU"/>
        </w:rPr>
        <w:t>светофорным</w:t>
      </w:r>
      <w:r w:rsidR="00827D9C" w:rsidRPr="00E07203">
        <w:rPr>
          <w:spacing w:val="26"/>
          <w:lang w:val="ru-RU"/>
        </w:rPr>
        <w:t xml:space="preserve"> </w:t>
      </w:r>
      <w:r w:rsidR="00827D9C" w:rsidRPr="00E07203">
        <w:rPr>
          <w:spacing w:val="-1"/>
          <w:lang w:val="ru-RU"/>
        </w:rPr>
        <w:t>регулированием.</w:t>
      </w:r>
    </w:p>
    <w:p w14:paraId="09D47691" w14:textId="34B0D6D9" w:rsidR="00D772AA" w:rsidRDefault="00D772AA" w:rsidP="00D772AA">
      <w:pPr>
        <w:pStyle w:val="ac"/>
        <w:tabs>
          <w:tab w:val="left" w:pos="962"/>
        </w:tabs>
        <w:ind w:left="0" w:right="104" w:firstLine="0"/>
        <w:jc w:val="both"/>
        <w:rPr>
          <w:spacing w:val="-1"/>
          <w:lang w:val="ru-RU"/>
        </w:rPr>
      </w:pPr>
      <w:r>
        <w:rPr>
          <w:spacing w:val="-1"/>
          <w:lang w:val="ru-RU"/>
        </w:rPr>
        <w:tab/>
        <w:t xml:space="preserve">Отметим, что </w:t>
      </w:r>
      <w:r w:rsidR="00F61A75">
        <w:rPr>
          <w:spacing w:val="-1"/>
          <w:lang w:val="ru-RU"/>
        </w:rPr>
        <w:t xml:space="preserve">в таблице 3 «Показатели муниципальной программы» </w:t>
      </w:r>
      <w:r w:rsidR="002C2A4D">
        <w:rPr>
          <w:spacing w:val="-1"/>
          <w:lang w:val="ru-RU"/>
        </w:rPr>
        <w:t>цель 3 «Повышение уровня безопасности участников дорожного движения» достигается с учётом показателя</w:t>
      </w:r>
      <w:r>
        <w:rPr>
          <w:spacing w:val="-1"/>
          <w:lang w:val="ru-RU"/>
        </w:rPr>
        <w:t xml:space="preserve"> «Удовлетворённость населения деятельностью органов местного самоуправления»</w:t>
      </w:r>
      <w:r w:rsidR="00F61A75">
        <w:rPr>
          <w:spacing w:val="-1"/>
          <w:lang w:val="ru-RU"/>
        </w:rPr>
        <w:t>.</w:t>
      </w:r>
      <w:r>
        <w:rPr>
          <w:spacing w:val="-1"/>
          <w:lang w:val="ru-RU"/>
        </w:rPr>
        <w:t xml:space="preserve"> При этом</w:t>
      </w:r>
      <w:proofErr w:type="gramStart"/>
      <w:r>
        <w:rPr>
          <w:spacing w:val="-1"/>
          <w:lang w:val="ru-RU"/>
        </w:rPr>
        <w:t>,</w:t>
      </w:r>
      <w:proofErr w:type="gramEnd"/>
      <w:r>
        <w:rPr>
          <w:spacing w:val="-1"/>
          <w:lang w:val="ru-RU"/>
        </w:rPr>
        <w:t xml:space="preserve"> </w:t>
      </w:r>
      <w:r w:rsidR="002C2A4D">
        <w:rPr>
          <w:spacing w:val="-1"/>
          <w:lang w:val="ru-RU"/>
        </w:rPr>
        <w:t xml:space="preserve">ввиду значимости показателя, </w:t>
      </w:r>
      <w:r w:rsidR="00CA2D03">
        <w:rPr>
          <w:spacing w:val="-1"/>
          <w:lang w:val="ru-RU"/>
        </w:rPr>
        <w:t xml:space="preserve"> предлагаем предусмотреть указанный показатель</w:t>
      </w:r>
      <w:r>
        <w:rPr>
          <w:spacing w:val="-1"/>
          <w:lang w:val="ru-RU"/>
        </w:rPr>
        <w:t xml:space="preserve"> </w:t>
      </w:r>
      <w:r w:rsidR="00CA2D03">
        <w:rPr>
          <w:spacing w:val="-1"/>
          <w:lang w:val="ru-RU"/>
        </w:rPr>
        <w:t>по</w:t>
      </w:r>
      <w:r>
        <w:rPr>
          <w:spacing w:val="-1"/>
          <w:lang w:val="ru-RU"/>
        </w:rPr>
        <w:t xml:space="preserve"> цел</w:t>
      </w:r>
      <w:r w:rsidR="00CA2D03">
        <w:rPr>
          <w:spacing w:val="-1"/>
          <w:lang w:val="ru-RU"/>
        </w:rPr>
        <w:t>ям</w:t>
      </w:r>
      <w:r w:rsidR="00F61A75">
        <w:rPr>
          <w:spacing w:val="-1"/>
          <w:lang w:val="ru-RU"/>
        </w:rPr>
        <w:t xml:space="preserve"> муниципальной программы</w:t>
      </w:r>
      <w:r>
        <w:rPr>
          <w:spacing w:val="-1"/>
          <w:lang w:val="ru-RU"/>
        </w:rPr>
        <w:t>:</w:t>
      </w:r>
    </w:p>
    <w:p w14:paraId="7FCA8181" w14:textId="77777777" w:rsidR="00D772AA" w:rsidRDefault="00D772AA" w:rsidP="00D772AA">
      <w:pPr>
        <w:pStyle w:val="ac"/>
        <w:tabs>
          <w:tab w:val="left" w:pos="962"/>
        </w:tabs>
        <w:ind w:left="0" w:right="104" w:firstLine="0"/>
        <w:jc w:val="both"/>
        <w:rPr>
          <w:spacing w:val="-1"/>
          <w:lang w:val="ru-RU"/>
        </w:rPr>
      </w:pPr>
      <w:r>
        <w:rPr>
          <w:spacing w:val="-1"/>
          <w:lang w:val="ru-RU"/>
        </w:rPr>
        <w:tab/>
        <w:t xml:space="preserve">- 1 «Увеличение протяжённости и плотности </w:t>
      </w:r>
      <w:proofErr w:type="gramStart"/>
      <w:r>
        <w:rPr>
          <w:spacing w:val="-1"/>
          <w:lang w:val="ru-RU"/>
        </w:rPr>
        <w:t>сети</w:t>
      </w:r>
      <w:proofErr w:type="gramEnd"/>
      <w:r>
        <w:rPr>
          <w:spacing w:val="-1"/>
          <w:lang w:val="ru-RU"/>
        </w:rPr>
        <w:t xml:space="preserve"> автомобильных дорог»;</w:t>
      </w:r>
    </w:p>
    <w:p w14:paraId="352C62E2" w14:textId="7F300D93" w:rsidR="00D772AA" w:rsidRDefault="00D772AA" w:rsidP="00D772AA">
      <w:pPr>
        <w:pStyle w:val="ac"/>
        <w:tabs>
          <w:tab w:val="left" w:pos="962"/>
        </w:tabs>
        <w:ind w:left="0" w:right="104" w:firstLine="0"/>
        <w:jc w:val="both"/>
        <w:rPr>
          <w:spacing w:val="-1"/>
          <w:lang w:val="ru-RU"/>
        </w:rPr>
      </w:pPr>
      <w:r>
        <w:rPr>
          <w:spacing w:val="-1"/>
          <w:lang w:val="ru-RU"/>
        </w:rPr>
        <w:tab/>
        <w:t>- 2 «Увеличение объём</w:t>
      </w:r>
      <w:r w:rsidR="00CB7783">
        <w:rPr>
          <w:spacing w:val="-1"/>
          <w:lang w:val="ru-RU"/>
        </w:rPr>
        <w:t>а пассажирских перевозок и транс</w:t>
      </w:r>
      <w:r>
        <w:rPr>
          <w:spacing w:val="-1"/>
          <w:lang w:val="ru-RU"/>
        </w:rPr>
        <w:t>портной подвижност</w:t>
      </w:r>
      <w:r w:rsidR="00CB7783">
        <w:rPr>
          <w:spacing w:val="-1"/>
          <w:lang w:val="ru-RU"/>
        </w:rPr>
        <w:t>и на</w:t>
      </w:r>
      <w:r>
        <w:rPr>
          <w:spacing w:val="-1"/>
          <w:lang w:val="ru-RU"/>
        </w:rPr>
        <w:t xml:space="preserve">селения». </w:t>
      </w:r>
    </w:p>
    <w:p w14:paraId="6117D775" w14:textId="4BFE0277" w:rsidR="00702C4E" w:rsidRPr="00CA2D03" w:rsidRDefault="00CB7783" w:rsidP="00CA2D03">
      <w:pPr>
        <w:pStyle w:val="ac"/>
        <w:tabs>
          <w:tab w:val="left" w:pos="962"/>
        </w:tabs>
        <w:ind w:left="0" w:right="104" w:firstLine="0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ab/>
      </w:r>
      <w:bookmarkEnd w:id="2"/>
      <w:r w:rsidR="00702C4E" w:rsidRPr="00CA2D03">
        <w:rPr>
          <w:rFonts w:cs="Times New Roman"/>
          <w:lang w:val="ru-RU"/>
        </w:rPr>
        <w:t xml:space="preserve">Информацию о решениях, принятых по результатам рассмотрения рекомендаций, необходимо направить в адрес Счётной палаты до </w:t>
      </w:r>
      <w:r w:rsidR="00A32F8D" w:rsidRPr="0086078B">
        <w:rPr>
          <w:rFonts w:cs="Times New Roman"/>
          <w:lang w:val="ru-RU"/>
        </w:rPr>
        <w:t>28</w:t>
      </w:r>
      <w:r w:rsidR="00702C4E" w:rsidRPr="0086078B">
        <w:rPr>
          <w:rFonts w:cs="Times New Roman"/>
          <w:lang w:val="ru-RU"/>
        </w:rPr>
        <w:t>.</w:t>
      </w:r>
      <w:r w:rsidR="00E75B2D" w:rsidRPr="0086078B">
        <w:rPr>
          <w:rFonts w:cs="Times New Roman"/>
          <w:lang w:val="ru-RU"/>
        </w:rPr>
        <w:t>0</w:t>
      </w:r>
      <w:r w:rsidR="005B2C57" w:rsidRPr="0086078B">
        <w:rPr>
          <w:rFonts w:cs="Times New Roman"/>
          <w:lang w:val="ru-RU"/>
        </w:rPr>
        <w:t>3</w:t>
      </w:r>
      <w:r w:rsidR="00702C4E" w:rsidRPr="0086078B">
        <w:rPr>
          <w:rFonts w:cs="Times New Roman"/>
          <w:lang w:val="ru-RU"/>
        </w:rPr>
        <w:t>.202</w:t>
      </w:r>
      <w:r w:rsidR="00E75B2D" w:rsidRPr="0086078B">
        <w:rPr>
          <w:rFonts w:cs="Times New Roman"/>
          <w:lang w:val="ru-RU"/>
        </w:rPr>
        <w:t>4</w:t>
      </w:r>
      <w:r w:rsidR="00702C4E" w:rsidRPr="00CA2D03">
        <w:rPr>
          <w:rFonts w:cs="Times New Roman"/>
          <w:lang w:val="ru-RU"/>
        </w:rPr>
        <w:t xml:space="preserve"> года.</w:t>
      </w:r>
    </w:p>
    <w:p w14:paraId="1B196344" w14:textId="77777777" w:rsidR="001E18E8" w:rsidRPr="00702C4E" w:rsidRDefault="001E18E8" w:rsidP="001F50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0FC91A54" w:rsidR="00EA39D2" w:rsidRDefault="00F45D2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Э.Н. Хуснуллина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D73FA7" w14:textId="1AA051B2" w:rsidR="001E596C" w:rsidRDefault="001E596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C5AC13" w14:textId="27B00DB8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0B11E7" w14:textId="01D75CB8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0CBDB6" w14:textId="19092AF3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C17004" w14:textId="6A900D60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9595A5" w14:textId="77777777" w:rsidR="0086078B" w:rsidRDefault="008607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9AA172" w14:textId="77777777" w:rsidR="0086078B" w:rsidRDefault="008607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08FB3" w14:textId="77777777" w:rsidR="0086078B" w:rsidRDefault="008607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056E1E" w14:textId="77777777" w:rsidR="0086078B" w:rsidRDefault="008607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5E2F33" w14:textId="77777777" w:rsidR="0086078B" w:rsidRDefault="008607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4567C9" w14:textId="77777777" w:rsidR="0086078B" w:rsidRDefault="008607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AB3C98" w14:textId="77777777" w:rsidR="0086078B" w:rsidRDefault="008607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40845D" w14:textId="77777777" w:rsidR="0086078B" w:rsidRDefault="008607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22A1E7" w14:textId="77777777" w:rsidR="0086078B" w:rsidRDefault="008607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A9E4A6" w14:textId="77777777" w:rsidR="0086078B" w:rsidRDefault="008607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B583F5" w14:textId="77777777" w:rsidR="0086078B" w:rsidRDefault="008607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9404B4" w14:textId="77777777" w:rsidR="0086078B" w:rsidRDefault="008607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8537CB" w14:textId="77777777" w:rsidR="0086078B" w:rsidRDefault="008607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BA65C0" w14:textId="77777777" w:rsidR="0086078B" w:rsidRDefault="008607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DE4C04" w14:textId="77777777" w:rsidR="0086078B" w:rsidRDefault="008607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172A6B" w14:textId="77777777" w:rsidR="0086078B" w:rsidRDefault="008607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C3131A" w14:textId="77777777" w:rsidR="0086078B" w:rsidRDefault="008607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0D0669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D0669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60A21158" w14:textId="11F02A8E" w:rsidR="00A8303B" w:rsidRPr="000D0669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D0669">
        <w:rPr>
          <w:rFonts w:ascii="Times New Roman" w:hAnsi="Times New Roman" w:cs="Times New Roman"/>
          <w:sz w:val="16"/>
          <w:szCs w:val="16"/>
        </w:rPr>
        <w:t>и</w:t>
      </w:r>
      <w:r w:rsidR="00BE3665" w:rsidRPr="000D0669">
        <w:rPr>
          <w:rFonts w:ascii="Times New Roman" w:hAnsi="Times New Roman" w:cs="Times New Roman"/>
          <w:sz w:val="16"/>
          <w:szCs w:val="16"/>
        </w:rPr>
        <w:t xml:space="preserve">нспектор инспекторского отдела № </w:t>
      </w:r>
      <w:r w:rsidR="00894A31" w:rsidRPr="000D0669">
        <w:rPr>
          <w:rFonts w:ascii="Times New Roman" w:hAnsi="Times New Roman" w:cs="Times New Roman"/>
          <w:sz w:val="16"/>
          <w:szCs w:val="16"/>
        </w:rPr>
        <w:t>1</w:t>
      </w:r>
    </w:p>
    <w:p w14:paraId="758E493A" w14:textId="14D4B6B6" w:rsidR="00A8303B" w:rsidRPr="000D0669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D0669">
        <w:rPr>
          <w:rFonts w:ascii="Times New Roman" w:hAnsi="Times New Roman" w:cs="Times New Roman"/>
          <w:sz w:val="16"/>
          <w:szCs w:val="16"/>
        </w:rPr>
        <w:t>Счётной палаты города Нефтеюганска</w:t>
      </w:r>
    </w:p>
    <w:p w14:paraId="5FDF321B" w14:textId="3AD7F085" w:rsidR="00BE3665" w:rsidRPr="000D0669" w:rsidRDefault="00894A31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0D0669">
        <w:rPr>
          <w:rFonts w:ascii="Times New Roman" w:hAnsi="Times New Roman" w:cs="Times New Roman"/>
          <w:sz w:val="16"/>
          <w:szCs w:val="16"/>
        </w:rPr>
        <w:t>Найдёнова</w:t>
      </w:r>
      <w:proofErr w:type="spellEnd"/>
      <w:r w:rsidRPr="000D0669">
        <w:rPr>
          <w:rFonts w:ascii="Times New Roman" w:hAnsi="Times New Roman" w:cs="Times New Roman"/>
          <w:sz w:val="16"/>
          <w:szCs w:val="16"/>
        </w:rPr>
        <w:t xml:space="preserve"> Юлия</w:t>
      </w:r>
      <w:r w:rsidR="00A8303B" w:rsidRPr="000D0669">
        <w:rPr>
          <w:rFonts w:ascii="Times New Roman" w:hAnsi="Times New Roman" w:cs="Times New Roman"/>
          <w:sz w:val="16"/>
          <w:szCs w:val="16"/>
        </w:rPr>
        <w:t xml:space="preserve"> Николаевна</w:t>
      </w:r>
    </w:p>
    <w:p w14:paraId="0CA8BFFE" w14:textId="682BED66" w:rsidR="00BE3665" w:rsidRPr="000D0669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D0669">
        <w:rPr>
          <w:rFonts w:ascii="Times New Roman" w:hAnsi="Times New Roman" w:cs="Times New Roman"/>
          <w:sz w:val="16"/>
          <w:szCs w:val="16"/>
        </w:rPr>
        <w:t>8 (3463) 20-3</w:t>
      </w:r>
      <w:r w:rsidR="00A8303B" w:rsidRPr="000D0669">
        <w:rPr>
          <w:rFonts w:ascii="Times New Roman" w:hAnsi="Times New Roman" w:cs="Times New Roman"/>
          <w:sz w:val="16"/>
          <w:szCs w:val="16"/>
        </w:rPr>
        <w:t>9</w:t>
      </w:r>
      <w:r w:rsidRPr="000D0669">
        <w:rPr>
          <w:rFonts w:ascii="Times New Roman" w:hAnsi="Times New Roman" w:cs="Times New Roman"/>
          <w:sz w:val="16"/>
          <w:szCs w:val="16"/>
        </w:rPr>
        <w:t>-4</w:t>
      </w:r>
      <w:r w:rsidR="00A8303B" w:rsidRPr="000D0669">
        <w:rPr>
          <w:rFonts w:ascii="Times New Roman" w:hAnsi="Times New Roman" w:cs="Times New Roman"/>
          <w:sz w:val="16"/>
          <w:szCs w:val="16"/>
        </w:rPr>
        <w:t>8</w:t>
      </w:r>
    </w:p>
    <w:sectPr w:rsidR="00BE3665" w:rsidRPr="000D0669" w:rsidSect="00274127">
      <w:headerReference w:type="default" r:id="rId9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39431" w14:textId="77777777" w:rsidR="00003E35" w:rsidRDefault="00003E35" w:rsidP="0030765E">
      <w:pPr>
        <w:spacing w:after="0" w:line="240" w:lineRule="auto"/>
      </w:pPr>
      <w:r>
        <w:separator/>
      </w:r>
    </w:p>
  </w:endnote>
  <w:endnote w:type="continuationSeparator" w:id="0">
    <w:p w14:paraId="7669DF86" w14:textId="77777777" w:rsidR="00003E35" w:rsidRDefault="00003E35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B3433" w14:textId="77777777" w:rsidR="00003E35" w:rsidRDefault="00003E35" w:rsidP="0030765E">
      <w:pPr>
        <w:spacing w:after="0" w:line="240" w:lineRule="auto"/>
      </w:pPr>
      <w:r>
        <w:separator/>
      </w:r>
    </w:p>
  </w:footnote>
  <w:footnote w:type="continuationSeparator" w:id="0">
    <w:p w14:paraId="0AB283E5" w14:textId="77777777" w:rsidR="00003E35" w:rsidRDefault="00003E35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6A5BDFA3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382">
          <w:rPr>
            <w:noProof/>
          </w:rPr>
          <w:t>4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63624"/>
    <w:multiLevelType w:val="hybridMultilevel"/>
    <w:tmpl w:val="831ADE74"/>
    <w:lvl w:ilvl="0" w:tplc="BEB48C20">
      <w:start w:val="1"/>
      <w:numFmt w:val="decimal"/>
      <w:lvlText w:val="%1"/>
      <w:lvlJc w:val="left"/>
      <w:pPr>
        <w:ind w:left="114" w:hanging="14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3D821F12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2" w:tplc="7780CF6E">
      <w:start w:val="1"/>
      <w:numFmt w:val="bullet"/>
      <w:lvlText w:val="•"/>
      <w:lvlJc w:val="left"/>
      <w:pPr>
        <w:ind w:left="2176" w:hanging="140"/>
      </w:pPr>
      <w:rPr>
        <w:rFonts w:hint="default"/>
      </w:rPr>
    </w:lvl>
    <w:lvl w:ilvl="3" w:tplc="57EEC728">
      <w:start w:val="1"/>
      <w:numFmt w:val="bullet"/>
      <w:lvlText w:val="•"/>
      <w:lvlJc w:val="left"/>
      <w:pPr>
        <w:ind w:left="3207" w:hanging="140"/>
      </w:pPr>
      <w:rPr>
        <w:rFonts w:hint="default"/>
      </w:rPr>
    </w:lvl>
    <w:lvl w:ilvl="4" w:tplc="0436CD34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D863870">
      <w:start w:val="1"/>
      <w:numFmt w:val="bullet"/>
      <w:lvlText w:val="•"/>
      <w:lvlJc w:val="left"/>
      <w:pPr>
        <w:ind w:left="5270" w:hanging="140"/>
      </w:pPr>
      <w:rPr>
        <w:rFonts w:hint="default"/>
      </w:rPr>
    </w:lvl>
    <w:lvl w:ilvl="6" w:tplc="7286F24A">
      <w:start w:val="1"/>
      <w:numFmt w:val="bullet"/>
      <w:lvlText w:val="•"/>
      <w:lvlJc w:val="left"/>
      <w:pPr>
        <w:ind w:left="6301" w:hanging="140"/>
      </w:pPr>
      <w:rPr>
        <w:rFonts w:hint="default"/>
      </w:rPr>
    </w:lvl>
    <w:lvl w:ilvl="7" w:tplc="A5E4C39A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73A058E8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1">
    <w:nsid w:val="68A603FE"/>
    <w:multiLevelType w:val="multilevel"/>
    <w:tmpl w:val="9D44E3F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2160"/>
      </w:pPr>
      <w:rPr>
        <w:rFonts w:hint="default"/>
      </w:rPr>
    </w:lvl>
  </w:abstractNum>
  <w:abstractNum w:abstractNumId="2">
    <w:nsid w:val="6CEB46DA"/>
    <w:multiLevelType w:val="hybridMultilevel"/>
    <w:tmpl w:val="1CAC5BF0"/>
    <w:lvl w:ilvl="0" w:tplc="75CA53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03E35"/>
    <w:rsid w:val="000103E4"/>
    <w:rsid w:val="00010B24"/>
    <w:rsid w:val="000202AC"/>
    <w:rsid w:val="000219F9"/>
    <w:rsid w:val="000222C5"/>
    <w:rsid w:val="00031F33"/>
    <w:rsid w:val="0004301B"/>
    <w:rsid w:val="00060F53"/>
    <w:rsid w:val="000664A5"/>
    <w:rsid w:val="00084D0D"/>
    <w:rsid w:val="000B08E8"/>
    <w:rsid w:val="000D0669"/>
    <w:rsid w:val="000D419E"/>
    <w:rsid w:val="000E1189"/>
    <w:rsid w:val="000E153A"/>
    <w:rsid w:val="000E2165"/>
    <w:rsid w:val="000E238D"/>
    <w:rsid w:val="000F2540"/>
    <w:rsid w:val="000F61E1"/>
    <w:rsid w:val="000F682B"/>
    <w:rsid w:val="00114CB5"/>
    <w:rsid w:val="00126235"/>
    <w:rsid w:val="00143A89"/>
    <w:rsid w:val="00150DA9"/>
    <w:rsid w:val="00155D79"/>
    <w:rsid w:val="00160776"/>
    <w:rsid w:val="00164895"/>
    <w:rsid w:val="00180D76"/>
    <w:rsid w:val="00183F28"/>
    <w:rsid w:val="00186302"/>
    <w:rsid w:val="0019335D"/>
    <w:rsid w:val="001A694A"/>
    <w:rsid w:val="001C61E7"/>
    <w:rsid w:val="001C7FB4"/>
    <w:rsid w:val="001E11BF"/>
    <w:rsid w:val="001E18E8"/>
    <w:rsid w:val="001E3711"/>
    <w:rsid w:val="001E596C"/>
    <w:rsid w:val="001F432A"/>
    <w:rsid w:val="001F501A"/>
    <w:rsid w:val="00200226"/>
    <w:rsid w:val="00204968"/>
    <w:rsid w:val="0021499E"/>
    <w:rsid w:val="00215930"/>
    <w:rsid w:val="00223B3E"/>
    <w:rsid w:val="0026692B"/>
    <w:rsid w:val="002729B4"/>
    <w:rsid w:val="00274127"/>
    <w:rsid w:val="002802BE"/>
    <w:rsid w:val="00281C57"/>
    <w:rsid w:val="00290BC5"/>
    <w:rsid w:val="00295107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4D"/>
    <w:rsid w:val="002C2AD3"/>
    <w:rsid w:val="002C7AE5"/>
    <w:rsid w:val="002E60B8"/>
    <w:rsid w:val="002F7DEB"/>
    <w:rsid w:val="00301CCF"/>
    <w:rsid w:val="0030765E"/>
    <w:rsid w:val="003112C5"/>
    <w:rsid w:val="003267B3"/>
    <w:rsid w:val="00327B0A"/>
    <w:rsid w:val="003418CE"/>
    <w:rsid w:val="00343FC8"/>
    <w:rsid w:val="003615EB"/>
    <w:rsid w:val="00361DBE"/>
    <w:rsid w:val="00374714"/>
    <w:rsid w:val="00376CF2"/>
    <w:rsid w:val="003817B1"/>
    <w:rsid w:val="00382BEC"/>
    <w:rsid w:val="003838F2"/>
    <w:rsid w:val="00390BE0"/>
    <w:rsid w:val="00393C24"/>
    <w:rsid w:val="003A075F"/>
    <w:rsid w:val="003A1045"/>
    <w:rsid w:val="003A1A5C"/>
    <w:rsid w:val="003A2D54"/>
    <w:rsid w:val="003A59B5"/>
    <w:rsid w:val="003A6D2C"/>
    <w:rsid w:val="003B3FC8"/>
    <w:rsid w:val="003B4838"/>
    <w:rsid w:val="003D67D9"/>
    <w:rsid w:val="003E192D"/>
    <w:rsid w:val="003E3B26"/>
    <w:rsid w:val="003E41B3"/>
    <w:rsid w:val="003E57CF"/>
    <w:rsid w:val="003F0301"/>
    <w:rsid w:val="003F7019"/>
    <w:rsid w:val="0040736F"/>
    <w:rsid w:val="00415943"/>
    <w:rsid w:val="00427894"/>
    <w:rsid w:val="004555A9"/>
    <w:rsid w:val="00463727"/>
    <w:rsid w:val="0047123F"/>
    <w:rsid w:val="00473D41"/>
    <w:rsid w:val="00476C9E"/>
    <w:rsid w:val="00490712"/>
    <w:rsid w:val="00496AD5"/>
    <w:rsid w:val="004A1A44"/>
    <w:rsid w:val="004A5102"/>
    <w:rsid w:val="004C6C64"/>
    <w:rsid w:val="004D4F3E"/>
    <w:rsid w:val="004D7D3B"/>
    <w:rsid w:val="004E22FD"/>
    <w:rsid w:val="0050389D"/>
    <w:rsid w:val="00503FE6"/>
    <w:rsid w:val="00506648"/>
    <w:rsid w:val="00510A56"/>
    <w:rsid w:val="0051318D"/>
    <w:rsid w:val="005232F8"/>
    <w:rsid w:val="00526D49"/>
    <w:rsid w:val="005369EC"/>
    <w:rsid w:val="00550BD7"/>
    <w:rsid w:val="0055199E"/>
    <w:rsid w:val="005762F6"/>
    <w:rsid w:val="00591101"/>
    <w:rsid w:val="0059149C"/>
    <w:rsid w:val="005B2C57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27B4A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A2D7D"/>
    <w:rsid w:val="006B2FDE"/>
    <w:rsid w:val="006D109D"/>
    <w:rsid w:val="006D1FB8"/>
    <w:rsid w:val="006D52F4"/>
    <w:rsid w:val="006F007D"/>
    <w:rsid w:val="006F03D8"/>
    <w:rsid w:val="00702C4E"/>
    <w:rsid w:val="00706348"/>
    <w:rsid w:val="00730431"/>
    <w:rsid w:val="007324F9"/>
    <w:rsid w:val="00734AF0"/>
    <w:rsid w:val="00735E7F"/>
    <w:rsid w:val="00736907"/>
    <w:rsid w:val="007446BF"/>
    <w:rsid w:val="00744AB2"/>
    <w:rsid w:val="00746A50"/>
    <w:rsid w:val="007475DD"/>
    <w:rsid w:val="00757718"/>
    <w:rsid w:val="0076542C"/>
    <w:rsid w:val="00770A7B"/>
    <w:rsid w:val="00775FA6"/>
    <w:rsid w:val="0078177B"/>
    <w:rsid w:val="007831EB"/>
    <w:rsid w:val="00785CBA"/>
    <w:rsid w:val="007924AC"/>
    <w:rsid w:val="007941FD"/>
    <w:rsid w:val="00796362"/>
    <w:rsid w:val="007B7F3E"/>
    <w:rsid w:val="007C6513"/>
    <w:rsid w:val="007C70EE"/>
    <w:rsid w:val="007D6A36"/>
    <w:rsid w:val="007D7324"/>
    <w:rsid w:val="007E3061"/>
    <w:rsid w:val="007E4C07"/>
    <w:rsid w:val="007E69FF"/>
    <w:rsid w:val="007F1BBF"/>
    <w:rsid w:val="007F1CE2"/>
    <w:rsid w:val="00803FB0"/>
    <w:rsid w:val="0081685F"/>
    <w:rsid w:val="00821CB0"/>
    <w:rsid w:val="0082417F"/>
    <w:rsid w:val="00824E3E"/>
    <w:rsid w:val="00827D9C"/>
    <w:rsid w:val="008347DD"/>
    <w:rsid w:val="00834CA7"/>
    <w:rsid w:val="0083549F"/>
    <w:rsid w:val="008375CE"/>
    <w:rsid w:val="00845A3E"/>
    <w:rsid w:val="00851925"/>
    <w:rsid w:val="0086078B"/>
    <w:rsid w:val="00872B1C"/>
    <w:rsid w:val="00894A31"/>
    <w:rsid w:val="008A328F"/>
    <w:rsid w:val="008A736B"/>
    <w:rsid w:val="008C1CA9"/>
    <w:rsid w:val="008C5E56"/>
    <w:rsid w:val="008E220B"/>
    <w:rsid w:val="008F0ED5"/>
    <w:rsid w:val="008F49AD"/>
    <w:rsid w:val="00903456"/>
    <w:rsid w:val="00904AB2"/>
    <w:rsid w:val="00906FA5"/>
    <w:rsid w:val="00922AAD"/>
    <w:rsid w:val="00923CEB"/>
    <w:rsid w:val="0093780F"/>
    <w:rsid w:val="00954190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4295"/>
    <w:rsid w:val="009D5DB0"/>
    <w:rsid w:val="009E0995"/>
    <w:rsid w:val="009F6356"/>
    <w:rsid w:val="00A020D6"/>
    <w:rsid w:val="00A0767F"/>
    <w:rsid w:val="00A1099E"/>
    <w:rsid w:val="00A119D4"/>
    <w:rsid w:val="00A14461"/>
    <w:rsid w:val="00A16C33"/>
    <w:rsid w:val="00A2277F"/>
    <w:rsid w:val="00A32F8D"/>
    <w:rsid w:val="00A40253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0DB8"/>
    <w:rsid w:val="00AB57D8"/>
    <w:rsid w:val="00AC4E0A"/>
    <w:rsid w:val="00AC55A5"/>
    <w:rsid w:val="00AD700A"/>
    <w:rsid w:val="00AD7727"/>
    <w:rsid w:val="00AE1E4B"/>
    <w:rsid w:val="00AE28AE"/>
    <w:rsid w:val="00AE38D3"/>
    <w:rsid w:val="00AE6F4B"/>
    <w:rsid w:val="00AF14EC"/>
    <w:rsid w:val="00AF215F"/>
    <w:rsid w:val="00B02480"/>
    <w:rsid w:val="00B02ED2"/>
    <w:rsid w:val="00B316FC"/>
    <w:rsid w:val="00B4461B"/>
    <w:rsid w:val="00B545B4"/>
    <w:rsid w:val="00B55341"/>
    <w:rsid w:val="00B604DB"/>
    <w:rsid w:val="00B61B3D"/>
    <w:rsid w:val="00B64FBE"/>
    <w:rsid w:val="00B71C85"/>
    <w:rsid w:val="00B760A1"/>
    <w:rsid w:val="00B773BA"/>
    <w:rsid w:val="00B775FD"/>
    <w:rsid w:val="00B77FAC"/>
    <w:rsid w:val="00B814BC"/>
    <w:rsid w:val="00B81806"/>
    <w:rsid w:val="00B83AA8"/>
    <w:rsid w:val="00B876C9"/>
    <w:rsid w:val="00B9001C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5A87"/>
    <w:rsid w:val="00C65C80"/>
    <w:rsid w:val="00C718D6"/>
    <w:rsid w:val="00C744C0"/>
    <w:rsid w:val="00C81F4E"/>
    <w:rsid w:val="00C83189"/>
    <w:rsid w:val="00C85449"/>
    <w:rsid w:val="00C866D5"/>
    <w:rsid w:val="00C92711"/>
    <w:rsid w:val="00C96666"/>
    <w:rsid w:val="00CA2D03"/>
    <w:rsid w:val="00CA3657"/>
    <w:rsid w:val="00CB175A"/>
    <w:rsid w:val="00CB625B"/>
    <w:rsid w:val="00CB7783"/>
    <w:rsid w:val="00CC1DAA"/>
    <w:rsid w:val="00CC4982"/>
    <w:rsid w:val="00CC5E58"/>
    <w:rsid w:val="00CD764D"/>
    <w:rsid w:val="00CE16E4"/>
    <w:rsid w:val="00D07356"/>
    <w:rsid w:val="00D07BD2"/>
    <w:rsid w:val="00D11F1E"/>
    <w:rsid w:val="00D267DC"/>
    <w:rsid w:val="00D33452"/>
    <w:rsid w:val="00D340AB"/>
    <w:rsid w:val="00D3597D"/>
    <w:rsid w:val="00D374F6"/>
    <w:rsid w:val="00D53C8B"/>
    <w:rsid w:val="00D639E5"/>
    <w:rsid w:val="00D75CE3"/>
    <w:rsid w:val="00D772AA"/>
    <w:rsid w:val="00D81CD7"/>
    <w:rsid w:val="00D81D70"/>
    <w:rsid w:val="00D962CD"/>
    <w:rsid w:val="00DA1C96"/>
    <w:rsid w:val="00DB7DEA"/>
    <w:rsid w:val="00DC0333"/>
    <w:rsid w:val="00DC1771"/>
    <w:rsid w:val="00DC62EC"/>
    <w:rsid w:val="00DD0A0B"/>
    <w:rsid w:val="00DF0320"/>
    <w:rsid w:val="00DF13AF"/>
    <w:rsid w:val="00E06839"/>
    <w:rsid w:val="00E12721"/>
    <w:rsid w:val="00E15699"/>
    <w:rsid w:val="00E169A1"/>
    <w:rsid w:val="00E23C71"/>
    <w:rsid w:val="00E26493"/>
    <w:rsid w:val="00E40382"/>
    <w:rsid w:val="00E438F6"/>
    <w:rsid w:val="00E735F2"/>
    <w:rsid w:val="00E74051"/>
    <w:rsid w:val="00E75B2D"/>
    <w:rsid w:val="00E81DA0"/>
    <w:rsid w:val="00E822AB"/>
    <w:rsid w:val="00E936F4"/>
    <w:rsid w:val="00E952C3"/>
    <w:rsid w:val="00EA0E68"/>
    <w:rsid w:val="00EA39D2"/>
    <w:rsid w:val="00EA64E2"/>
    <w:rsid w:val="00EB0C53"/>
    <w:rsid w:val="00EC10AF"/>
    <w:rsid w:val="00EE1753"/>
    <w:rsid w:val="00EF24A3"/>
    <w:rsid w:val="00F047C6"/>
    <w:rsid w:val="00F12887"/>
    <w:rsid w:val="00F162CD"/>
    <w:rsid w:val="00F17023"/>
    <w:rsid w:val="00F43533"/>
    <w:rsid w:val="00F45C6F"/>
    <w:rsid w:val="00F45D2E"/>
    <w:rsid w:val="00F61A75"/>
    <w:rsid w:val="00F733CB"/>
    <w:rsid w:val="00F82126"/>
    <w:rsid w:val="00F85D42"/>
    <w:rsid w:val="00F9513A"/>
    <w:rsid w:val="00FA7A66"/>
    <w:rsid w:val="00FB6903"/>
    <w:rsid w:val="00FD242E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827D9C"/>
    <w:pPr>
      <w:widowControl w:val="0"/>
      <w:spacing w:after="0" w:line="240" w:lineRule="auto"/>
      <w:ind w:left="114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827D9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Абзац списка Знак"/>
    <w:link w:val="aa"/>
    <w:uiPriority w:val="34"/>
    <w:locked/>
    <w:rsid w:val="00361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827D9C"/>
    <w:pPr>
      <w:widowControl w:val="0"/>
      <w:spacing w:after="0" w:line="240" w:lineRule="auto"/>
      <w:ind w:left="114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827D9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Абзац списка Знак"/>
    <w:link w:val="aa"/>
    <w:uiPriority w:val="34"/>
    <w:locked/>
    <w:rsid w:val="0036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47</cp:revision>
  <cp:lastPrinted>2024-03-20T07:50:00Z</cp:lastPrinted>
  <dcterms:created xsi:type="dcterms:W3CDTF">2024-02-29T04:52:00Z</dcterms:created>
  <dcterms:modified xsi:type="dcterms:W3CDTF">2024-03-20T11:44:00Z</dcterms:modified>
</cp:coreProperties>
</file>