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4A" w:rsidRDefault="00D2104A" w:rsidP="002836B6">
      <w:pPr>
        <w:pStyle w:val="ConsPlusTitle"/>
        <w:widowControl/>
        <w:outlineLvl w:val="0"/>
        <w:rPr>
          <w:rFonts w:ascii="Times New Roman" w:hAnsi="Times New Roman" w:cs="Times New Roman"/>
          <w:b w:val="0"/>
          <w:sz w:val="28"/>
          <w:szCs w:val="28"/>
        </w:rPr>
      </w:pPr>
    </w:p>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B15EA" w:rsidRDefault="00FB15EA" w:rsidP="002836B6">
      <w:pPr>
        <w:pStyle w:val="ConsPlusNonformat"/>
        <w:widowControl/>
        <w:jc w:val="center"/>
        <w:rPr>
          <w:rFonts w:ascii="Times New Roman" w:hAnsi="Times New Roman" w:cs="Times New Roman"/>
          <w:b/>
          <w:sz w:val="22"/>
          <w:szCs w:val="22"/>
        </w:rPr>
      </w:pPr>
    </w:p>
    <w:p w:rsidR="00977446" w:rsidRPr="0003419F" w:rsidRDefault="00977446" w:rsidP="006A083F">
      <w:pPr>
        <w:pStyle w:val="ConsPlusNonformat"/>
        <w:widowControl/>
        <w:jc w:val="both"/>
        <w:rPr>
          <w:rFonts w:ascii="Times New Roman" w:hAnsi="Times New Roman" w:cs="Times New Roman"/>
          <w:sz w:val="18"/>
          <w:szCs w:val="18"/>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C12AFD" w:rsidRPr="00BD035B" w:rsidTr="00466EFB">
        <w:trPr>
          <w:cantSplit/>
          <w:trHeight w:val="232"/>
        </w:trPr>
        <w:tc>
          <w:tcPr>
            <w:tcW w:w="3119" w:type="dxa"/>
            <w:shd w:val="clear" w:color="auto" w:fill="auto"/>
          </w:tcPr>
          <w:p w:rsidR="00C12AFD" w:rsidRPr="0097738E" w:rsidRDefault="00C12AFD" w:rsidP="00466EFB">
            <w:pPr>
              <w:pStyle w:val="ConsPlusNonformat"/>
              <w:jc w:val="both"/>
              <w:rPr>
                <w:rFonts w:ascii="Times New Roman" w:hAnsi="Times New Roman" w:cs="Times New Roman"/>
                <w:sz w:val="28"/>
                <w:szCs w:val="28"/>
              </w:rPr>
            </w:pPr>
            <w:r w:rsidRPr="0097738E">
              <w:rPr>
                <w:rFonts w:ascii="Times New Roman" w:hAnsi="Times New Roman" w:cs="Times New Roman"/>
                <w:sz w:val="28"/>
                <w:szCs w:val="28"/>
              </w:rPr>
              <w:t>19.02.2024</w:t>
            </w:r>
          </w:p>
        </w:tc>
        <w:tc>
          <w:tcPr>
            <w:tcW w:w="4776" w:type="dxa"/>
            <w:shd w:val="clear" w:color="auto" w:fill="auto"/>
          </w:tcPr>
          <w:p w:rsidR="00C12AFD" w:rsidRPr="0097738E" w:rsidRDefault="00C12AFD" w:rsidP="00466EFB">
            <w:pPr>
              <w:pStyle w:val="ConsPlusNonformat"/>
              <w:jc w:val="both"/>
              <w:rPr>
                <w:rFonts w:ascii="Times New Roman" w:hAnsi="Times New Roman" w:cs="Times New Roman"/>
                <w:sz w:val="28"/>
                <w:szCs w:val="28"/>
              </w:rPr>
            </w:pPr>
          </w:p>
        </w:tc>
        <w:tc>
          <w:tcPr>
            <w:tcW w:w="1603" w:type="dxa"/>
            <w:shd w:val="clear" w:color="auto" w:fill="auto"/>
          </w:tcPr>
          <w:p w:rsidR="00C12AFD" w:rsidRPr="0097738E" w:rsidRDefault="00C12AFD" w:rsidP="00466EF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305-п</w:t>
            </w:r>
          </w:p>
        </w:tc>
      </w:tr>
    </w:tbl>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AA2DFB" w:rsidP="007255EE">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5003C3">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BF563F">
        <w:rPr>
          <w:rFonts w:ascii="Times New Roman" w:hAnsi="Times New Roman"/>
          <w:b w:val="0"/>
          <w:bCs/>
          <w:sz w:val="28"/>
          <w:szCs w:val="24"/>
        </w:rPr>
        <w:t>– Югры от 31.10.2021 № 479</w:t>
      </w:r>
      <w:r w:rsidR="004E1BB8" w:rsidRPr="001C2883">
        <w:rPr>
          <w:rFonts w:ascii="Times New Roman" w:hAnsi="Times New Roman"/>
          <w:b w:val="0"/>
          <w:bCs/>
          <w:sz w:val="28"/>
          <w:szCs w:val="24"/>
        </w:rPr>
        <w:t>-п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 xml:space="preserve">о разработке муниципальных программ города Нефтеюганска, их формирования, утверждения и реализации», </w:t>
      </w:r>
      <w:r w:rsidR="00DC03E1">
        <w:rPr>
          <w:rFonts w:ascii="Times New Roman" w:hAnsi="Times New Roman"/>
          <w:b w:val="0"/>
          <w:sz w:val="28"/>
          <w:szCs w:val="28"/>
        </w:rPr>
        <w:t xml:space="preserve">в связи с уточнением объемов бюджетных ассигнований и лимитов бюджетных обязательств, изменением лимитов </w:t>
      </w:r>
      <w:r w:rsidR="002E289B">
        <w:rPr>
          <w:rFonts w:ascii="Times New Roman" w:hAnsi="Times New Roman"/>
          <w:b w:val="0"/>
          <w:sz w:val="28"/>
          <w:szCs w:val="28"/>
        </w:rPr>
        <w:t xml:space="preserve">               </w:t>
      </w:r>
      <w:r w:rsidR="00DC03E1">
        <w:rPr>
          <w:rFonts w:ascii="Times New Roman" w:hAnsi="Times New Roman"/>
          <w:b w:val="0"/>
          <w:sz w:val="28"/>
          <w:szCs w:val="28"/>
        </w:rPr>
        <w:t xml:space="preserve">на 2024 год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AA2DFB" w:rsidRDefault="00241BA9" w:rsidP="0093595B">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AA2DFB">
        <w:rPr>
          <w:rFonts w:ascii="Times New Roman" w:hAnsi="Times New Roman"/>
          <w:b w:val="0"/>
          <w:color w:val="000000"/>
          <w:sz w:val="28"/>
          <w:szCs w:val="28"/>
        </w:rPr>
        <w:t>Внести изменения</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xml:space="preserve">»                          (с изменениями, внесенными постановлениями администрации города </w:t>
      </w:r>
      <w:r w:rsidR="00D2104A">
        <w:rPr>
          <w:rFonts w:ascii="Times New Roman" w:hAnsi="Times New Roman"/>
          <w:b w:val="0"/>
          <w:color w:val="000000"/>
          <w:sz w:val="28"/>
          <w:szCs w:val="28"/>
        </w:rPr>
        <w:t xml:space="preserve">                              </w:t>
      </w:r>
      <w:r>
        <w:rPr>
          <w:rFonts w:ascii="Times New Roman" w:hAnsi="Times New Roman"/>
          <w:b w:val="0"/>
          <w:color w:val="000000"/>
          <w:sz w:val="28"/>
          <w:szCs w:val="28"/>
        </w:rPr>
        <w:t>от 19.03.2019 № 114-п, от 09.04.2019 № 154-п, от 20.05.2019 № 252-п, 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                     №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xml:space="preserve">, от 17.11.2020 </w:t>
      </w:r>
      <w:r w:rsidR="00D2104A">
        <w:rPr>
          <w:rFonts w:ascii="Times New Roman" w:hAnsi="Times New Roman"/>
          <w:b w:val="0"/>
          <w:sz w:val="28"/>
          <w:szCs w:val="28"/>
        </w:rPr>
        <w:t xml:space="preserve">                             </w:t>
      </w:r>
      <w:r>
        <w:rPr>
          <w:rFonts w:ascii="Times New Roman" w:hAnsi="Times New Roman"/>
          <w:b w:val="0"/>
          <w:sz w:val="28"/>
          <w:szCs w:val="28"/>
        </w:rPr>
        <w:t xml:space="preserve">№ 1993-п, от 24.12.2020 № 2272-п, от 02.03.2021 № 262-п, от 31.03.2021 </w:t>
      </w:r>
      <w:r w:rsidR="00D2104A">
        <w:rPr>
          <w:rFonts w:ascii="Times New Roman" w:hAnsi="Times New Roman"/>
          <w:b w:val="0"/>
          <w:sz w:val="28"/>
          <w:szCs w:val="28"/>
        </w:rPr>
        <w:t xml:space="preserve">                                 </w:t>
      </w:r>
      <w:r>
        <w:rPr>
          <w:rFonts w:ascii="Times New Roman" w:hAnsi="Times New Roman"/>
          <w:b w:val="0"/>
          <w:sz w:val="28"/>
          <w:szCs w:val="28"/>
        </w:rPr>
        <w:lastRenderedPageBreak/>
        <w:t xml:space="preserve">№ 430-п, от 26.05.2021 № 777-п, от 27.07.2021 № 1238-п, от 13.10.2021 </w:t>
      </w:r>
      <w:r w:rsidR="00D2104A">
        <w:rPr>
          <w:rFonts w:ascii="Times New Roman" w:hAnsi="Times New Roman"/>
          <w:b w:val="0"/>
          <w:sz w:val="28"/>
          <w:szCs w:val="28"/>
        </w:rPr>
        <w:t xml:space="preserve">                                  </w:t>
      </w:r>
      <w:r>
        <w:rPr>
          <w:rFonts w:ascii="Times New Roman" w:hAnsi="Times New Roman"/>
          <w:b w:val="0"/>
          <w:sz w:val="28"/>
          <w:szCs w:val="28"/>
        </w:rPr>
        <w:t>№ 1734</w:t>
      </w:r>
      <w:r w:rsidRPr="00DE3B53">
        <w:rPr>
          <w:rFonts w:ascii="Times New Roman" w:hAnsi="Times New Roman"/>
          <w:b w:val="0"/>
          <w:sz w:val="28"/>
          <w:szCs w:val="28"/>
        </w:rPr>
        <w:t>-</w:t>
      </w:r>
      <w:r>
        <w:rPr>
          <w:rFonts w:ascii="Times New Roman" w:hAnsi="Times New Roman"/>
          <w:b w:val="0"/>
          <w:sz w:val="28"/>
          <w:szCs w:val="28"/>
        </w:rPr>
        <w:t>п,</w:t>
      </w:r>
      <w:r w:rsidR="002E289B">
        <w:rPr>
          <w:rFonts w:ascii="Times New Roman" w:hAnsi="Times New Roman"/>
          <w:b w:val="0"/>
          <w:sz w:val="28"/>
          <w:szCs w:val="28"/>
        </w:rPr>
        <w:t xml:space="preserve"> </w:t>
      </w:r>
      <w:r>
        <w:rPr>
          <w:rFonts w:ascii="Times New Roman" w:hAnsi="Times New Roman"/>
          <w:b w:val="0"/>
          <w:sz w:val="28"/>
          <w:szCs w:val="28"/>
        </w:rPr>
        <w:t xml:space="preserve">от 17.11.2021 № 1944-п, от 01.12.2021 № 2023-п, от 17.12.2021 </w:t>
      </w:r>
      <w:r w:rsidR="00D2104A">
        <w:rPr>
          <w:rFonts w:ascii="Times New Roman" w:hAnsi="Times New Roman"/>
          <w:b w:val="0"/>
          <w:sz w:val="28"/>
          <w:szCs w:val="28"/>
        </w:rPr>
        <w:t xml:space="preserve">                          </w:t>
      </w:r>
      <w:r>
        <w:rPr>
          <w:rFonts w:ascii="Times New Roman" w:hAnsi="Times New Roman"/>
          <w:b w:val="0"/>
          <w:sz w:val="28"/>
          <w:szCs w:val="28"/>
        </w:rPr>
        <w:t>№ 2136-п,</w:t>
      </w:r>
      <w:r w:rsidR="00D2104A">
        <w:rPr>
          <w:rFonts w:ascii="Times New Roman" w:hAnsi="Times New Roman"/>
          <w:b w:val="0"/>
          <w:sz w:val="28"/>
          <w:szCs w:val="28"/>
        </w:rPr>
        <w:t xml:space="preserve"> </w:t>
      </w:r>
      <w:r>
        <w:rPr>
          <w:rFonts w:ascii="Times New Roman" w:hAnsi="Times New Roman"/>
          <w:b w:val="0"/>
          <w:sz w:val="28"/>
          <w:szCs w:val="28"/>
        </w:rPr>
        <w:t>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23.08.2022  № 1710-п, </w:t>
      </w:r>
      <w:r w:rsidR="00D2104A">
        <w:rPr>
          <w:rFonts w:ascii="Times New Roman" w:hAnsi="Times New Roman"/>
          <w:b w:val="0"/>
          <w:sz w:val="28"/>
          <w:szCs w:val="28"/>
        </w:rPr>
        <w:t xml:space="preserve">                     </w:t>
      </w:r>
      <w:r>
        <w:rPr>
          <w:rFonts w:ascii="Times New Roman" w:hAnsi="Times New Roman"/>
          <w:b w:val="0"/>
          <w:sz w:val="28"/>
          <w:szCs w:val="28"/>
        </w:rPr>
        <w:t xml:space="preserve"> от  01.11.2022  № 2259-п, от 07.12.2022 № 2524-п, от 23.01.2023 № 39-п, </w:t>
      </w:r>
      <w:r w:rsidR="00D2104A">
        <w:rPr>
          <w:rFonts w:ascii="Times New Roman" w:hAnsi="Times New Roman"/>
          <w:b w:val="0"/>
          <w:sz w:val="28"/>
          <w:szCs w:val="28"/>
        </w:rPr>
        <w:t xml:space="preserve">                              </w:t>
      </w:r>
      <w:r>
        <w:rPr>
          <w:rFonts w:ascii="Times New Roman" w:hAnsi="Times New Roman"/>
          <w:b w:val="0"/>
          <w:sz w:val="28"/>
          <w:szCs w:val="28"/>
        </w:rPr>
        <w:t>от 10.03.2023 № 244-п, от 24.08.2023 № 1065-п, от 18.09.2023 № 1191-п</w:t>
      </w:r>
      <w:r w:rsidR="00340C5F">
        <w:rPr>
          <w:rFonts w:ascii="Times New Roman" w:hAnsi="Times New Roman"/>
          <w:b w:val="0"/>
          <w:sz w:val="28"/>
          <w:szCs w:val="28"/>
        </w:rPr>
        <w:t xml:space="preserve">, </w:t>
      </w:r>
      <w:r w:rsidR="00D2104A">
        <w:rPr>
          <w:rFonts w:ascii="Times New Roman" w:hAnsi="Times New Roman"/>
          <w:b w:val="0"/>
          <w:sz w:val="28"/>
          <w:szCs w:val="28"/>
        </w:rPr>
        <w:t xml:space="preserve">                                </w:t>
      </w:r>
      <w:r w:rsidR="00340C5F">
        <w:rPr>
          <w:rFonts w:ascii="Times New Roman" w:hAnsi="Times New Roman"/>
          <w:b w:val="0"/>
          <w:sz w:val="28"/>
          <w:szCs w:val="28"/>
        </w:rPr>
        <w:t>от 30.11.2023 № 1621-п</w:t>
      </w:r>
      <w:r>
        <w:rPr>
          <w:rFonts w:ascii="Times New Roman" w:hAnsi="Times New Roman"/>
          <w:b w:val="0"/>
          <w:sz w:val="28"/>
          <w:szCs w:val="28"/>
        </w:rPr>
        <w:t>) (далее - мун</w:t>
      </w:r>
      <w:r w:rsidR="00BF563F">
        <w:rPr>
          <w:rFonts w:ascii="Times New Roman" w:hAnsi="Times New Roman"/>
          <w:b w:val="0"/>
          <w:sz w:val="28"/>
          <w:szCs w:val="28"/>
        </w:rPr>
        <w:t>иципальная программа),</w:t>
      </w:r>
      <w:r w:rsidR="00AA2DFB">
        <w:rPr>
          <w:rFonts w:ascii="Times New Roman" w:hAnsi="Times New Roman"/>
          <w:b w:val="0"/>
          <w:sz w:val="28"/>
          <w:szCs w:val="28"/>
        </w:rPr>
        <w:t xml:space="preserve"> а именно:</w:t>
      </w:r>
    </w:p>
    <w:p w:rsidR="00AA2DFB" w:rsidRDefault="00AA2DFB" w:rsidP="0093595B">
      <w:pPr>
        <w:ind w:firstLine="709"/>
        <w:jc w:val="both"/>
        <w:rPr>
          <w:rFonts w:ascii="Times New Roman" w:eastAsiaTheme="minorEastAsia" w:hAnsi="Times New Roman"/>
          <w:b w:val="0"/>
          <w:sz w:val="28"/>
          <w:szCs w:val="28"/>
        </w:rPr>
      </w:pPr>
      <w:r>
        <w:rPr>
          <w:rFonts w:ascii="Times New Roman" w:hAnsi="Times New Roman"/>
          <w:b w:val="0"/>
          <w:sz w:val="28"/>
          <w:szCs w:val="28"/>
        </w:rPr>
        <w:t>1.1.</w:t>
      </w:r>
      <w:r w:rsidR="00B17723">
        <w:rPr>
          <w:rFonts w:ascii="Times New Roman" w:eastAsiaTheme="minorEastAsia" w:hAnsi="Times New Roman"/>
          <w:b w:val="0"/>
          <w:sz w:val="28"/>
          <w:szCs w:val="28"/>
        </w:rPr>
        <w:t xml:space="preserve">В </w:t>
      </w:r>
      <w:r w:rsidR="00D2104A">
        <w:rPr>
          <w:rFonts w:ascii="Times New Roman" w:eastAsiaTheme="minorEastAsia" w:hAnsi="Times New Roman"/>
          <w:b w:val="0"/>
          <w:sz w:val="28"/>
          <w:szCs w:val="28"/>
        </w:rPr>
        <w:t>т</w:t>
      </w:r>
      <w:r w:rsidR="00B17723">
        <w:rPr>
          <w:rFonts w:ascii="Times New Roman" w:eastAsiaTheme="minorEastAsia" w:hAnsi="Times New Roman"/>
          <w:b w:val="0"/>
          <w:sz w:val="28"/>
          <w:szCs w:val="28"/>
        </w:rPr>
        <w:t>аблице 2</w:t>
      </w:r>
      <w:r>
        <w:rPr>
          <w:rFonts w:ascii="Times New Roman" w:hAnsi="Times New Roman"/>
          <w:b w:val="0"/>
          <w:sz w:val="28"/>
          <w:szCs w:val="28"/>
        </w:rPr>
        <w:t xml:space="preserve"> </w:t>
      </w:r>
      <w:r w:rsidR="00B17723">
        <w:rPr>
          <w:rFonts w:ascii="Times New Roman" w:hAnsi="Times New Roman"/>
          <w:b w:val="0"/>
          <w:sz w:val="28"/>
          <w:szCs w:val="28"/>
        </w:rPr>
        <w:t>«Паспорт</w:t>
      </w:r>
      <w:r>
        <w:rPr>
          <w:rFonts w:ascii="Times New Roman" w:hAnsi="Times New Roman"/>
          <w:b w:val="0"/>
          <w:sz w:val="28"/>
          <w:szCs w:val="28"/>
        </w:rPr>
        <w:t xml:space="preserve"> муниципальной программы</w:t>
      </w:r>
      <w:r w:rsidR="00B17723">
        <w:rPr>
          <w:rFonts w:ascii="Times New Roman" w:hAnsi="Times New Roman"/>
          <w:b w:val="0"/>
          <w:sz w:val="28"/>
          <w:szCs w:val="28"/>
        </w:rPr>
        <w:t>»</w:t>
      </w:r>
      <w:r>
        <w:rPr>
          <w:rFonts w:ascii="Times New Roman" w:hAnsi="Times New Roman"/>
          <w:b w:val="0"/>
          <w:sz w:val="28"/>
          <w:szCs w:val="28"/>
        </w:rPr>
        <w:t xml:space="preserve"> </w:t>
      </w:r>
      <w:r w:rsidR="00B17723">
        <w:rPr>
          <w:rFonts w:ascii="Times New Roman" w:hAnsi="Times New Roman"/>
          <w:b w:val="0"/>
          <w:sz w:val="28"/>
          <w:szCs w:val="28"/>
        </w:rPr>
        <w:t>строку «</w:t>
      </w:r>
      <w:r w:rsidR="00B17723" w:rsidRPr="00B17723">
        <w:rPr>
          <w:rFonts w:ascii="Times New Roman" w:eastAsiaTheme="minorEastAsia" w:hAnsi="Times New Roman"/>
          <w:b w:val="0"/>
          <w:sz w:val="28"/>
          <w:szCs w:val="28"/>
        </w:rPr>
        <w:t>Объемы финансового обеспечения за весь период реализации</w:t>
      </w:r>
      <w:r w:rsidR="00B17723">
        <w:rPr>
          <w:rFonts w:ascii="Times New Roman" w:eastAsiaTheme="minorEastAsia" w:hAnsi="Times New Roman"/>
          <w:b w:val="0"/>
          <w:sz w:val="28"/>
          <w:szCs w:val="28"/>
        </w:rPr>
        <w:t>» изложить</w:t>
      </w:r>
      <w:r w:rsidR="00926C85">
        <w:rPr>
          <w:rFonts w:ascii="Times New Roman" w:eastAsiaTheme="minorEastAsia" w:hAnsi="Times New Roman"/>
          <w:b w:val="0"/>
          <w:sz w:val="28"/>
          <w:szCs w:val="28"/>
        </w:rPr>
        <w:t xml:space="preserve"> в следующей редакции</w:t>
      </w:r>
      <w:r w:rsidR="00B17723">
        <w:rPr>
          <w:rFonts w:ascii="Times New Roman" w:eastAsiaTheme="minorEastAsia" w:hAnsi="Times New Roman"/>
          <w:b w:val="0"/>
          <w:sz w:val="28"/>
          <w:szCs w:val="28"/>
        </w:rPr>
        <w:t>:</w:t>
      </w:r>
    </w:p>
    <w:p w:rsidR="00B17723" w:rsidRDefault="00B17723" w:rsidP="0093595B">
      <w:pPr>
        <w:ind w:firstLine="709"/>
        <w:jc w:val="both"/>
        <w:rPr>
          <w:rFonts w:ascii="Times New Roman" w:eastAsiaTheme="minorEastAsia" w:hAnsi="Times New Roman"/>
          <w:b w:val="0"/>
          <w:sz w:val="28"/>
          <w:szCs w:val="28"/>
        </w:rPr>
      </w:pPr>
      <w:r>
        <w:rPr>
          <w:rFonts w:ascii="Times New Roman" w:eastAsiaTheme="minorEastAsia" w:hAnsi="Times New Roman"/>
          <w:b w:val="0"/>
          <w:sz w:val="28"/>
          <w:szCs w:val="28"/>
        </w:rPr>
        <w:t>«</w:t>
      </w:r>
    </w:p>
    <w:tbl>
      <w:tblPr>
        <w:tblStyle w:val="ab"/>
        <w:tblW w:w="0" w:type="auto"/>
        <w:tblLook w:val="04A0" w:firstRow="1" w:lastRow="0" w:firstColumn="1" w:lastColumn="0" w:noHBand="0" w:noVBand="1"/>
      </w:tblPr>
      <w:tblGrid>
        <w:gridCol w:w="4814"/>
        <w:gridCol w:w="4814"/>
      </w:tblGrid>
      <w:tr w:rsidR="00B17723" w:rsidTr="00B17723">
        <w:tc>
          <w:tcPr>
            <w:tcW w:w="4814" w:type="dxa"/>
          </w:tcPr>
          <w:p w:rsidR="00B17723" w:rsidRDefault="00B17723" w:rsidP="0093595B">
            <w:pPr>
              <w:jc w:val="both"/>
              <w:rPr>
                <w:rFonts w:ascii="Times New Roman" w:eastAsiaTheme="minorEastAsia" w:hAnsi="Times New Roman"/>
                <w:b w:val="0"/>
                <w:sz w:val="28"/>
                <w:szCs w:val="28"/>
              </w:rPr>
            </w:pPr>
            <w:r w:rsidRPr="00B17723">
              <w:rPr>
                <w:rFonts w:ascii="Times New Roman" w:eastAsiaTheme="minorEastAsia" w:hAnsi="Times New Roman"/>
                <w:b w:val="0"/>
                <w:sz w:val="28"/>
                <w:szCs w:val="28"/>
              </w:rPr>
              <w:t>Объемы финансового обеспечения за весь период реализации</w:t>
            </w:r>
          </w:p>
        </w:tc>
        <w:tc>
          <w:tcPr>
            <w:tcW w:w="4814" w:type="dxa"/>
          </w:tcPr>
          <w:p w:rsidR="00B17723" w:rsidRPr="00926C85" w:rsidRDefault="00B17723" w:rsidP="0093595B">
            <w:pPr>
              <w:jc w:val="both"/>
              <w:rPr>
                <w:rFonts w:ascii="Times New Roman" w:eastAsiaTheme="minorEastAsia" w:hAnsi="Times New Roman"/>
                <w:b w:val="0"/>
                <w:sz w:val="28"/>
                <w:szCs w:val="28"/>
              </w:rPr>
            </w:pPr>
            <w:r w:rsidRPr="00926C85">
              <w:rPr>
                <w:rFonts w:ascii="Times New Roman" w:eastAsiaTheme="minorEastAsia" w:hAnsi="Times New Roman"/>
                <w:b w:val="0"/>
                <w:sz w:val="28"/>
                <w:szCs w:val="28"/>
              </w:rPr>
              <w:t xml:space="preserve">38 130,167 </w:t>
            </w:r>
            <w:proofErr w:type="spellStart"/>
            <w:r w:rsidRPr="00926C85">
              <w:rPr>
                <w:rFonts w:ascii="Times New Roman" w:eastAsiaTheme="minorEastAsia" w:hAnsi="Times New Roman"/>
                <w:b w:val="0"/>
                <w:sz w:val="28"/>
                <w:szCs w:val="28"/>
              </w:rPr>
              <w:t>тыс.рублей</w:t>
            </w:r>
            <w:proofErr w:type="spellEnd"/>
          </w:p>
        </w:tc>
      </w:tr>
    </w:tbl>
    <w:p w:rsidR="00B17723" w:rsidRDefault="00B17723" w:rsidP="00B17723">
      <w:pPr>
        <w:ind w:left="9214" w:hanging="3"/>
        <w:jc w:val="both"/>
        <w:rPr>
          <w:rFonts w:ascii="Times New Roman" w:eastAsiaTheme="minorEastAsia" w:hAnsi="Times New Roman"/>
          <w:b w:val="0"/>
          <w:sz w:val="28"/>
          <w:szCs w:val="28"/>
        </w:rPr>
      </w:pPr>
      <w:r>
        <w:rPr>
          <w:rFonts w:ascii="Times New Roman" w:eastAsiaTheme="minorEastAsia" w:hAnsi="Times New Roman"/>
          <w:b w:val="0"/>
          <w:sz w:val="28"/>
          <w:szCs w:val="28"/>
        </w:rPr>
        <w:t xml:space="preserve">   ».</w:t>
      </w:r>
    </w:p>
    <w:p w:rsidR="00241BA9" w:rsidRDefault="00AA2DFB" w:rsidP="0093595B">
      <w:pPr>
        <w:ind w:firstLine="709"/>
        <w:jc w:val="both"/>
        <w:rPr>
          <w:rFonts w:ascii="Times New Roman" w:hAnsi="Times New Roman"/>
          <w:b w:val="0"/>
          <w:color w:val="000000"/>
          <w:sz w:val="28"/>
          <w:szCs w:val="28"/>
        </w:rPr>
      </w:pPr>
      <w:r>
        <w:rPr>
          <w:rFonts w:ascii="Times New Roman" w:hAnsi="Times New Roman"/>
          <w:b w:val="0"/>
          <w:sz w:val="28"/>
          <w:szCs w:val="28"/>
        </w:rPr>
        <w:t>1.</w:t>
      </w:r>
      <w:proofErr w:type="gramStart"/>
      <w:r>
        <w:rPr>
          <w:rFonts w:ascii="Times New Roman" w:hAnsi="Times New Roman"/>
          <w:b w:val="0"/>
          <w:sz w:val="28"/>
          <w:szCs w:val="28"/>
        </w:rPr>
        <w:t>2.</w:t>
      </w:r>
      <w:r w:rsidR="00340C5F">
        <w:rPr>
          <w:rFonts w:ascii="Times New Roman" w:hAnsi="Times New Roman"/>
          <w:b w:val="0"/>
          <w:sz w:val="28"/>
          <w:szCs w:val="28"/>
        </w:rPr>
        <w:t>Таблицу</w:t>
      </w:r>
      <w:proofErr w:type="gramEnd"/>
      <w:r w:rsidR="00340C5F">
        <w:rPr>
          <w:rFonts w:ascii="Times New Roman" w:hAnsi="Times New Roman"/>
          <w:b w:val="0"/>
          <w:sz w:val="28"/>
          <w:szCs w:val="28"/>
        </w:rPr>
        <w:t xml:space="preserve"> 6 «</w:t>
      </w:r>
      <w:r w:rsidR="00340C5F" w:rsidRPr="00F1070C">
        <w:rPr>
          <w:rFonts w:ascii="Times New Roman" w:eastAsiaTheme="minorEastAsia" w:hAnsi="Times New Roman"/>
          <w:b w:val="0"/>
          <w:sz w:val="28"/>
          <w:szCs w:val="28"/>
        </w:rPr>
        <w:t>Финансовое обеспечение муниципальной программы</w:t>
      </w:r>
      <w:r w:rsidR="00340C5F">
        <w:rPr>
          <w:rFonts w:ascii="Times New Roman" w:eastAsiaTheme="minorEastAsia" w:hAnsi="Times New Roman"/>
          <w:b w:val="0"/>
          <w:sz w:val="28"/>
          <w:szCs w:val="28"/>
        </w:rPr>
        <w:t xml:space="preserve">» </w:t>
      </w:r>
      <w:r w:rsidR="00340C5F">
        <w:rPr>
          <w:rFonts w:ascii="Times New Roman" w:hAnsi="Times New Roman"/>
          <w:b w:val="0"/>
          <w:color w:val="000000"/>
          <w:sz w:val="28"/>
          <w:szCs w:val="28"/>
        </w:rPr>
        <w:t>приложения</w:t>
      </w:r>
      <w:r w:rsidR="00241BA9" w:rsidRPr="00BF563F">
        <w:rPr>
          <w:rFonts w:ascii="Times New Roman" w:hAnsi="Times New Roman"/>
          <w:b w:val="0"/>
          <w:color w:val="000000"/>
          <w:sz w:val="28"/>
          <w:szCs w:val="28"/>
        </w:rPr>
        <w:t xml:space="preserve"> к </w:t>
      </w:r>
      <w:r w:rsidR="00BF563F" w:rsidRPr="00BF563F">
        <w:rPr>
          <w:rFonts w:ascii="Times New Roman" w:hAnsi="Times New Roman"/>
          <w:b w:val="0"/>
          <w:color w:val="000000"/>
          <w:sz w:val="28"/>
          <w:szCs w:val="28"/>
        </w:rPr>
        <w:t xml:space="preserve">постановлению </w:t>
      </w:r>
      <w:r w:rsidR="00D2104A">
        <w:rPr>
          <w:rFonts w:ascii="Times New Roman" w:hAnsi="Times New Roman"/>
          <w:b w:val="0"/>
          <w:color w:val="000000"/>
          <w:sz w:val="28"/>
          <w:szCs w:val="28"/>
        </w:rPr>
        <w:t xml:space="preserve">изложить </w:t>
      </w:r>
      <w:r w:rsidR="00BF563F">
        <w:rPr>
          <w:rFonts w:ascii="Times New Roman" w:hAnsi="Times New Roman"/>
          <w:b w:val="0"/>
          <w:color w:val="000000"/>
          <w:sz w:val="28"/>
          <w:szCs w:val="28"/>
        </w:rPr>
        <w:t>согласно приложению</w:t>
      </w:r>
      <w:r w:rsidR="00241BA9" w:rsidRPr="00BF563F">
        <w:rPr>
          <w:rFonts w:ascii="Times New Roman" w:hAnsi="Times New Roman"/>
          <w:b w:val="0"/>
          <w:color w:val="000000"/>
          <w:sz w:val="28"/>
          <w:szCs w:val="28"/>
        </w:rPr>
        <w:t xml:space="preserve"> к настоящему </w:t>
      </w:r>
      <w:r w:rsidR="00BF563F">
        <w:rPr>
          <w:rFonts w:ascii="Times New Roman" w:hAnsi="Times New Roman"/>
          <w:b w:val="0"/>
          <w:color w:val="000000"/>
          <w:sz w:val="28"/>
          <w:szCs w:val="28"/>
        </w:rPr>
        <w:t>постановлению</w:t>
      </w:r>
      <w:r w:rsidR="00EA4C06">
        <w:rPr>
          <w:rFonts w:ascii="Times New Roman" w:hAnsi="Times New Roman"/>
          <w:b w:val="0"/>
          <w:color w:val="000000"/>
          <w:sz w:val="28"/>
          <w:szCs w:val="28"/>
        </w:rPr>
        <w:t>.</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r w:rsidR="0006331C">
        <w:rPr>
          <w:rFonts w:ascii="Times New Roman" w:hAnsi="Times New Roman"/>
          <w:b w:val="0"/>
          <w:sz w:val="28"/>
          <w:szCs w:val="28"/>
        </w:rPr>
        <w:t>Филинова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356C90" w:rsidRDefault="00356C90"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340C5F" w:rsidP="009C4728">
      <w:pPr>
        <w:jc w:val="both"/>
        <w:rPr>
          <w:rFonts w:ascii="Times New Roman" w:hAnsi="Times New Roman"/>
          <w:b w:val="0"/>
          <w:sz w:val="28"/>
          <w:szCs w:val="28"/>
        </w:rPr>
      </w:pPr>
      <w:r>
        <w:rPr>
          <w:rFonts w:ascii="Times New Roman" w:hAnsi="Times New Roman"/>
          <w:b w:val="0"/>
          <w:sz w:val="28"/>
          <w:szCs w:val="28"/>
        </w:rPr>
        <w:t>Глава</w:t>
      </w:r>
      <w:r w:rsidR="009C4728" w:rsidRPr="00E36C1A">
        <w:rPr>
          <w:rFonts w:ascii="Times New Roman" w:hAnsi="Times New Roman"/>
          <w:b w:val="0"/>
          <w:sz w:val="28"/>
          <w:szCs w:val="28"/>
        </w:rPr>
        <w:t xml:space="preserve"> города Нефтеюганска                                             </w:t>
      </w:r>
      <w:r w:rsidR="009C4728">
        <w:rPr>
          <w:rFonts w:ascii="Times New Roman" w:hAnsi="Times New Roman"/>
          <w:b w:val="0"/>
          <w:sz w:val="28"/>
          <w:szCs w:val="28"/>
        </w:rPr>
        <w:t xml:space="preserve">  </w:t>
      </w:r>
      <w:r w:rsidR="00E76E63">
        <w:rPr>
          <w:rFonts w:ascii="Times New Roman" w:hAnsi="Times New Roman"/>
          <w:b w:val="0"/>
          <w:sz w:val="28"/>
          <w:szCs w:val="28"/>
        </w:rPr>
        <w:t xml:space="preserve">                        </w:t>
      </w:r>
      <w:r w:rsidR="00D2104A">
        <w:rPr>
          <w:rFonts w:ascii="Times New Roman" w:hAnsi="Times New Roman"/>
          <w:b w:val="0"/>
          <w:sz w:val="28"/>
          <w:szCs w:val="28"/>
        </w:rPr>
        <w:t xml:space="preserve">  </w:t>
      </w:r>
      <w:r w:rsidR="00E76E63">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rsidR="009C4728" w:rsidRDefault="009C4728" w:rsidP="007E2634">
      <w:pPr>
        <w:ind w:firstLine="709"/>
        <w:jc w:val="both"/>
        <w:rPr>
          <w:rFonts w:ascii="Times New Roman" w:hAnsi="Times New Roman"/>
          <w:b w:val="0"/>
          <w:sz w:val="28"/>
          <w:szCs w:val="28"/>
        </w:rPr>
      </w:pPr>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Pr="00264DEB" w:rsidRDefault="009C4728" w:rsidP="007E2634">
      <w:pPr>
        <w:ind w:firstLine="709"/>
        <w:jc w:val="both"/>
        <w:rPr>
          <w:rFonts w:ascii="Times New Roman" w:hAnsi="Times New Roman"/>
          <w:b w:val="0"/>
          <w:color w:val="00000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BF563F">
          <w:headerReference w:type="default" r:id="rId9"/>
          <w:pgSz w:w="11906" w:h="16838" w:code="9"/>
          <w:pgMar w:top="709" w:right="567" w:bottom="1560"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7E7487" w:rsidRPr="002836B6" w:rsidRDefault="007E7487" w:rsidP="007E7487">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7E7487" w:rsidRPr="002836B6" w:rsidRDefault="007E7487" w:rsidP="007E7487">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7E7487" w:rsidRPr="002836B6" w:rsidRDefault="007E7487" w:rsidP="007E7487">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7E7487" w:rsidRPr="00C12AFD" w:rsidRDefault="002E289B" w:rsidP="007E748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C12AFD">
        <w:rPr>
          <w:rFonts w:ascii="Times New Roman" w:eastAsia="Calibri" w:hAnsi="Times New Roman"/>
          <w:b w:val="0"/>
          <w:sz w:val="28"/>
          <w:szCs w:val="28"/>
        </w:rPr>
        <w:t xml:space="preserve">от </w:t>
      </w:r>
      <w:r w:rsidR="00C12AFD" w:rsidRPr="00C12AFD">
        <w:rPr>
          <w:rFonts w:ascii="Times New Roman" w:hAnsi="Times New Roman"/>
          <w:b w:val="0"/>
          <w:sz w:val="28"/>
          <w:szCs w:val="28"/>
        </w:rPr>
        <w:t xml:space="preserve">19.02.2024 </w:t>
      </w:r>
      <w:r w:rsidRPr="00C12AFD">
        <w:rPr>
          <w:rFonts w:ascii="Times New Roman" w:eastAsia="Calibri" w:hAnsi="Times New Roman"/>
          <w:b w:val="0"/>
          <w:sz w:val="28"/>
          <w:szCs w:val="28"/>
        </w:rPr>
        <w:t>№</w:t>
      </w:r>
      <w:r w:rsidR="00FB15EA" w:rsidRPr="00C12AFD">
        <w:rPr>
          <w:rFonts w:ascii="Times New Roman" w:eastAsia="Calibri" w:hAnsi="Times New Roman"/>
          <w:b w:val="0"/>
          <w:sz w:val="28"/>
          <w:szCs w:val="28"/>
        </w:rPr>
        <w:t xml:space="preserve"> </w:t>
      </w:r>
      <w:r w:rsidR="00C12AFD" w:rsidRPr="00C12AFD">
        <w:rPr>
          <w:rFonts w:ascii="Times New Roman" w:eastAsia="Calibri" w:hAnsi="Times New Roman"/>
          <w:b w:val="0"/>
          <w:sz w:val="28"/>
          <w:szCs w:val="28"/>
        </w:rPr>
        <w:t>305-п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BC2F26" w:rsidRPr="005512A2"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hint="eastAsia"/>
          <w:b w:val="0"/>
          <w:bCs/>
          <w:sz w:val="28"/>
          <w:szCs w:val="28"/>
          <w:lang w:eastAsia="x-none"/>
        </w:rPr>
        <w:t>Муниципальная</w:t>
      </w:r>
      <w:r w:rsidRPr="005512A2">
        <w:rPr>
          <w:rFonts w:ascii="Times New Roman" w:hAnsi="Times New Roman"/>
          <w:b w:val="0"/>
          <w:bCs/>
          <w:sz w:val="28"/>
          <w:szCs w:val="28"/>
          <w:lang w:eastAsia="x-none"/>
        </w:rPr>
        <w:t xml:space="preserve"> </w:t>
      </w:r>
      <w:r w:rsidRPr="005512A2">
        <w:rPr>
          <w:rFonts w:ascii="Times New Roman" w:hAnsi="Times New Roman" w:hint="eastAsia"/>
          <w:b w:val="0"/>
          <w:bCs/>
          <w:sz w:val="28"/>
          <w:szCs w:val="28"/>
          <w:lang w:eastAsia="x-none"/>
        </w:rPr>
        <w:t>программа</w:t>
      </w:r>
      <w:r w:rsidRPr="005512A2">
        <w:rPr>
          <w:rFonts w:ascii="Times New Roman" w:hAnsi="Times New Roman"/>
          <w:b w:val="0"/>
          <w:bCs/>
          <w:sz w:val="28"/>
          <w:szCs w:val="28"/>
          <w:lang w:eastAsia="x-none"/>
        </w:rPr>
        <w:t xml:space="preserve"> </w:t>
      </w:r>
    </w:p>
    <w:p w:rsidR="00BC2F26" w:rsidRPr="00BC2F26"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b w:val="0"/>
          <w:bCs/>
          <w:sz w:val="28"/>
          <w:szCs w:val="28"/>
          <w:lang w:eastAsia="x-none"/>
        </w:rPr>
        <w:t xml:space="preserve"> </w:t>
      </w:r>
      <w:r w:rsidRPr="00BC2F26">
        <w:rPr>
          <w:rFonts w:ascii="Times New Roman" w:hAnsi="Times New Roman"/>
          <w:b w:val="0"/>
          <w:bCs/>
          <w:sz w:val="28"/>
          <w:szCs w:val="28"/>
          <w:lang w:eastAsia="x-none"/>
        </w:rPr>
        <w:t>«</w:t>
      </w:r>
      <w:r w:rsidRPr="00BC2F26">
        <w:rPr>
          <w:rFonts w:ascii="Times New Roman" w:hAnsi="Times New Roman"/>
          <w:b w:val="0"/>
          <w:color w:val="000000"/>
          <w:sz w:val="28"/>
          <w:szCs w:val="28"/>
        </w:rPr>
        <w:t xml:space="preserve">Профилактика правонарушений в сфере общественного порядка, профилактика незаконного оборота и потребления </w:t>
      </w:r>
      <w:r w:rsidRPr="00BC2F26">
        <w:rPr>
          <w:rFonts w:ascii="Times New Roman" w:hAnsi="Times New Roman"/>
          <w:b w:val="0"/>
          <w:sz w:val="28"/>
          <w:szCs w:val="28"/>
        </w:rPr>
        <w:t xml:space="preserve">наркотических средств и психотропных веществ </w:t>
      </w:r>
      <w:r w:rsidRPr="00BC2F26">
        <w:rPr>
          <w:rFonts w:ascii="Times New Roman" w:hAnsi="Times New Roman"/>
          <w:b w:val="0"/>
          <w:color w:val="000000"/>
          <w:sz w:val="28"/>
          <w:szCs w:val="28"/>
        </w:rPr>
        <w:t>в городе Нефтеюганске</w:t>
      </w:r>
      <w:r w:rsidRPr="00BC2F26">
        <w:rPr>
          <w:rFonts w:ascii="Times New Roman" w:hAnsi="Times New Roman" w:hint="eastAsia"/>
          <w:b w:val="0"/>
          <w:bCs/>
          <w:sz w:val="28"/>
          <w:szCs w:val="28"/>
          <w:lang w:eastAsia="x-none"/>
        </w:rPr>
        <w:t>»</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p>
    <w:p w:rsidR="002E7CA1" w:rsidRPr="00F1070C" w:rsidRDefault="002E7CA1" w:rsidP="002E7CA1">
      <w:pPr>
        <w:jc w:val="right"/>
        <w:rPr>
          <w:rFonts w:ascii="Times New Roman" w:eastAsiaTheme="minorEastAsia" w:hAnsi="Times New Roman"/>
          <w:b w:val="0"/>
          <w:sz w:val="28"/>
          <w:szCs w:val="28"/>
        </w:rPr>
      </w:pPr>
      <w:r w:rsidRPr="00F1070C">
        <w:rPr>
          <w:rFonts w:ascii="Times New Roman" w:eastAsiaTheme="minorEastAsia" w:hAnsi="Times New Roman"/>
          <w:b w:val="0"/>
          <w:sz w:val="28"/>
          <w:szCs w:val="28"/>
        </w:rPr>
        <w:t>Т</w:t>
      </w:r>
      <w:r w:rsidR="00BC2F26">
        <w:rPr>
          <w:rFonts w:ascii="Times New Roman" w:eastAsiaTheme="minorEastAsia" w:hAnsi="Times New Roman"/>
          <w:b w:val="0"/>
          <w:sz w:val="28"/>
          <w:szCs w:val="28"/>
        </w:rPr>
        <w:t>аблица 6</w:t>
      </w:r>
    </w:p>
    <w:p w:rsidR="0084397B" w:rsidRDefault="0084397B" w:rsidP="002E7CA1">
      <w:pPr>
        <w:jc w:val="center"/>
        <w:rPr>
          <w:rFonts w:ascii="Times New Roman" w:eastAsiaTheme="minorEastAsia" w:hAnsi="Times New Roman"/>
          <w:b w:val="0"/>
          <w:sz w:val="28"/>
          <w:szCs w:val="28"/>
        </w:rPr>
      </w:pPr>
    </w:p>
    <w:p w:rsidR="002E7CA1" w:rsidRDefault="002E7CA1" w:rsidP="002E7CA1">
      <w:pPr>
        <w:jc w:val="center"/>
        <w:rPr>
          <w:rFonts w:ascii="Times New Roman" w:eastAsiaTheme="minorEastAsia" w:hAnsi="Times New Roman"/>
          <w:b w:val="0"/>
          <w:sz w:val="28"/>
          <w:szCs w:val="28"/>
        </w:rPr>
      </w:pPr>
      <w:r w:rsidRPr="00F1070C">
        <w:rPr>
          <w:rFonts w:ascii="Times New Roman" w:eastAsiaTheme="minorEastAsia" w:hAnsi="Times New Roman"/>
          <w:b w:val="0"/>
          <w:sz w:val="28"/>
          <w:szCs w:val="28"/>
        </w:rPr>
        <w:t>Финансовое обеспечение муниципальной программы</w:t>
      </w:r>
    </w:p>
    <w:p w:rsidR="0084397B" w:rsidRPr="00F1070C" w:rsidRDefault="0084397B" w:rsidP="002E7CA1">
      <w:pPr>
        <w:jc w:val="center"/>
        <w:rPr>
          <w:rFonts w:ascii="Times New Roman" w:eastAsiaTheme="minorEastAsia" w:hAnsi="Times New Roman"/>
          <w:b w:val="0"/>
          <w:sz w:val="28"/>
          <w:szCs w:val="28"/>
        </w:rPr>
      </w:pPr>
    </w:p>
    <w:tbl>
      <w:tblPr>
        <w:tblpPr w:leftFromText="180" w:rightFromText="180" w:vertAnchor="text" w:horzAnchor="margin" w:tblpY="241"/>
        <w:tblW w:w="15021" w:type="dxa"/>
        <w:tblLook w:val="01E0" w:firstRow="1" w:lastRow="1" w:firstColumn="1" w:lastColumn="1" w:noHBand="0" w:noVBand="0"/>
      </w:tblPr>
      <w:tblGrid>
        <w:gridCol w:w="5240"/>
        <w:gridCol w:w="2552"/>
        <w:gridCol w:w="1417"/>
        <w:gridCol w:w="1418"/>
        <w:gridCol w:w="1417"/>
        <w:gridCol w:w="1418"/>
        <w:gridCol w:w="1559"/>
      </w:tblGrid>
      <w:tr w:rsidR="005351F7" w:rsidRPr="00AE11A4" w:rsidTr="004D7BE8">
        <w:trPr>
          <w:trHeight w:val="353"/>
        </w:trPr>
        <w:tc>
          <w:tcPr>
            <w:tcW w:w="5240" w:type="dxa"/>
            <w:vMerge w:val="restart"/>
            <w:tcBorders>
              <w:top w:val="single" w:sz="4" w:space="0" w:color="000000"/>
              <w:left w:val="single" w:sz="4" w:space="0" w:color="000000"/>
            </w:tcBorders>
            <w:vAlign w:val="center"/>
          </w:tcPr>
          <w:p w:rsidR="005351F7" w:rsidRPr="00AE11A4" w:rsidRDefault="005351F7" w:rsidP="00C4543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Наименование муниципальной программы, структурного элемента / источник финансового обеспечения </w:t>
            </w:r>
          </w:p>
        </w:tc>
        <w:tc>
          <w:tcPr>
            <w:tcW w:w="2552" w:type="dxa"/>
            <w:tcBorders>
              <w:top w:val="single" w:sz="4" w:space="0" w:color="000000"/>
              <w:left w:val="single" w:sz="4" w:space="0" w:color="000000"/>
            </w:tcBorders>
          </w:tcPr>
          <w:p w:rsidR="005351F7" w:rsidRPr="00AE11A4" w:rsidRDefault="005351F7" w:rsidP="002E7CA1">
            <w:pPr>
              <w:jc w:val="center"/>
              <w:rPr>
                <w:rFonts w:ascii="Times New Roman" w:eastAsiaTheme="minorEastAsia" w:hAnsi="Times New Roman"/>
                <w:b w:val="0"/>
                <w:sz w:val="24"/>
                <w:szCs w:val="24"/>
              </w:rPr>
            </w:pP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Объем финансового обеспечения по годам реализации, тыс. рублей</w:t>
            </w:r>
          </w:p>
        </w:tc>
      </w:tr>
      <w:tr w:rsidR="005351F7" w:rsidRPr="00AE11A4" w:rsidTr="004D7BE8">
        <w:trPr>
          <w:trHeight w:val="328"/>
        </w:trPr>
        <w:tc>
          <w:tcPr>
            <w:tcW w:w="5240" w:type="dxa"/>
            <w:vMerge/>
            <w:tcBorders>
              <w:left w:val="single" w:sz="4" w:space="0" w:color="000000"/>
              <w:bottom w:val="single" w:sz="4" w:space="0" w:color="000000"/>
            </w:tcBorders>
            <w:vAlign w:val="center"/>
          </w:tcPr>
          <w:p w:rsidR="005351F7" w:rsidRPr="00AE11A4" w:rsidRDefault="005351F7" w:rsidP="002E7CA1">
            <w:pPr>
              <w:rPr>
                <w:rFonts w:ascii="Times New Roman" w:eastAsiaTheme="minorEastAsia" w:hAnsi="Times New Roman"/>
                <w:b w:val="0"/>
                <w:sz w:val="24"/>
                <w:szCs w:val="24"/>
              </w:rPr>
            </w:pPr>
          </w:p>
        </w:tc>
        <w:tc>
          <w:tcPr>
            <w:tcW w:w="2552" w:type="dxa"/>
            <w:tcBorders>
              <w:left w:val="single" w:sz="4" w:space="0" w:color="000000"/>
              <w:bottom w:val="single" w:sz="4" w:space="0" w:color="000000"/>
            </w:tcBorders>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ответственный исполнитель/</w:t>
            </w:r>
          </w:p>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соисполнитель</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2026</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774B6">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2027 - 2030</w:t>
            </w:r>
          </w:p>
        </w:tc>
        <w:tc>
          <w:tcPr>
            <w:tcW w:w="1559" w:type="dxa"/>
            <w:tcBorders>
              <w:top w:val="single" w:sz="4" w:space="0" w:color="000000"/>
              <w:left w:val="single" w:sz="4" w:space="0" w:color="000000"/>
              <w:bottom w:val="single" w:sz="4" w:space="0" w:color="000000"/>
              <w:right w:val="single" w:sz="4" w:space="0" w:color="000000"/>
            </w:tcBorders>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r>
      <w:tr w:rsidR="005351F7" w:rsidRPr="00AE11A4" w:rsidTr="004D7BE8">
        <w:trPr>
          <w:trHeight w:val="328"/>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w:t>
            </w:r>
          </w:p>
        </w:tc>
        <w:tc>
          <w:tcPr>
            <w:tcW w:w="2552" w:type="dxa"/>
            <w:tcBorders>
              <w:top w:val="single" w:sz="4" w:space="0" w:color="000000"/>
              <w:left w:val="single" w:sz="4" w:space="0" w:color="000000"/>
              <w:bottom w:val="single" w:sz="4" w:space="0" w:color="000000"/>
            </w:tcBorders>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5351F7" w:rsidRPr="00AE11A4" w:rsidRDefault="004D7BE8"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w:t>
            </w:r>
          </w:p>
        </w:tc>
      </w:tr>
      <w:tr w:rsidR="005351F7" w:rsidRPr="00AE11A4" w:rsidTr="004D7BE8">
        <w:trPr>
          <w:trHeight w:val="328"/>
        </w:trPr>
        <w:tc>
          <w:tcPr>
            <w:tcW w:w="5240" w:type="dxa"/>
            <w:tcBorders>
              <w:top w:val="single" w:sz="4" w:space="0" w:color="000000"/>
              <w:left w:val="single" w:sz="4" w:space="0" w:color="000000"/>
              <w:bottom w:val="single" w:sz="4" w:space="0" w:color="000000"/>
            </w:tcBorders>
            <w:vAlign w:val="center"/>
          </w:tcPr>
          <w:p w:rsidR="005351F7" w:rsidRPr="006E687F" w:rsidRDefault="005351F7" w:rsidP="005351F7">
            <w:pPr>
              <w:rPr>
                <w:rFonts w:ascii="Times New Roman" w:eastAsiaTheme="minorEastAsia" w:hAnsi="Times New Roman"/>
                <w:sz w:val="24"/>
                <w:szCs w:val="24"/>
              </w:rPr>
            </w:pPr>
            <w:r w:rsidRPr="006E687F">
              <w:rPr>
                <w:rFonts w:ascii="Times New Roman" w:eastAsiaTheme="minorEastAsia" w:hAnsi="Times New Roman"/>
                <w:sz w:val="24"/>
                <w:szCs w:val="24"/>
              </w:rPr>
              <w:t>Муниципальная программа</w:t>
            </w:r>
            <w:r w:rsidR="0069143B" w:rsidRPr="006E687F">
              <w:rPr>
                <w:rFonts w:ascii="Times New Roman" w:eastAsiaTheme="minorEastAsia" w:hAnsi="Times New Roman"/>
                <w:sz w:val="24"/>
                <w:szCs w:val="24"/>
              </w:rPr>
              <w:t xml:space="preserve"> </w:t>
            </w:r>
            <w:r w:rsidR="0069143B" w:rsidRPr="006E687F">
              <w:rPr>
                <w:rFonts w:ascii="Times New Roman" w:hAnsi="Times New Roman"/>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0069143B" w:rsidRPr="006E687F">
              <w:rPr>
                <w:rFonts w:ascii="Times New Roman" w:hAnsi="Times New Roman"/>
                <w:sz w:val="24"/>
                <w:szCs w:val="24"/>
              </w:rPr>
              <w:t xml:space="preserve">наркотических средств и психотропных веществ </w:t>
            </w:r>
            <w:r w:rsidR="0069143B" w:rsidRPr="006E687F">
              <w:rPr>
                <w:rFonts w:ascii="Times New Roman" w:hAnsi="Times New Roman"/>
                <w:color w:val="000000"/>
                <w:sz w:val="24"/>
                <w:szCs w:val="24"/>
              </w:rPr>
              <w:t>в городе Нефтеюганске»</w:t>
            </w:r>
            <w:r w:rsidRPr="006E687F">
              <w:rPr>
                <w:rFonts w:ascii="Times New Roman" w:eastAsiaTheme="minorEastAsia" w:hAnsi="Times New Roman"/>
                <w:sz w:val="24"/>
                <w:szCs w:val="24"/>
              </w:rPr>
              <w:t xml:space="preserve"> (всего), в том числе:</w:t>
            </w:r>
          </w:p>
        </w:tc>
        <w:tc>
          <w:tcPr>
            <w:tcW w:w="2552" w:type="dxa"/>
            <w:vMerge w:val="restart"/>
            <w:tcBorders>
              <w:top w:val="single" w:sz="4" w:space="0" w:color="000000"/>
              <w:left w:val="single" w:sz="4" w:space="0" w:color="000000"/>
            </w:tcBorders>
          </w:tcPr>
          <w:p w:rsidR="00E51493" w:rsidRPr="00AE11A4" w:rsidRDefault="00E43890" w:rsidP="005351F7">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005351F7"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005351F7" w:rsidRPr="00AE11A4">
              <w:rPr>
                <w:rFonts w:ascii="Times New Roman" w:eastAsiaTheme="minorEastAsia" w:hAnsi="Times New Roman"/>
                <w:b w:val="0"/>
                <w:sz w:val="24"/>
                <w:szCs w:val="24"/>
              </w:rPr>
              <w:t>, ДЖКХ,</w:t>
            </w:r>
          </w:p>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 ККиТ, 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37074A" w:rsidP="005351F7">
            <w:pPr>
              <w:jc w:val="center"/>
              <w:rPr>
                <w:rFonts w:ascii="Times New Roman" w:eastAsiaTheme="minorEastAsia" w:hAnsi="Times New Roman"/>
                <w:sz w:val="24"/>
                <w:szCs w:val="24"/>
              </w:rPr>
            </w:pPr>
            <w:r>
              <w:rPr>
                <w:rFonts w:ascii="Times New Roman" w:eastAsiaTheme="minorEastAsia" w:hAnsi="Times New Roman"/>
                <w:sz w:val="24"/>
                <w:szCs w:val="24"/>
              </w:rPr>
              <w:t>16 959,167</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sz w:val="24"/>
                <w:szCs w:val="24"/>
              </w:rPr>
            </w:pPr>
            <w:r w:rsidRPr="00AE11A4">
              <w:rPr>
                <w:rFonts w:ascii="Times New Roman" w:eastAsiaTheme="minorEastAsia" w:hAnsi="Times New Roman"/>
                <w:sz w:val="24"/>
                <w:szCs w:val="24"/>
              </w:rPr>
              <w:t>3 629,500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sz w:val="24"/>
                <w:szCs w:val="24"/>
              </w:rPr>
            </w:pPr>
            <w:r w:rsidRPr="00AE11A4">
              <w:rPr>
                <w:rFonts w:ascii="Times New Roman" w:eastAsiaTheme="minorEastAsia" w:hAnsi="Times New Roman"/>
                <w:sz w:val="24"/>
                <w:szCs w:val="24"/>
              </w:rPr>
              <w:t>3 637,900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8E62D5" w:rsidP="005351F7">
            <w:pPr>
              <w:jc w:val="center"/>
              <w:rPr>
                <w:rFonts w:ascii="Times New Roman" w:eastAsiaTheme="minorEastAsia" w:hAnsi="Times New Roman"/>
                <w:sz w:val="24"/>
                <w:szCs w:val="24"/>
              </w:rPr>
            </w:pPr>
            <w:r>
              <w:rPr>
                <w:rFonts w:ascii="Times New Roman" w:eastAsiaTheme="minorEastAsia" w:hAnsi="Times New Roman"/>
                <w:sz w:val="24"/>
                <w:szCs w:val="24"/>
              </w:rPr>
              <w:t>13 903,600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BC50C2" w:rsidP="005351F7">
            <w:pPr>
              <w:jc w:val="center"/>
              <w:rPr>
                <w:rFonts w:ascii="Times New Roman" w:eastAsiaTheme="minorEastAsia" w:hAnsi="Times New Roman"/>
                <w:sz w:val="24"/>
                <w:szCs w:val="24"/>
              </w:rPr>
            </w:pPr>
            <w:r>
              <w:rPr>
                <w:rFonts w:ascii="Times New Roman" w:eastAsiaTheme="minorEastAsia" w:hAnsi="Times New Roman"/>
                <w:sz w:val="24"/>
                <w:szCs w:val="24"/>
              </w:rPr>
              <w:t>38 130,167</w:t>
            </w:r>
          </w:p>
        </w:tc>
      </w:tr>
      <w:tr w:rsidR="005351F7" w:rsidRPr="00AE11A4" w:rsidTr="004D7BE8">
        <w:trPr>
          <w:trHeight w:val="266"/>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50014" w:rsidP="005351F7">
            <w:pPr>
              <w:jc w:val="center"/>
              <w:rPr>
                <w:rFonts w:ascii="Times New Roman" w:eastAsiaTheme="minorEastAsia" w:hAnsi="Times New Roman"/>
                <w:b w:val="0"/>
                <w:sz w:val="24"/>
                <w:szCs w:val="24"/>
              </w:rPr>
            </w:pPr>
            <w:r>
              <w:rPr>
                <w:rFonts w:ascii="Times New Roman" w:eastAsiaTheme="minorEastAsia" w:hAnsi="Times New Roman"/>
                <w:b w:val="0"/>
                <w:sz w:val="24"/>
                <w:szCs w:val="24"/>
              </w:rPr>
              <w:t>16 886,367</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3 552,700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3 556,900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8E62D5" w:rsidP="005351F7">
            <w:pPr>
              <w:jc w:val="center"/>
              <w:rPr>
                <w:rFonts w:ascii="Times New Roman" w:eastAsiaTheme="minorEastAsia" w:hAnsi="Times New Roman"/>
                <w:b w:val="0"/>
                <w:sz w:val="24"/>
                <w:szCs w:val="24"/>
              </w:rPr>
            </w:pPr>
            <w:r>
              <w:rPr>
                <w:rFonts w:ascii="Times New Roman" w:eastAsiaTheme="minorEastAsia" w:hAnsi="Times New Roman"/>
                <w:b w:val="0"/>
                <w:sz w:val="24"/>
                <w:szCs w:val="24"/>
              </w:rPr>
              <w:t>13 903,600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50014" w:rsidP="005351F7">
            <w:pPr>
              <w:jc w:val="center"/>
              <w:rPr>
                <w:rFonts w:ascii="Times New Roman" w:eastAsiaTheme="minorEastAsia" w:hAnsi="Times New Roman"/>
                <w:b w:val="0"/>
                <w:sz w:val="24"/>
                <w:szCs w:val="24"/>
              </w:rPr>
            </w:pPr>
            <w:r>
              <w:rPr>
                <w:rFonts w:ascii="Times New Roman" w:eastAsiaTheme="minorEastAsia" w:hAnsi="Times New Roman"/>
                <w:b w:val="0"/>
                <w:sz w:val="24"/>
                <w:szCs w:val="24"/>
              </w:rPr>
              <w:t>37 899,567</w:t>
            </w:r>
          </w:p>
        </w:tc>
      </w:tr>
      <w:tr w:rsidR="005351F7" w:rsidRPr="00AE11A4" w:rsidTr="004D7BE8">
        <w:trPr>
          <w:trHeight w:val="266"/>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5351F7" w:rsidRPr="00AE11A4" w:rsidTr="004D7BE8">
        <w:trPr>
          <w:trHeight w:val="266"/>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B22D8A">
        <w:trPr>
          <w:trHeight w:val="294"/>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5351F7" w:rsidRPr="00AE11A4" w:rsidRDefault="00E43890" w:rsidP="005351F7">
            <w:pPr>
              <w:tabs>
                <w:tab w:val="left" w:pos="5685"/>
              </w:tabs>
              <w:ind w:left="-108" w:right="-108"/>
              <w:jc w:val="center"/>
              <w:rPr>
                <w:rFonts w:ascii="Times New Roman" w:hAnsi="Times New Roman"/>
                <w:b w:val="0"/>
                <w:sz w:val="24"/>
                <w:szCs w:val="24"/>
              </w:rPr>
            </w:pPr>
            <w:r>
              <w:rPr>
                <w:rFonts w:ascii="Times New Roman" w:eastAsiaTheme="minorEastAsia" w:hAnsi="Times New Roman"/>
                <w:b w:val="0"/>
                <w:sz w:val="24"/>
                <w:szCs w:val="24"/>
              </w:rPr>
              <w:t>Администрация города (</w:t>
            </w:r>
            <w:r w:rsidR="005351F7" w:rsidRPr="00AE11A4">
              <w:rPr>
                <w:rFonts w:ascii="Times New Roman" w:hAnsi="Times New Roman"/>
                <w:b w:val="0"/>
                <w:sz w:val="24"/>
                <w:szCs w:val="24"/>
              </w:rPr>
              <w:t>ДДА</w:t>
            </w:r>
            <w:r>
              <w:rPr>
                <w:rFonts w:ascii="Times New Roman"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8" w:right="-108"/>
              <w:jc w:val="center"/>
              <w:rPr>
                <w:rFonts w:ascii="Times New Roman" w:hAnsi="Times New Roman"/>
                <w:b w:val="0"/>
                <w:sz w:val="24"/>
                <w:szCs w:val="24"/>
              </w:rPr>
            </w:pPr>
            <w:r w:rsidRPr="00AE11A4">
              <w:rPr>
                <w:rFonts w:ascii="Times New Roman"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8" w:right="-108"/>
              <w:jc w:val="center"/>
              <w:rPr>
                <w:rFonts w:ascii="Times New Roman" w:hAnsi="Times New Roman"/>
                <w:b w:val="0"/>
                <w:sz w:val="24"/>
                <w:szCs w:val="24"/>
              </w:rPr>
            </w:pPr>
            <w:r w:rsidRPr="00AE11A4">
              <w:rPr>
                <w:rFonts w:ascii="Times New Roman"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tcPr>
          <w:p w:rsidR="005351F7" w:rsidRPr="00AE11A4" w:rsidRDefault="00340C5F" w:rsidP="005351F7">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5351F7" w:rsidRPr="00AE11A4" w:rsidRDefault="00D15759"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5351F7" w:rsidRPr="00AE11A4" w:rsidRDefault="00652E38" w:rsidP="00A95709">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351F7" w:rsidRPr="00AE11A4" w:rsidRDefault="00340C5F" w:rsidP="005351F7">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5351F7" w:rsidRPr="00AE11A4" w:rsidRDefault="00D15759"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5351F7" w:rsidRPr="00AE11A4" w:rsidRDefault="00652E38" w:rsidP="005351F7">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B22D8A">
        <w:trPr>
          <w:trHeight w:val="329"/>
        </w:trPr>
        <w:tc>
          <w:tcPr>
            <w:tcW w:w="5240" w:type="dxa"/>
            <w:tcBorders>
              <w:top w:val="single" w:sz="4" w:space="0" w:color="000000"/>
              <w:left w:val="single" w:sz="4" w:space="0" w:color="000000"/>
              <w:bottom w:val="single" w:sz="4" w:space="0" w:color="000000"/>
            </w:tcBorders>
            <w:vAlign w:val="center"/>
          </w:tcPr>
          <w:p w:rsidR="00E221C9" w:rsidRPr="00AE11A4" w:rsidRDefault="008774FC" w:rsidP="00B22D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6E687F">
        <w:trPr>
          <w:trHeight w:val="464"/>
        </w:trPr>
        <w:tc>
          <w:tcPr>
            <w:tcW w:w="5240" w:type="dxa"/>
            <w:tcBorders>
              <w:top w:val="single" w:sz="4" w:space="0" w:color="000000"/>
              <w:left w:val="single" w:sz="4" w:space="0" w:color="000000"/>
              <w:bottom w:val="single" w:sz="4" w:space="0" w:color="000000"/>
            </w:tcBorders>
            <w:shd w:val="clear" w:color="auto" w:fill="auto"/>
            <w:vAlign w:val="center"/>
          </w:tcPr>
          <w:p w:rsidR="008774FC" w:rsidRPr="00A2036F" w:rsidRDefault="008774FC" w:rsidP="008774FC">
            <w:pPr>
              <w:rPr>
                <w:rFonts w:ascii="Times New Roman" w:eastAsiaTheme="minorEastAsia" w:hAnsi="Times New Roman"/>
                <w:sz w:val="24"/>
                <w:szCs w:val="24"/>
              </w:rPr>
            </w:pPr>
            <w:r w:rsidRPr="006E687F">
              <w:rPr>
                <w:rFonts w:ascii="Times New Roman" w:eastAsiaTheme="minorEastAsia" w:hAnsi="Times New Roman"/>
                <w:sz w:val="24"/>
                <w:szCs w:val="24"/>
              </w:rPr>
              <w:t>Направление (подпрограмма) 1 «</w:t>
            </w:r>
            <w:r w:rsidRPr="006E687F">
              <w:rPr>
                <w:rFonts w:ascii="Times New Roman" w:hAnsi="Times New Roman"/>
                <w:sz w:val="24"/>
                <w:szCs w:val="24"/>
              </w:rPr>
              <w:t>Профилактика правонарушений</w:t>
            </w:r>
            <w:r w:rsidRPr="006E687F">
              <w:rPr>
                <w:rFonts w:ascii="Times New Roman" w:eastAsiaTheme="minorEastAsia" w:hAnsi="Times New Roman"/>
                <w:sz w:val="24"/>
                <w:szCs w:val="24"/>
              </w:rPr>
              <w:t>»</w:t>
            </w:r>
          </w:p>
        </w:tc>
        <w:tc>
          <w:tcPr>
            <w:tcW w:w="2552" w:type="dxa"/>
            <w:vMerge w:val="restart"/>
            <w:tcBorders>
              <w:top w:val="single" w:sz="4" w:space="0" w:color="000000"/>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314972" w:rsidP="008774FC">
            <w:pPr>
              <w:jc w:val="center"/>
              <w:rPr>
                <w:rFonts w:ascii="Times New Roman" w:eastAsiaTheme="minorEastAsia" w:hAnsi="Times New Roman"/>
                <w:sz w:val="24"/>
                <w:szCs w:val="24"/>
              </w:rPr>
            </w:pPr>
            <w:r>
              <w:rPr>
                <w:rFonts w:ascii="Times New Roman" w:eastAsiaTheme="minorEastAsia" w:hAnsi="Times New Roman"/>
                <w:sz w:val="24"/>
                <w:szCs w:val="24"/>
              </w:rPr>
              <w:t>16 534,267</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sidRPr="00AE11A4">
              <w:rPr>
                <w:rFonts w:ascii="Times New Roman" w:eastAsiaTheme="minorEastAsia" w:hAnsi="Times New Roman"/>
                <w:sz w:val="24"/>
                <w:szCs w:val="24"/>
              </w:rPr>
              <w:t>3 204,600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color w:val="FF0000"/>
                <w:sz w:val="24"/>
                <w:szCs w:val="24"/>
              </w:rPr>
            </w:pPr>
            <w:r w:rsidRPr="00AE11A4">
              <w:rPr>
                <w:rFonts w:ascii="Times New Roman" w:eastAsiaTheme="minorEastAsia" w:hAnsi="Times New Roman"/>
                <w:sz w:val="24"/>
                <w:szCs w:val="24"/>
              </w:rPr>
              <w:t>3 213,000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sidRPr="00AE11A4">
              <w:rPr>
                <w:rFonts w:ascii="Times New Roman" w:eastAsiaTheme="minorEastAsia" w:hAnsi="Times New Roman"/>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314972" w:rsidP="00314972">
            <w:pPr>
              <w:jc w:val="center"/>
              <w:rPr>
                <w:rFonts w:ascii="Times New Roman" w:eastAsiaTheme="minorEastAsia" w:hAnsi="Times New Roman"/>
                <w:sz w:val="24"/>
                <w:szCs w:val="24"/>
              </w:rPr>
            </w:pPr>
            <w:r>
              <w:rPr>
                <w:rFonts w:ascii="Times New Roman" w:eastAsiaTheme="minorEastAsia" w:hAnsi="Times New Roman"/>
                <w:sz w:val="24"/>
                <w:szCs w:val="24"/>
              </w:rPr>
              <w:t>35</w:t>
            </w:r>
            <w:r w:rsidR="009D2444">
              <w:rPr>
                <w:rFonts w:ascii="Times New Roman" w:eastAsiaTheme="minorEastAsia" w:hAnsi="Times New Roman"/>
                <w:sz w:val="24"/>
                <w:szCs w:val="24"/>
              </w:rPr>
              <w:t> </w:t>
            </w:r>
            <w:r w:rsidR="00625DC9">
              <w:rPr>
                <w:rFonts w:ascii="Times New Roman" w:eastAsiaTheme="minorEastAsia" w:hAnsi="Times New Roman"/>
                <w:sz w:val="24"/>
                <w:szCs w:val="24"/>
              </w:rPr>
              <w:t>155</w:t>
            </w:r>
            <w:r w:rsidR="009D2444">
              <w:rPr>
                <w:rFonts w:ascii="Times New Roman" w:eastAsiaTheme="minorEastAsia" w:hAnsi="Times New Roman"/>
                <w:sz w:val="24"/>
                <w:szCs w:val="24"/>
              </w:rPr>
              <w:t>,</w:t>
            </w:r>
            <w:r w:rsidR="00047F16">
              <w:rPr>
                <w:rFonts w:ascii="Times New Roman" w:eastAsiaTheme="minorEastAsia" w:hAnsi="Times New Roman"/>
                <w:sz w:val="24"/>
                <w:szCs w:val="24"/>
              </w:rPr>
              <w:t>8</w:t>
            </w:r>
            <w:r>
              <w:rPr>
                <w:rFonts w:ascii="Times New Roman" w:eastAsiaTheme="minorEastAsia" w:hAnsi="Times New Roman"/>
                <w:sz w:val="24"/>
                <w:szCs w:val="24"/>
              </w:rPr>
              <w:t>67</w:t>
            </w:r>
          </w:p>
        </w:tc>
      </w:tr>
      <w:tr w:rsidR="008774FC" w:rsidRPr="00AE11A4" w:rsidTr="000A3779">
        <w:trPr>
          <w:trHeight w:val="284"/>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314972"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16 461,467</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3 127,800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3 132,000</w:t>
            </w:r>
          </w:p>
        </w:tc>
        <w:tc>
          <w:tcPr>
            <w:tcW w:w="1418"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047F16" w:rsidP="008774FC">
            <w:pPr>
              <w:jc w:val="center"/>
              <w:rPr>
                <w:rFonts w:ascii="Times New Roman" w:eastAsiaTheme="minorEastAsia" w:hAnsi="Times New Roman"/>
                <w:b w:val="0"/>
                <w:color w:val="FF0000"/>
                <w:sz w:val="24"/>
                <w:szCs w:val="24"/>
              </w:rPr>
            </w:pPr>
            <w:r>
              <w:rPr>
                <w:rFonts w:ascii="Times New Roman" w:eastAsiaTheme="minorEastAsia" w:hAnsi="Times New Roman"/>
                <w:b w:val="0"/>
                <w:sz w:val="24"/>
                <w:szCs w:val="24"/>
              </w:rPr>
              <w:t>34 925,267</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vAlign w:val="center"/>
          </w:tcPr>
          <w:p w:rsidR="008774FC" w:rsidRPr="00AE11A4" w:rsidRDefault="008774FC" w:rsidP="008774FC">
            <w:pPr>
              <w:ind w:firstLine="22"/>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314972"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314972" w:rsidRPr="00AE11A4" w:rsidRDefault="00314972" w:rsidP="00314972">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tcPr>
          <w:p w:rsidR="00314972" w:rsidRPr="00AE11A4" w:rsidRDefault="00314972" w:rsidP="00314972">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314972" w:rsidRPr="00AE11A4" w:rsidRDefault="00314972" w:rsidP="00314972">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314972" w:rsidRPr="00AE11A4" w:rsidRDefault="00314972" w:rsidP="00314972">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314972" w:rsidRPr="00AE11A4" w:rsidRDefault="00314972" w:rsidP="00314972">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314972" w:rsidRPr="00AE11A4" w:rsidRDefault="0006559B" w:rsidP="00314972">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314972"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314972" w:rsidRPr="00AE11A4" w:rsidRDefault="00314972" w:rsidP="00314972">
            <w:pPr>
              <w:tabs>
                <w:tab w:val="left" w:pos="5685"/>
              </w:tabs>
              <w:ind w:left="-109" w:right="-108"/>
              <w:jc w:val="center"/>
              <w:rPr>
                <w:rFonts w:ascii="Times New Roman"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314972" w:rsidRPr="00AE11A4" w:rsidRDefault="00314972" w:rsidP="00314972">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314972" w:rsidRPr="00AE11A4" w:rsidRDefault="00314972" w:rsidP="00314972">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314972" w:rsidRPr="00AE11A4" w:rsidRDefault="00314972" w:rsidP="00314972">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314972" w:rsidRPr="00AE11A4" w:rsidRDefault="00314972" w:rsidP="00314972">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314972" w:rsidRPr="00AE11A4" w:rsidRDefault="0006559B" w:rsidP="00314972">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314972"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314972" w:rsidRPr="00AE11A4" w:rsidRDefault="00314972" w:rsidP="00314972">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314972"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314972" w:rsidRPr="00AE11A4" w:rsidRDefault="00314972" w:rsidP="00314972">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314972"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314972" w:rsidRPr="00AE11A4" w:rsidRDefault="00314972" w:rsidP="00314972">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314972" w:rsidRPr="00AE11A4" w:rsidTr="000A3779">
        <w:trPr>
          <w:trHeight w:val="389"/>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Создание условий для   деятельности народных дружин</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314972" w:rsidRPr="00AE11A4" w:rsidRDefault="00314972" w:rsidP="00314972">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314972" w:rsidRPr="00AE11A4" w:rsidTr="00B22D8A">
        <w:trPr>
          <w:trHeight w:val="224"/>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314972" w:rsidRPr="00AE11A4" w:rsidRDefault="00314972" w:rsidP="00314972">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314972" w:rsidRPr="00AE11A4" w:rsidTr="000A3779">
        <w:trPr>
          <w:trHeight w:val="183"/>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314972" w:rsidRPr="00AE11A4" w:rsidRDefault="00314972" w:rsidP="00314972">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230,600</w:t>
            </w:r>
          </w:p>
        </w:tc>
      </w:tr>
      <w:tr w:rsidR="00314972" w:rsidRPr="00AE11A4" w:rsidTr="000A3779">
        <w:trPr>
          <w:trHeight w:val="145"/>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314972" w:rsidRPr="00AE11A4" w:rsidRDefault="00314972" w:rsidP="00314972">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230,600</w:t>
            </w:r>
          </w:p>
        </w:tc>
      </w:tr>
      <w:tr w:rsidR="00314972" w:rsidRPr="00AE11A4" w:rsidTr="000A3779">
        <w:trPr>
          <w:trHeight w:val="177"/>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314972" w:rsidRPr="00AE11A4" w:rsidRDefault="00314972" w:rsidP="00314972">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314972" w:rsidRPr="00AE11A4" w:rsidTr="000A3779">
        <w:trPr>
          <w:trHeight w:val="181"/>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314972" w:rsidRPr="00AE11A4" w:rsidRDefault="00314972" w:rsidP="00314972">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314972" w:rsidRPr="00AE11A4" w:rsidTr="000A3779">
        <w:trPr>
          <w:trHeight w:val="391"/>
        </w:trPr>
        <w:tc>
          <w:tcPr>
            <w:tcW w:w="5240" w:type="dxa"/>
            <w:tcBorders>
              <w:top w:val="single" w:sz="4" w:space="0" w:color="000000"/>
              <w:left w:val="single" w:sz="4" w:space="0" w:color="000000"/>
              <w:bottom w:val="single" w:sz="4" w:space="0" w:color="000000"/>
            </w:tcBorders>
            <w:vAlign w:val="center"/>
          </w:tcPr>
          <w:p w:rsidR="00314972" w:rsidRPr="00AE11A4" w:rsidRDefault="00314972" w:rsidP="00314972">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652E38" w:rsidP="00314972">
            <w:pPr>
              <w:jc w:val="center"/>
              <w:rPr>
                <w:rFonts w:ascii="Times New Roman" w:eastAsiaTheme="minorEastAsia"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314972" w:rsidP="00314972">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314972" w:rsidRPr="00AE11A4" w:rsidRDefault="00D0225E" w:rsidP="00314972">
            <w:pPr>
              <w:jc w:val="center"/>
              <w:rPr>
                <w:rFonts w:ascii="Times New Roman" w:eastAsiaTheme="minorEastAsia" w:hAnsi="Times New Roman"/>
                <w:b w:val="0"/>
                <w:sz w:val="24"/>
                <w:szCs w:val="24"/>
              </w:rPr>
            </w:pPr>
            <w:r>
              <w:rPr>
                <w:rFonts w:ascii="Times New Roman" w:eastAsiaTheme="minorEastAsia" w:hAnsi="Times New Roman"/>
                <w:b w:val="0"/>
                <w:sz w:val="24"/>
                <w:szCs w:val="24"/>
              </w:rPr>
              <w:t>34 694,667</w:t>
            </w:r>
          </w:p>
        </w:tc>
      </w:tr>
      <w:tr w:rsidR="00652E38" w:rsidRPr="00AE11A4" w:rsidTr="00B17723">
        <w:trPr>
          <w:trHeight w:val="391"/>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652E38" w:rsidRPr="00AE11A4" w:rsidRDefault="00652E38" w:rsidP="00652E38">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D0225E"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34 694,667</w:t>
            </w:r>
          </w:p>
        </w:tc>
      </w:tr>
      <w:tr w:rsidR="00652E38" w:rsidRPr="00AE11A4" w:rsidTr="00B17723">
        <w:trPr>
          <w:trHeight w:val="241"/>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652E38" w:rsidRPr="00AE11A4" w:rsidRDefault="00652E38" w:rsidP="00652E38">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D0225E"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34 694,667</w:t>
            </w:r>
          </w:p>
        </w:tc>
      </w:tr>
      <w:tr w:rsidR="00652E38" w:rsidRPr="00AE11A4" w:rsidTr="000A3779">
        <w:trPr>
          <w:trHeight w:val="245"/>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0A3779">
        <w:trPr>
          <w:trHeight w:val="107"/>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bottom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138"/>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tcBorders>
              <w:top w:val="single" w:sz="4" w:space="0" w:color="000000"/>
              <w:left w:val="single" w:sz="4" w:space="0" w:color="000000"/>
              <w:bottom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0A3779">
        <w:trPr>
          <w:trHeight w:val="391"/>
        </w:trPr>
        <w:tc>
          <w:tcPr>
            <w:tcW w:w="5240" w:type="dxa"/>
            <w:tcBorders>
              <w:top w:val="single" w:sz="4" w:space="0" w:color="000000"/>
              <w:left w:val="single" w:sz="4" w:space="0" w:color="000000"/>
              <w:bottom w:val="single" w:sz="4" w:space="0" w:color="000000"/>
            </w:tcBorders>
            <w:vAlign w:val="center"/>
          </w:tcPr>
          <w:p w:rsidR="00652E38" w:rsidRPr="00A2036F" w:rsidRDefault="00652E38" w:rsidP="00652E38">
            <w:pPr>
              <w:rPr>
                <w:rFonts w:ascii="Times New Roman" w:eastAsiaTheme="minorEastAsia" w:hAnsi="Times New Roman"/>
                <w:sz w:val="24"/>
                <w:szCs w:val="24"/>
              </w:rPr>
            </w:pPr>
            <w:r w:rsidRPr="00AE11A4">
              <w:rPr>
                <w:rFonts w:ascii="Times New Roman" w:eastAsiaTheme="minorEastAsia" w:hAnsi="Times New Roman"/>
                <w:b w:val="0"/>
                <w:i/>
                <w:sz w:val="24"/>
                <w:szCs w:val="24"/>
              </w:rPr>
              <w:t xml:space="preserve"> </w:t>
            </w:r>
            <w:r w:rsidRPr="006E687F">
              <w:rPr>
                <w:rFonts w:ascii="Times New Roman" w:eastAsiaTheme="minorEastAsia" w:hAnsi="Times New Roman"/>
                <w:sz w:val="24"/>
                <w:szCs w:val="24"/>
              </w:rPr>
              <w:t xml:space="preserve">Направление (подпрограмма) 2 </w:t>
            </w:r>
            <w:r w:rsidRPr="006E687F">
              <w:rPr>
                <w:rFonts w:ascii="Times New Roman" w:hAnsi="Times New Roman"/>
                <w:sz w:val="24"/>
                <w:szCs w:val="24"/>
              </w:rPr>
              <w:t>«Профилактика незаконного оборота и потребления наркотических средств и психотропных веществ»</w:t>
            </w:r>
          </w:p>
        </w:tc>
        <w:tc>
          <w:tcPr>
            <w:tcW w:w="2552" w:type="dxa"/>
            <w:vMerge w:val="restart"/>
            <w:tcBorders>
              <w:top w:val="single" w:sz="4" w:space="0" w:color="000000"/>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 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sz w:val="24"/>
                <w:szCs w:val="24"/>
              </w:rPr>
            </w:pPr>
            <w:r>
              <w:rPr>
                <w:rFonts w:ascii="Times New Roman" w:eastAsiaTheme="minorEastAsia" w:hAnsi="Times New Roman"/>
                <w:sz w:val="24"/>
                <w:szCs w:val="24"/>
              </w:rPr>
              <w:t>1 699,600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sz w:val="24"/>
                <w:szCs w:val="24"/>
              </w:rPr>
            </w:pPr>
            <w:r>
              <w:rPr>
                <w:rFonts w:ascii="Times New Roman" w:eastAsiaTheme="minorEastAsia" w:hAnsi="Times New Roman"/>
                <w:sz w:val="24"/>
                <w:szCs w:val="24"/>
              </w:rPr>
              <w:t>2 974,300</w:t>
            </w:r>
          </w:p>
        </w:tc>
      </w:tr>
      <w:tr w:rsidR="00652E38" w:rsidRPr="00AE11A4" w:rsidTr="000A3779">
        <w:trPr>
          <w:trHeight w:val="199"/>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1 699,600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2 974,300</w:t>
            </w:r>
          </w:p>
        </w:tc>
      </w:tr>
      <w:tr w:rsidR="00652E38" w:rsidRPr="00AE11A4" w:rsidTr="004D7BE8">
        <w:trPr>
          <w:trHeight w:val="203"/>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193"/>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138"/>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406"/>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652E38" w:rsidRPr="00AE11A4" w:rsidTr="004D7BE8">
        <w:trPr>
          <w:trHeight w:val="258"/>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652E38" w:rsidRPr="00AE11A4" w:rsidTr="004D7BE8">
        <w:trPr>
          <w:trHeight w:val="263"/>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0A3779">
        <w:trPr>
          <w:trHeight w:val="253"/>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0A3779">
        <w:trPr>
          <w:trHeight w:val="257"/>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391"/>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652E38" w:rsidRPr="00AE11A4" w:rsidTr="004D7BE8">
        <w:trPr>
          <w:trHeight w:val="268"/>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652E38" w:rsidRPr="00AE11A4" w:rsidTr="004D7BE8">
        <w:trPr>
          <w:trHeight w:val="259"/>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249"/>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253"/>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0A3779">
        <w:trPr>
          <w:trHeight w:val="391"/>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Организация и проведение профилактических мероприятий</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652E38" w:rsidRPr="00AE11A4" w:rsidTr="000A3779">
        <w:trPr>
          <w:trHeight w:val="391"/>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652E38" w:rsidRPr="00AE11A4" w:rsidTr="004D7BE8">
        <w:trPr>
          <w:trHeight w:val="286"/>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652E38" w:rsidRPr="00AE11A4" w:rsidTr="004D7BE8">
        <w:trPr>
          <w:trHeight w:val="277"/>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125"/>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271"/>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391"/>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sidRPr="00AE11A4">
              <w:rPr>
                <w:rFonts w:ascii="Times New Roman" w:eastAsiaTheme="minorEastAsia" w:hAnsi="Times New Roman"/>
                <w:b w:val="0"/>
                <w:i/>
                <w:sz w:val="24"/>
                <w:szCs w:val="24"/>
              </w:rPr>
              <w:t>» (всего), в том числе:</w:t>
            </w:r>
          </w:p>
        </w:tc>
        <w:tc>
          <w:tcPr>
            <w:tcW w:w="2552" w:type="dxa"/>
            <w:tcBorders>
              <w:top w:val="single" w:sz="4" w:space="0" w:color="000000"/>
              <w:left w:val="single" w:sz="4" w:space="0" w:color="000000"/>
              <w:bottom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652E38" w:rsidRPr="00AE11A4" w:rsidTr="004D7BE8">
        <w:trPr>
          <w:trHeight w:val="391"/>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652E38" w:rsidRPr="00AE11A4" w:rsidTr="004D7BE8">
        <w:trPr>
          <w:trHeight w:val="298"/>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652E38" w:rsidRPr="00AE11A4" w:rsidTr="004D7BE8">
        <w:trPr>
          <w:trHeight w:val="261"/>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123"/>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652E38" w:rsidRPr="00AE11A4" w:rsidTr="004D7BE8">
        <w:trPr>
          <w:trHeight w:val="138"/>
        </w:trPr>
        <w:tc>
          <w:tcPr>
            <w:tcW w:w="5240" w:type="dxa"/>
            <w:tcBorders>
              <w:top w:val="single" w:sz="4" w:space="0" w:color="000000"/>
              <w:left w:val="single" w:sz="4" w:space="0" w:color="000000"/>
              <w:bottom w:val="single" w:sz="4" w:space="0" w:color="000000"/>
            </w:tcBorders>
            <w:vAlign w:val="center"/>
          </w:tcPr>
          <w:p w:rsidR="00652E38" w:rsidRPr="00AE11A4" w:rsidRDefault="00652E38" w:rsidP="00652E3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652E38" w:rsidRPr="00AE11A4" w:rsidRDefault="00652E38" w:rsidP="00652E38">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652E38" w:rsidRPr="00AE11A4" w:rsidRDefault="00652E38" w:rsidP="00652E3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bl>
    <w:p w:rsidR="002E7CA1" w:rsidRDefault="002E7CA1" w:rsidP="002E7CA1">
      <w:pPr>
        <w:ind w:firstLine="708"/>
        <w:jc w:val="both"/>
        <w:rPr>
          <w:rFonts w:ascii="Times New Roman" w:eastAsiaTheme="minorEastAsia" w:hAnsi="Times New Roman"/>
          <w:sz w:val="28"/>
          <w:szCs w:val="28"/>
        </w:rPr>
      </w:pPr>
    </w:p>
    <w:p w:rsidR="002E7CA1" w:rsidRDefault="002E7CA1" w:rsidP="002E7CA1">
      <w:pPr>
        <w:ind w:firstLine="708"/>
        <w:jc w:val="both"/>
        <w:rPr>
          <w:rFonts w:ascii="Times New Roman" w:eastAsiaTheme="minorEastAsia" w:hAnsi="Times New Roman"/>
          <w:sz w:val="28"/>
          <w:szCs w:val="28"/>
        </w:rPr>
      </w:pPr>
    </w:p>
    <w:p w:rsidR="002E7CA1" w:rsidRDefault="002E7CA1" w:rsidP="002E7CA1">
      <w:pPr>
        <w:ind w:firstLine="708"/>
        <w:jc w:val="both"/>
        <w:rPr>
          <w:rFonts w:ascii="Times New Roman" w:eastAsiaTheme="minorEastAsia" w:hAnsi="Times New Roman"/>
          <w:sz w:val="28"/>
          <w:szCs w:val="28"/>
        </w:rPr>
      </w:pPr>
    </w:p>
    <w:p w:rsidR="002E7CA1" w:rsidRPr="004B4BD2" w:rsidRDefault="002E7CA1" w:rsidP="002E7CA1">
      <w:pPr>
        <w:jc w:val="center"/>
        <w:rPr>
          <w:rFonts w:ascii="Times New Roman" w:eastAsiaTheme="minorEastAsia" w:hAnsi="Times New Roman"/>
          <w:sz w:val="28"/>
          <w:szCs w:val="28"/>
        </w:rPr>
      </w:pPr>
    </w:p>
    <w:p w:rsidR="002E7CA1" w:rsidRPr="004B4BD2" w:rsidRDefault="002E7CA1" w:rsidP="002E7CA1">
      <w:pPr>
        <w:jc w:val="center"/>
        <w:rPr>
          <w:rFonts w:ascii="Times New Roman" w:eastAsiaTheme="minorEastAsia" w:hAnsi="Times New Roman"/>
          <w:sz w:val="28"/>
          <w:szCs w:val="28"/>
        </w:rPr>
      </w:pPr>
    </w:p>
    <w:p w:rsidR="007E7487" w:rsidRDefault="007E7487" w:rsidP="0007667B">
      <w:pPr>
        <w:jc w:val="center"/>
        <w:rPr>
          <w:rFonts w:ascii="Times New Roman" w:hAnsi="Times New Roman"/>
          <w:b w:val="0"/>
          <w:sz w:val="28"/>
          <w:szCs w:val="28"/>
        </w:rPr>
      </w:pPr>
    </w:p>
    <w:p w:rsidR="007E7487" w:rsidRDefault="007E7487" w:rsidP="0007667B">
      <w:pPr>
        <w:jc w:val="center"/>
        <w:rPr>
          <w:rFonts w:ascii="Times New Roman" w:hAnsi="Times New Roman"/>
          <w:b w:val="0"/>
          <w:sz w:val="28"/>
          <w:szCs w:val="28"/>
        </w:rPr>
      </w:pPr>
    </w:p>
    <w:p w:rsidR="007E7487" w:rsidRDefault="007E7487" w:rsidP="007E7487">
      <w:pPr>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125134" w:rsidRPr="00930C5C" w:rsidRDefault="00125134" w:rsidP="004B465D">
      <w:pPr>
        <w:jc w:val="both"/>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E8" w:rsidRDefault="008A64E8" w:rsidP="00265738">
      <w:pPr>
        <w:pStyle w:val="a4"/>
        <w:spacing w:after="0"/>
      </w:pPr>
      <w:r>
        <w:separator/>
      </w:r>
    </w:p>
  </w:endnote>
  <w:endnote w:type="continuationSeparator" w:id="0">
    <w:p w:rsidR="008A64E8" w:rsidRDefault="008A64E8"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E8" w:rsidRDefault="008A64E8" w:rsidP="00265738">
      <w:pPr>
        <w:pStyle w:val="a4"/>
        <w:spacing w:after="0"/>
      </w:pPr>
      <w:r>
        <w:separator/>
      </w:r>
    </w:p>
  </w:footnote>
  <w:footnote w:type="continuationSeparator" w:id="0">
    <w:p w:rsidR="008A64E8" w:rsidRDefault="008A64E8"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723" w:rsidRDefault="00B17723" w:rsidP="00617E97">
    <w:pPr>
      <w:pStyle w:val="a5"/>
      <w:jc w:val="center"/>
    </w:pPr>
    <w:r>
      <w:fldChar w:fldCharType="begin"/>
    </w:r>
    <w:r>
      <w:instrText>PAGE   \* MERGEFORMAT</w:instrText>
    </w:r>
    <w:r>
      <w:fldChar w:fldCharType="separate"/>
    </w:r>
    <w:r w:rsidR="00AF7848">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04A"/>
    <w:rsid w:val="000123A9"/>
    <w:rsid w:val="000124C4"/>
    <w:rsid w:val="00012DD5"/>
    <w:rsid w:val="00012E27"/>
    <w:rsid w:val="000131F3"/>
    <w:rsid w:val="000133C7"/>
    <w:rsid w:val="00013E62"/>
    <w:rsid w:val="00014FBC"/>
    <w:rsid w:val="000155EC"/>
    <w:rsid w:val="00015799"/>
    <w:rsid w:val="00015DF1"/>
    <w:rsid w:val="00020FF0"/>
    <w:rsid w:val="000216A3"/>
    <w:rsid w:val="000218B5"/>
    <w:rsid w:val="00021CAC"/>
    <w:rsid w:val="0002237B"/>
    <w:rsid w:val="00022612"/>
    <w:rsid w:val="00025773"/>
    <w:rsid w:val="0002689D"/>
    <w:rsid w:val="00026C13"/>
    <w:rsid w:val="000300F5"/>
    <w:rsid w:val="000304FB"/>
    <w:rsid w:val="000307E9"/>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47F16"/>
    <w:rsid w:val="00050C94"/>
    <w:rsid w:val="00052EA5"/>
    <w:rsid w:val="00053618"/>
    <w:rsid w:val="00054103"/>
    <w:rsid w:val="000546F4"/>
    <w:rsid w:val="00055551"/>
    <w:rsid w:val="000561BA"/>
    <w:rsid w:val="00056431"/>
    <w:rsid w:val="00056528"/>
    <w:rsid w:val="00062E0F"/>
    <w:rsid w:val="00063029"/>
    <w:rsid w:val="0006331C"/>
    <w:rsid w:val="00063441"/>
    <w:rsid w:val="00063CDA"/>
    <w:rsid w:val="00063E5B"/>
    <w:rsid w:val="000644BF"/>
    <w:rsid w:val="0006454B"/>
    <w:rsid w:val="00064BA4"/>
    <w:rsid w:val="0006559B"/>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3E4C"/>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4B7A"/>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B7FA3"/>
    <w:rsid w:val="000C04D0"/>
    <w:rsid w:val="000C0536"/>
    <w:rsid w:val="000C090C"/>
    <w:rsid w:val="000C0A55"/>
    <w:rsid w:val="000C1206"/>
    <w:rsid w:val="000C17BB"/>
    <w:rsid w:val="000C1E60"/>
    <w:rsid w:val="000C2262"/>
    <w:rsid w:val="000C245E"/>
    <w:rsid w:val="000C249F"/>
    <w:rsid w:val="000C2664"/>
    <w:rsid w:val="000C267E"/>
    <w:rsid w:val="000C270A"/>
    <w:rsid w:val="000C3EA9"/>
    <w:rsid w:val="000C3EDD"/>
    <w:rsid w:val="000C4C73"/>
    <w:rsid w:val="000C5679"/>
    <w:rsid w:val="000C5F45"/>
    <w:rsid w:val="000C5FA6"/>
    <w:rsid w:val="000C63BF"/>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542"/>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809"/>
    <w:rsid w:val="00130A8B"/>
    <w:rsid w:val="00131A00"/>
    <w:rsid w:val="001321EA"/>
    <w:rsid w:val="00132F11"/>
    <w:rsid w:val="00133289"/>
    <w:rsid w:val="00133996"/>
    <w:rsid w:val="00134401"/>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5568B"/>
    <w:rsid w:val="00160318"/>
    <w:rsid w:val="001615B6"/>
    <w:rsid w:val="001616F5"/>
    <w:rsid w:val="0016182A"/>
    <w:rsid w:val="001623E1"/>
    <w:rsid w:val="001654DA"/>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A8E"/>
    <w:rsid w:val="00180C50"/>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D9"/>
    <w:rsid w:val="00194970"/>
    <w:rsid w:val="0019513E"/>
    <w:rsid w:val="0019537A"/>
    <w:rsid w:val="00195437"/>
    <w:rsid w:val="00196155"/>
    <w:rsid w:val="00197ECE"/>
    <w:rsid w:val="001A07C3"/>
    <w:rsid w:val="001A0969"/>
    <w:rsid w:val="001A0B5F"/>
    <w:rsid w:val="001A0C3E"/>
    <w:rsid w:val="001A11CC"/>
    <w:rsid w:val="001A1901"/>
    <w:rsid w:val="001A2E91"/>
    <w:rsid w:val="001A3E96"/>
    <w:rsid w:val="001A476F"/>
    <w:rsid w:val="001A560B"/>
    <w:rsid w:val="001A5B09"/>
    <w:rsid w:val="001A5B99"/>
    <w:rsid w:val="001A60CE"/>
    <w:rsid w:val="001A6481"/>
    <w:rsid w:val="001A68F9"/>
    <w:rsid w:val="001A6905"/>
    <w:rsid w:val="001A6BAA"/>
    <w:rsid w:val="001A7104"/>
    <w:rsid w:val="001A7E1E"/>
    <w:rsid w:val="001B07F6"/>
    <w:rsid w:val="001B1476"/>
    <w:rsid w:val="001B23D0"/>
    <w:rsid w:val="001B27C0"/>
    <w:rsid w:val="001B400D"/>
    <w:rsid w:val="001B4825"/>
    <w:rsid w:val="001B56C2"/>
    <w:rsid w:val="001B5840"/>
    <w:rsid w:val="001B5D14"/>
    <w:rsid w:val="001B64CA"/>
    <w:rsid w:val="001B6530"/>
    <w:rsid w:val="001B71BB"/>
    <w:rsid w:val="001B7340"/>
    <w:rsid w:val="001C1AC1"/>
    <w:rsid w:val="001C1C14"/>
    <w:rsid w:val="001C1CC4"/>
    <w:rsid w:val="001C3831"/>
    <w:rsid w:val="001C3F8E"/>
    <w:rsid w:val="001C3F90"/>
    <w:rsid w:val="001C4E01"/>
    <w:rsid w:val="001C4F54"/>
    <w:rsid w:val="001C5072"/>
    <w:rsid w:val="001C51F1"/>
    <w:rsid w:val="001C58B7"/>
    <w:rsid w:val="001C6636"/>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8D2"/>
    <w:rsid w:val="001D6B47"/>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B2D"/>
    <w:rsid w:val="00201A73"/>
    <w:rsid w:val="002025C5"/>
    <w:rsid w:val="00202D6A"/>
    <w:rsid w:val="002040CE"/>
    <w:rsid w:val="00205175"/>
    <w:rsid w:val="00205B0F"/>
    <w:rsid w:val="0021007C"/>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090"/>
    <w:rsid w:val="00224129"/>
    <w:rsid w:val="00224514"/>
    <w:rsid w:val="00224FFB"/>
    <w:rsid w:val="00225024"/>
    <w:rsid w:val="002258C5"/>
    <w:rsid w:val="00225E09"/>
    <w:rsid w:val="00227189"/>
    <w:rsid w:val="002272B8"/>
    <w:rsid w:val="00231495"/>
    <w:rsid w:val="00231B55"/>
    <w:rsid w:val="0023237E"/>
    <w:rsid w:val="00233045"/>
    <w:rsid w:val="00233CC8"/>
    <w:rsid w:val="00235542"/>
    <w:rsid w:val="00236152"/>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DD9"/>
    <w:rsid w:val="002A4F3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4543"/>
    <w:rsid w:val="0030611A"/>
    <w:rsid w:val="0030661E"/>
    <w:rsid w:val="00307C6C"/>
    <w:rsid w:val="003101DD"/>
    <w:rsid w:val="00310A21"/>
    <w:rsid w:val="0031156A"/>
    <w:rsid w:val="00312B29"/>
    <w:rsid w:val="00313570"/>
    <w:rsid w:val="003139BD"/>
    <w:rsid w:val="003146E2"/>
    <w:rsid w:val="0031497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5581"/>
    <w:rsid w:val="00335DB5"/>
    <w:rsid w:val="00336B60"/>
    <w:rsid w:val="003401D7"/>
    <w:rsid w:val="00340C5F"/>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074A"/>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507"/>
    <w:rsid w:val="003E371F"/>
    <w:rsid w:val="003E39C1"/>
    <w:rsid w:val="003E3E21"/>
    <w:rsid w:val="003E565D"/>
    <w:rsid w:val="003E5958"/>
    <w:rsid w:val="003E5EA5"/>
    <w:rsid w:val="003E6148"/>
    <w:rsid w:val="003E6800"/>
    <w:rsid w:val="003E68B0"/>
    <w:rsid w:val="003E6B5A"/>
    <w:rsid w:val="003E729D"/>
    <w:rsid w:val="003E7A3E"/>
    <w:rsid w:val="003F00E7"/>
    <w:rsid w:val="003F1922"/>
    <w:rsid w:val="003F1AF0"/>
    <w:rsid w:val="003F27C5"/>
    <w:rsid w:val="003F3027"/>
    <w:rsid w:val="003F34A8"/>
    <w:rsid w:val="003F3C01"/>
    <w:rsid w:val="003F48EB"/>
    <w:rsid w:val="003F5492"/>
    <w:rsid w:val="003F57D9"/>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07373"/>
    <w:rsid w:val="00410088"/>
    <w:rsid w:val="0041056B"/>
    <w:rsid w:val="004107E9"/>
    <w:rsid w:val="00410AD8"/>
    <w:rsid w:val="00410F12"/>
    <w:rsid w:val="004114D3"/>
    <w:rsid w:val="00411FDC"/>
    <w:rsid w:val="00412273"/>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619B"/>
    <w:rsid w:val="004264C0"/>
    <w:rsid w:val="004266B0"/>
    <w:rsid w:val="00426916"/>
    <w:rsid w:val="00427FE2"/>
    <w:rsid w:val="004300B1"/>
    <w:rsid w:val="00430698"/>
    <w:rsid w:val="004307AF"/>
    <w:rsid w:val="0043087C"/>
    <w:rsid w:val="004312B2"/>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3D32"/>
    <w:rsid w:val="0044407D"/>
    <w:rsid w:val="0044454F"/>
    <w:rsid w:val="00445C87"/>
    <w:rsid w:val="004466B8"/>
    <w:rsid w:val="004469CC"/>
    <w:rsid w:val="00447173"/>
    <w:rsid w:val="004478C2"/>
    <w:rsid w:val="00447A30"/>
    <w:rsid w:val="004507FB"/>
    <w:rsid w:val="00450FD1"/>
    <w:rsid w:val="00451C44"/>
    <w:rsid w:val="004528E7"/>
    <w:rsid w:val="00452AE1"/>
    <w:rsid w:val="00453034"/>
    <w:rsid w:val="0045363C"/>
    <w:rsid w:val="00453693"/>
    <w:rsid w:val="0045393D"/>
    <w:rsid w:val="00453D06"/>
    <w:rsid w:val="00454029"/>
    <w:rsid w:val="0045410B"/>
    <w:rsid w:val="00454AA3"/>
    <w:rsid w:val="004565F8"/>
    <w:rsid w:val="0045683B"/>
    <w:rsid w:val="00456F7C"/>
    <w:rsid w:val="004571E6"/>
    <w:rsid w:val="00457C05"/>
    <w:rsid w:val="00457F4D"/>
    <w:rsid w:val="00457F5F"/>
    <w:rsid w:val="004602A1"/>
    <w:rsid w:val="00460880"/>
    <w:rsid w:val="00461338"/>
    <w:rsid w:val="00461FCB"/>
    <w:rsid w:val="00462167"/>
    <w:rsid w:val="00462605"/>
    <w:rsid w:val="0046281D"/>
    <w:rsid w:val="00462B34"/>
    <w:rsid w:val="0046307D"/>
    <w:rsid w:val="004630D9"/>
    <w:rsid w:val="00464868"/>
    <w:rsid w:val="00465291"/>
    <w:rsid w:val="0046548E"/>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5F34"/>
    <w:rsid w:val="00476215"/>
    <w:rsid w:val="00476CF3"/>
    <w:rsid w:val="00476ECD"/>
    <w:rsid w:val="0047720E"/>
    <w:rsid w:val="004777FD"/>
    <w:rsid w:val="004807EA"/>
    <w:rsid w:val="00480C3E"/>
    <w:rsid w:val="004814FB"/>
    <w:rsid w:val="00481F83"/>
    <w:rsid w:val="00482CCC"/>
    <w:rsid w:val="00483361"/>
    <w:rsid w:val="004839E3"/>
    <w:rsid w:val="004845BF"/>
    <w:rsid w:val="00484DE6"/>
    <w:rsid w:val="00485181"/>
    <w:rsid w:val="00485AF5"/>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1120"/>
    <w:rsid w:val="004B23F1"/>
    <w:rsid w:val="004B2D8C"/>
    <w:rsid w:val="004B3972"/>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6E7C"/>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501B"/>
    <w:rsid w:val="005254FB"/>
    <w:rsid w:val="00525737"/>
    <w:rsid w:val="00525F3B"/>
    <w:rsid w:val="005260DF"/>
    <w:rsid w:val="005262F6"/>
    <w:rsid w:val="00526971"/>
    <w:rsid w:val="00526AAE"/>
    <w:rsid w:val="00527B9F"/>
    <w:rsid w:val="00527D06"/>
    <w:rsid w:val="00530480"/>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DBC"/>
    <w:rsid w:val="00546E64"/>
    <w:rsid w:val="005473D9"/>
    <w:rsid w:val="00550014"/>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4B6"/>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5DF0"/>
    <w:rsid w:val="005A6628"/>
    <w:rsid w:val="005A6A63"/>
    <w:rsid w:val="005A7B08"/>
    <w:rsid w:val="005B03D1"/>
    <w:rsid w:val="005B0435"/>
    <w:rsid w:val="005B0612"/>
    <w:rsid w:val="005B0C0C"/>
    <w:rsid w:val="005B1AB3"/>
    <w:rsid w:val="005B2D98"/>
    <w:rsid w:val="005B33BE"/>
    <w:rsid w:val="005B38C4"/>
    <w:rsid w:val="005B3C6E"/>
    <w:rsid w:val="005B3E9E"/>
    <w:rsid w:val="005B443A"/>
    <w:rsid w:val="005B4456"/>
    <w:rsid w:val="005B4855"/>
    <w:rsid w:val="005B547C"/>
    <w:rsid w:val="005B584D"/>
    <w:rsid w:val="005B628D"/>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04DE"/>
    <w:rsid w:val="005F13AE"/>
    <w:rsid w:val="005F18DD"/>
    <w:rsid w:val="005F1A9F"/>
    <w:rsid w:val="005F1B11"/>
    <w:rsid w:val="005F1B40"/>
    <w:rsid w:val="005F22C6"/>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5DC9"/>
    <w:rsid w:val="00627105"/>
    <w:rsid w:val="00627EB4"/>
    <w:rsid w:val="006312B2"/>
    <w:rsid w:val="00631497"/>
    <w:rsid w:val="006315F4"/>
    <w:rsid w:val="00631D2C"/>
    <w:rsid w:val="00632486"/>
    <w:rsid w:val="00632503"/>
    <w:rsid w:val="006329D3"/>
    <w:rsid w:val="0063395A"/>
    <w:rsid w:val="00633AA0"/>
    <w:rsid w:val="00634C1F"/>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E38"/>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41E"/>
    <w:rsid w:val="006708DB"/>
    <w:rsid w:val="00670A0E"/>
    <w:rsid w:val="0067117A"/>
    <w:rsid w:val="00673FC0"/>
    <w:rsid w:val="006743AA"/>
    <w:rsid w:val="006745F3"/>
    <w:rsid w:val="006746A8"/>
    <w:rsid w:val="0067572C"/>
    <w:rsid w:val="00675CF9"/>
    <w:rsid w:val="00675D2A"/>
    <w:rsid w:val="006761AA"/>
    <w:rsid w:val="00676491"/>
    <w:rsid w:val="006769DE"/>
    <w:rsid w:val="00676E41"/>
    <w:rsid w:val="0067727B"/>
    <w:rsid w:val="00677331"/>
    <w:rsid w:val="00677BCB"/>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6535"/>
    <w:rsid w:val="006E687F"/>
    <w:rsid w:val="006E6F47"/>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E4C"/>
    <w:rsid w:val="00716F2F"/>
    <w:rsid w:val="00717B83"/>
    <w:rsid w:val="0072098C"/>
    <w:rsid w:val="00720BEE"/>
    <w:rsid w:val="00720CB0"/>
    <w:rsid w:val="007213A1"/>
    <w:rsid w:val="00721567"/>
    <w:rsid w:val="00722084"/>
    <w:rsid w:val="0072216E"/>
    <w:rsid w:val="00723956"/>
    <w:rsid w:val="00725275"/>
    <w:rsid w:val="007255EE"/>
    <w:rsid w:val="00725D12"/>
    <w:rsid w:val="007268B1"/>
    <w:rsid w:val="0072691B"/>
    <w:rsid w:val="00726B51"/>
    <w:rsid w:val="00727E44"/>
    <w:rsid w:val="0073017E"/>
    <w:rsid w:val="00730610"/>
    <w:rsid w:val="00732087"/>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4303"/>
    <w:rsid w:val="00745065"/>
    <w:rsid w:val="00745319"/>
    <w:rsid w:val="00745A97"/>
    <w:rsid w:val="00746117"/>
    <w:rsid w:val="00746500"/>
    <w:rsid w:val="00746580"/>
    <w:rsid w:val="007472C1"/>
    <w:rsid w:val="00747BAA"/>
    <w:rsid w:val="0075124F"/>
    <w:rsid w:val="00752400"/>
    <w:rsid w:val="007529C5"/>
    <w:rsid w:val="007538B8"/>
    <w:rsid w:val="00755D15"/>
    <w:rsid w:val="00756853"/>
    <w:rsid w:val="00757D8E"/>
    <w:rsid w:val="00760794"/>
    <w:rsid w:val="007608CD"/>
    <w:rsid w:val="00763478"/>
    <w:rsid w:val="00764A91"/>
    <w:rsid w:val="00765724"/>
    <w:rsid w:val="007657DB"/>
    <w:rsid w:val="007660E7"/>
    <w:rsid w:val="0076658F"/>
    <w:rsid w:val="00766610"/>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658"/>
    <w:rsid w:val="0078372D"/>
    <w:rsid w:val="00784B4A"/>
    <w:rsid w:val="00784BD9"/>
    <w:rsid w:val="00784DC1"/>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52E1"/>
    <w:rsid w:val="00795899"/>
    <w:rsid w:val="00795BB0"/>
    <w:rsid w:val="00796271"/>
    <w:rsid w:val="00796416"/>
    <w:rsid w:val="00796672"/>
    <w:rsid w:val="00796715"/>
    <w:rsid w:val="007A031F"/>
    <w:rsid w:val="007A11FB"/>
    <w:rsid w:val="007A19E2"/>
    <w:rsid w:val="007A3F53"/>
    <w:rsid w:val="007A4C3A"/>
    <w:rsid w:val="007A4FA9"/>
    <w:rsid w:val="007A6367"/>
    <w:rsid w:val="007A6E4D"/>
    <w:rsid w:val="007B02AD"/>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277"/>
    <w:rsid w:val="007C55ED"/>
    <w:rsid w:val="007C6030"/>
    <w:rsid w:val="007C64C9"/>
    <w:rsid w:val="007C67C5"/>
    <w:rsid w:val="007C6B24"/>
    <w:rsid w:val="007C764A"/>
    <w:rsid w:val="007D0008"/>
    <w:rsid w:val="007D25C8"/>
    <w:rsid w:val="007D3699"/>
    <w:rsid w:val="007D42D1"/>
    <w:rsid w:val="007D4CB2"/>
    <w:rsid w:val="007D4EDC"/>
    <w:rsid w:val="007D634E"/>
    <w:rsid w:val="007D70A2"/>
    <w:rsid w:val="007D7C50"/>
    <w:rsid w:val="007D7C5C"/>
    <w:rsid w:val="007E063C"/>
    <w:rsid w:val="007E128C"/>
    <w:rsid w:val="007E13C3"/>
    <w:rsid w:val="007E19A3"/>
    <w:rsid w:val="007E2634"/>
    <w:rsid w:val="007E2927"/>
    <w:rsid w:val="007E29EA"/>
    <w:rsid w:val="007E2D0B"/>
    <w:rsid w:val="007E309C"/>
    <w:rsid w:val="007E32C2"/>
    <w:rsid w:val="007E3F52"/>
    <w:rsid w:val="007E3FC9"/>
    <w:rsid w:val="007E4065"/>
    <w:rsid w:val="007E487E"/>
    <w:rsid w:val="007E4E97"/>
    <w:rsid w:val="007E51CA"/>
    <w:rsid w:val="007E599B"/>
    <w:rsid w:val="007E5F26"/>
    <w:rsid w:val="007E6C54"/>
    <w:rsid w:val="007E6FB4"/>
    <w:rsid w:val="007E7359"/>
    <w:rsid w:val="007E7487"/>
    <w:rsid w:val="007E7523"/>
    <w:rsid w:val="007E77E5"/>
    <w:rsid w:val="007E79BC"/>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1287"/>
    <w:rsid w:val="00822815"/>
    <w:rsid w:val="00822C33"/>
    <w:rsid w:val="008234D2"/>
    <w:rsid w:val="00823D9E"/>
    <w:rsid w:val="00823ED8"/>
    <w:rsid w:val="0082413B"/>
    <w:rsid w:val="008241C8"/>
    <w:rsid w:val="0082466F"/>
    <w:rsid w:val="00824C96"/>
    <w:rsid w:val="00824D5B"/>
    <w:rsid w:val="0082521F"/>
    <w:rsid w:val="0082530C"/>
    <w:rsid w:val="00825B45"/>
    <w:rsid w:val="0082608F"/>
    <w:rsid w:val="008264CA"/>
    <w:rsid w:val="008266E1"/>
    <w:rsid w:val="008269C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397B"/>
    <w:rsid w:val="00844F20"/>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4E8"/>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351"/>
    <w:rsid w:val="008B7D08"/>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4AB"/>
    <w:rsid w:val="009127A3"/>
    <w:rsid w:val="00912844"/>
    <w:rsid w:val="009128A8"/>
    <w:rsid w:val="00912BF0"/>
    <w:rsid w:val="00913637"/>
    <w:rsid w:val="0091509C"/>
    <w:rsid w:val="009157C0"/>
    <w:rsid w:val="00916045"/>
    <w:rsid w:val="00916135"/>
    <w:rsid w:val="0091652D"/>
    <w:rsid w:val="00916AB2"/>
    <w:rsid w:val="00920B3B"/>
    <w:rsid w:val="00921DD5"/>
    <w:rsid w:val="00922523"/>
    <w:rsid w:val="0092252E"/>
    <w:rsid w:val="0092292B"/>
    <w:rsid w:val="00922A4B"/>
    <w:rsid w:val="00923523"/>
    <w:rsid w:val="0092364F"/>
    <w:rsid w:val="00923D26"/>
    <w:rsid w:val="00924017"/>
    <w:rsid w:val="00925C3D"/>
    <w:rsid w:val="0092680D"/>
    <w:rsid w:val="00926C85"/>
    <w:rsid w:val="00927D4E"/>
    <w:rsid w:val="00930166"/>
    <w:rsid w:val="009304C0"/>
    <w:rsid w:val="009304D1"/>
    <w:rsid w:val="00930C5C"/>
    <w:rsid w:val="00931235"/>
    <w:rsid w:val="00931E04"/>
    <w:rsid w:val="00932003"/>
    <w:rsid w:val="009322E1"/>
    <w:rsid w:val="00932E51"/>
    <w:rsid w:val="00932EB2"/>
    <w:rsid w:val="00934244"/>
    <w:rsid w:val="00934912"/>
    <w:rsid w:val="0093595B"/>
    <w:rsid w:val="00935A4B"/>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50E"/>
    <w:rsid w:val="009917BE"/>
    <w:rsid w:val="00991CE0"/>
    <w:rsid w:val="00993F45"/>
    <w:rsid w:val="00994089"/>
    <w:rsid w:val="00994BB0"/>
    <w:rsid w:val="0099506B"/>
    <w:rsid w:val="009955D5"/>
    <w:rsid w:val="00995DF2"/>
    <w:rsid w:val="00995F14"/>
    <w:rsid w:val="009961A6"/>
    <w:rsid w:val="0099768D"/>
    <w:rsid w:val="0099775B"/>
    <w:rsid w:val="009977B4"/>
    <w:rsid w:val="00997F88"/>
    <w:rsid w:val="009A08A0"/>
    <w:rsid w:val="009A169E"/>
    <w:rsid w:val="009A1D11"/>
    <w:rsid w:val="009A315D"/>
    <w:rsid w:val="009A3483"/>
    <w:rsid w:val="009A3D78"/>
    <w:rsid w:val="009A4E1F"/>
    <w:rsid w:val="009A53A1"/>
    <w:rsid w:val="009A5E3D"/>
    <w:rsid w:val="009A6274"/>
    <w:rsid w:val="009A6653"/>
    <w:rsid w:val="009A6743"/>
    <w:rsid w:val="009A6776"/>
    <w:rsid w:val="009A715B"/>
    <w:rsid w:val="009A79AF"/>
    <w:rsid w:val="009A7D97"/>
    <w:rsid w:val="009A7F45"/>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315"/>
    <w:rsid w:val="009C6493"/>
    <w:rsid w:val="009C69E1"/>
    <w:rsid w:val="009C7D39"/>
    <w:rsid w:val="009D013B"/>
    <w:rsid w:val="009D08CA"/>
    <w:rsid w:val="009D2444"/>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1E8F"/>
    <w:rsid w:val="009E2A1B"/>
    <w:rsid w:val="009E3CA2"/>
    <w:rsid w:val="009E47CC"/>
    <w:rsid w:val="009E4D2C"/>
    <w:rsid w:val="009E4D75"/>
    <w:rsid w:val="009E4F6B"/>
    <w:rsid w:val="009E53D7"/>
    <w:rsid w:val="009E63C5"/>
    <w:rsid w:val="009E696D"/>
    <w:rsid w:val="009E6C1F"/>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63AB"/>
    <w:rsid w:val="00A0023D"/>
    <w:rsid w:val="00A0029A"/>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3CD5"/>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41B6"/>
    <w:rsid w:val="00A3515B"/>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E4B"/>
    <w:rsid w:val="00A57D38"/>
    <w:rsid w:val="00A60C06"/>
    <w:rsid w:val="00A6206A"/>
    <w:rsid w:val="00A62838"/>
    <w:rsid w:val="00A62A41"/>
    <w:rsid w:val="00A63FBA"/>
    <w:rsid w:val="00A6475F"/>
    <w:rsid w:val="00A65820"/>
    <w:rsid w:val="00A65F3D"/>
    <w:rsid w:val="00A667A8"/>
    <w:rsid w:val="00A66872"/>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340"/>
    <w:rsid w:val="00A80803"/>
    <w:rsid w:val="00A8113C"/>
    <w:rsid w:val="00A81181"/>
    <w:rsid w:val="00A81295"/>
    <w:rsid w:val="00A817B7"/>
    <w:rsid w:val="00A81E28"/>
    <w:rsid w:val="00A8220F"/>
    <w:rsid w:val="00A82652"/>
    <w:rsid w:val="00A83528"/>
    <w:rsid w:val="00A83979"/>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5709"/>
    <w:rsid w:val="00A96045"/>
    <w:rsid w:val="00A96232"/>
    <w:rsid w:val="00A96344"/>
    <w:rsid w:val="00A9781E"/>
    <w:rsid w:val="00A97FE9"/>
    <w:rsid w:val="00AA035D"/>
    <w:rsid w:val="00AA0C05"/>
    <w:rsid w:val="00AA0FDA"/>
    <w:rsid w:val="00AA1B83"/>
    <w:rsid w:val="00AA1F7D"/>
    <w:rsid w:val="00AA21CD"/>
    <w:rsid w:val="00AA2294"/>
    <w:rsid w:val="00AA2DFB"/>
    <w:rsid w:val="00AA2FE7"/>
    <w:rsid w:val="00AA315E"/>
    <w:rsid w:val="00AA3599"/>
    <w:rsid w:val="00AA589B"/>
    <w:rsid w:val="00AA594E"/>
    <w:rsid w:val="00AA5CDE"/>
    <w:rsid w:val="00AA5FF0"/>
    <w:rsid w:val="00AA607D"/>
    <w:rsid w:val="00AA64CC"/>
    <w:rsid w:val="00AA7915"/>
    <w:rsid w:val="00AB04A0"/>
    <w:rsid w:val="00AB06D8"/>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50F8"/>
    <w:rsid w:val="00AE574A"/>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62AF"/>
    <w:rsid w:val="00AF7848"/>
    <w:rsid w:val="00B00A9A"/>
    <w:rsid w:val="00B023C5"/>
    <w:rsid w:val="00B02BFF"/>
    <w:rsid w:val="00B04422"/>
    <w:rsid w:val="00B054CE"/>
    <w:rsid w:val="00B05975"/>
    <w:rsid w:val="00B0599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23"/>
    <w:rsid w:val="00B17749"/>
    <w:rsid w:val="00B17D7F"/>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E15"/>
    <w:rsid w:val="00B26E8E"/>
    <w:rsid w:val="00B27D65"/>
    <w:rsid w:val="00B308B8"/>
    <w:rsid w:val="00B312F6"/>
    <w:rsid w:val="00B315EC"/>
    <w:rsid w:val="00B31B55"/>
    <w:rsid w:val="00B31B8F"/>
    <w:rsid w:val="00B320AE"/>
    <w:rsid w:val="00B321CE"/>
    <w:rsid w:val="00B32265"/>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3044"/>
    <w:rsid w:val="00B536D4"/>
    <w:rsid w:val="00B53D85"/>
    <w:rsid w:val="00B53E3B"/>
    <w:rsid w:val="00B549BD"/>
    <w:rsid w:val="00B54ED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311"/>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7B4"/>
    <w:rsid w:val="00BA1CF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0C2"/>
    <w:rsid w:val="00BC5859"/>
    <w:rsid w:val="00BC667B"/>
    <w:rsid w:val="00BC6CED"/>
    <w:rsid w:val="00BC6FCC"/>
    <w:rsid w:val="00BC70C5"/>
    <w:rsid w:val="00BC79EC"/>
    <w:rsid w:val="00BC7AC3"/>
    <w:rsid w:val="00BD0F94"/>
    <w:rsid w:val="00BD1507"/>
    <w:rsid w:val="00BD1AA2"/>
    <w:rsid w:val="00BD1C36"/>
    <w:rsid w:val="00BD22D6"/>
    <w:rsid w:val="00BD384F"/>
    <w:rsid w:val="00BD386A"/>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7454"/>
    <w:rsid w:val="00C00EFB"/>
    <w:rsid w:val="00C013BA"/>
    <w:rsid w:val="00C02829"/>
    <w:rsid w:val="00C046CA"/>
    <w:rsid w:val="00C04F4C"/>
    <w:rsid w:val="00C054B4"/>
    <w:rsid w:val="00C06525"/>
    <w:rsid w:val="00C06772"/>
    <w:rsid w:val="00C07EF0"/>
    <w:rsid w:val="00C10E67"/>
    <w:rsid w:val="00C11E7B"/>
    <w:rsid w:val="00C11FD1"/>
    <w:rsid w:val="00C12506"/>
    <w:rsid w:val="00C12522"/>
    <w:rsid w:val="00C12AFD"/>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D3A"/>
    <w:rsid w:val="00C446E7"/>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74F"/>
    <w:rsid w:val="00C82DFB"/>
    <w:rsid w:val="00C82E1B"/>
    <w:rsid w:val="00C8498F"/>
    <w:rsid w:val="00C84D77"/>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7A7"/>
    <w:rsid w:val="00CA5C3F"/>
    <w:rsid w:val="00CA602A"/>
    <w:rsid w:val="00CA611C"/>
    <w:rsid w:val="00CA708E"/>
    <w:rsid w:val="00CB0FEE"/>
    <w:rsid w:val="00CB140F"/>
    <w:rsid w:val="00CB1428"/>
    <w:rsid w:val="00CB24C7"/>
    <w:rsid w:val="00CB25AC"/>
    <w:rsid w:val="00CB2A20"/>
    <w:rsid w:val="00CB36EA"/>
    <w:rsid w:val="00CB3CB6"/>
    <w:rsid w:val="00CB3FBB"/>
    <w:rsid w:val="00CB44D5"/>
    <w:rsid w:val="00CB6749"/>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25E"/>
    <w:rsid w:val="00D02791"/>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5759"/>
    <w:rsid w:val="00D1657D"/>
    <w:rsid w:val="00D175C4"/>
    <w:rsid w:val="00D176A5"/>
    <w:rsid w:val="00D17CB4"/>
    <w:rsid w:val="00D2104A"/>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10DE"/>
    <w:rsid w:val="00D5115E"/>
    <w:rsid w:val="00D5145A"/>
    <w:rsid w:val="00D514BF"/>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31C8"/>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D71"/>
    <w:rsid w:val="00E314E4"/>
    <w:rsid w:val="00E31D54"/>
    <w:rsid w:val="00E3251D"/>
    <w:rsid w:val="00E34431"/>
    <w:rsid w:val="00E345D3"/>
    <w:rsid w:val="00E368F7"/>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CC4"/>
    <w:rsid w:val="00E60025"/>
    <w:rsid w:val="00E60867"/>
    <w:rsid w:val="00E61942"/>
    <w:rsid w:val="00E6199C"/>
    <w:rsid w:val="00E61B97"/>
    <w:rsid w:val="00E627E3"/>
    <w:rsid w:val="00E62FA8"/>
    <w:rsid w:val="00E62FBD"/>
    <w:rsid w:val="00E655D9"/>
    <w:rsid w:val="00E656B6"/>
    <w:rsid w:val="00E65812"/>
    <w:rsid w:val="00E65DA2"/>
    <w:rsid w:val="00E6689E"/>
    <w:rsid w:val="00E67249"/>
    <w:rsid w:val="00E67500"/>
    <w:rsid w:val="00E6775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A9"/>
    <w:rsid w:val="00F047B2"/>
    <w:rsid w:val="00F0547A"/>
    <w:rsid w:val="00F05A32"/>
    <w:rsid w:val="00F06413"/>
    <w:rsid w:val="00F06921"/>
    <w:rsid w:val="00F06982"/>
    <w:rsid w:val="00F06FBC"/>
    <w:rsid w:val="00F1070C"/>
    <w:rsid w:val="00F10D51"/>
    <w:rsid w:val="00F11161"/>
    <w:rsid w:val="00F11924"/>
    <w:rsid w:val="00F11C9E"/>
    <w:rsid w:val="00F1326B"/>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B6F"/>
    <w:rsid w:val="00F52C48"/>
    <w:rsid w:val="00F533AA"/>
    <w:rsid w:val="00F53543"/>
    <w:rsid w:val="00F540E2"/>
    <w:rsid w:val="00F5564F"/>
    <w:rsid w:val="00F56577"/>
    <w:rsid w:val="00F57C54"/>
    <w:rsid w:val="00F57E03"/>
    <w:rsid w:val="00F60886"/>
    <w:rsid w:val="00F6120E"/>
    <w:rsid w:val="00F61881"/>
    <w:rsid w:val="00F61B0E"/>
    <w:rsid w:val="00F629C8"/>
    <w:rsid w:val="00F63ED7"/>
    <w:rsid w:val="00F63F72"/>
    <w:rsid w:val="00F6425D"/>
    <w:rsid w:val="00F66144"/>
    <w:rsid w:val="00F66640"/>
    <w:rsid w:val="00F669B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4851"/>
    <w:rsid w:val="00FB5B10"/>
    <w:rsid w:val="00FB5E0D"/>
    <w:rsid w:val="00FB6019"/>
    <w:rsid w:val="00FB6B80"/>
    <w:rsid w:val="00FC09EB"/>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5B8C-FDF2-4711-B07F-D84D21DF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1221</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Александра Михайловна Калаганова</cp:lastModifiedBy>
  <cp:revision>64</cp:revision>
  <cp:lastPrinted>2024-02-13T04:47:00Z</cp:lastPrinted>
  <dcterms:created xsi:type="dcterms:W3CDTF">2024-02-02T06:42:00Z</dcterms:created>
  <dcterms:modified xsi:type="dcterms:W3CDTF">2024-02-21T03:16:00Z</dcterms:modified>
</cp:coreProperties>
</file>