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45" w:rsidRDefault="00851B45" w:rsidP="00A53757">
      <w:pPr>
        <w:pStyle w:val="s1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  <w:r>
        <w:rPr>
          <w:noProof/>
        </w:rPr>
        <w:drawing>
          <wp:inline distT="0" distB="0" distL="0" distR="0">
            <wp:extent cx="5940425" cy="3964452"/>
            <wp:effectExtent l="19050" t="0" r="3175" b="0"/>
            <wp:docPr id="1" name="Рисунок 1" descr="Сотрудники для дистанционной работы: подход и харак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трудники для дистанционной работы: подход и характе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57" w:rsidRDefault="00A53757" w:rsidP="00A53757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При оформлении на работу работника дистанционно, требуется ли проведение вводного инструктажа по охране труда, если в процессе исполнения трудовых обязанностей данный сотрудник не использует оборудование работодателя?</w:t>
      </w:r>
    </w:p>
    <w:p w:rsidR="00A53757" w:rsidRPr="00B414AC" w:rsidRDefault="00A53757" w:rsidP="00A53757">
      <w:pPr>
        <w:pStyle w:val="s1"/>
        <w:shd w:val="clear" w:color="auto" w:fill="FFFFFF"/>
        <w:jc w:val="both"/>
        <w:rPr>
          <w:sz w:val="23"/>
          <w:szCs w:val="23"/>
        </w:rPr>
      </w:pPr>
      <w:r w:rsidRPr="00B414AC">
        <w:rPr>
          <w:sz w:val="23"/>
          <w:szCs w:val="23"/>
        </w:rPr>
        <w:t>Не требуется.</w:t>
      </w:r>
    </w:p>
    <w:p w:rsidR="00A53757" w:rsidRPr="00B414AC" w:rsidRDefault="00A53757" w:rsidP="00A53757">
      <w:pPr>
        <w:pStyle w:val="s1"/>
        <w:shd w:val="clear" w:color="auto" w:fill="FFFFFF"/>
        <w:jc w:val="both"/>
        <w:rPr>
          <w:sz w:val="23"/>
          <w:szCs w:val="23"/>
        </w:rPr>
      </w:pPr>
      <w:r w:rsidRPr="00B414AC">
        <w:rPr>
          <w:rStyle w:val="s10"/>
          <w:b/>
          <w:bCs/>
          <w:sz w:val="23"/>
          <w:szCs w:val="23"/>
        </w:rPr>
        <w:t>Правовое обоснование:</w:t>
      </w:r>
    </w:p>
    <w:p w:rsidR="00A53757" w:rsidRDefault="00A53757" w:rsidP="00A53757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 w:rsidRPr="00B414AC">
        <w:rPr>
          <w:sz w:val="23"/>
          <w:szCs w:val="23"/>
        </w:rPr>
        <w:t>Согласно </w:t>
      </w:r>
      <w:hyperlink r:id="rId6" w:anchor="/document/12125268/entry/31207" w:history="1">
        <w:r w:rsidRPr="00B414AC">
          <w:rPr>
            <w:rStyle w:val="a3"/>
            <w:color w:val="auto"/>
            <w:sz w:val="23"/>
            <w:szCs w:val="23"/>
            <w:u w:val="none"/>
          </w:rPr>
          <w:t>ст. 312.7</w:t>
        </w:r>
      </w:hyperlink>
      <w:r w:rsidRPr="00B414AC">
        <w:rPr>
          <w:sz w:val="23"/>
          <w:szCs w:val="23"/>
        </w:rPr>
        <w:t> ТК РФ 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обязанности, предусмотренные </w:t>
      </w:r>
      <w:hyperlink r:id="rId7" w:anchor="/document/12125268/entry/214200" w:history="1">
        <w:r w:rsidRPr="00B414AC">
          <w:rPr>
            <w:rStyle w:val="a3"/>
            <w:color w:val="auto"/>
            <w:sz w:val="23"/>
            <w:szCs w:val="23"/>
            <w:u w:val="none"/>
          </w:rPr>
          <w:t>абзацами восемнадцатым</w:t>
        </w:r>
      </w:hyperlink>
      <w:r w:rsidRPr="00B414AC">
        <w:rPr>
          <w:sz w:val="23"/>
          <w:szCs w:val="23"/>
        </w:rPr>
        <w:t>, </w:t>
      </w:r>
      <w:hyperlink r:id="rId8" w:anchor="/document/12125268/entry/214230" w:history="1">
        <w:r w:rsidRPr="00B414AC">
          <w:rPr>
            <w:rStyle w:val="a3"/>
            <w:color w:val="auto"/>
            <w:sz w:val="23"/>
            <w:szCs w:val="23"/>
            <w:u w:val="none"/>
          </w:rPr>
          <w:t>двадцать первым</w:t>
        </w:r>
      </w:hyperlink>
      <w:r w:rsidRPr="00B414AC">
        <w:rPr>
          <w:sz w:val="23"/>
          <w:szCs w:val="23"/>
        </w:rPr>
        <w:t> и </w:t>
      </w:r>
      <w:hyperlink r:id="rId9" w:anchor="/document/12125268/entry/214240" w:history="1">
        <w:r w:rsidRPr="00B414AC">
          <w:rPr>
            <w:rStyle w:val="a3"/>
            <w:color w:val="auto"/>
            <w:sz w:val="23"/>
            <w:szCs w:val="23"/>
            <w:u w:val="none"/>
          </w:rPr>
          <w:t>двадцать вторым части третьей статьи 214</w:t>
        </w:r>
      </w:hyperlink>
      <w:r w:rsidRPr="00B414AC">
        <w:rPr>
          <w:sz w:val="23"/>
          <w:szCs w:val="23"/>
        </w:rPr>
        <w:t> ТК РФ, а также осуществляет ознакомление дистанционных работников с требованиями охраны труда при работе с оборудованием и средствами, рекомендованными или предоставленными работодателем</w:t>
      </w:r>
      <w:r>
        <w:rPr>
          <w:color w:val="22272F"/>
          <w:sz w:val="23"/>
          <w:szCs w:val="23"/>
        </w:rPr>
        <w:t>. Другие обязанности работодателя по обеспечению безопасных условий труда и охраны труда, установленные ТК РФ, другими федеральными законами и иными нормативными</w:t>
      </w:r>
      <w:bookmarkStart w:id="0" w:name="_GoBack"/>
      <w:bookmarkEnd w:id="0"/>
      <w:r>
        <w:rPr>
          <w:color w:val="22272F"/>
          <w:sz w:val="23"/>
          <w:szCs w:val="23"/>
        </w:rPr>
        <w:t xml:space="preserve"> правовыми актами Российской Федерации, законами и иными нормативными правовыми актами субъектов Российской Федерации, на дистанционных работников в период выполнения ими трудовой функции дистанционно не распространяются, если иное не предусмотрено коллективным договором, локальным нормативным актом, принимаемым с учетом мнения выборного органа первичной профсоюзной организации, трудовым договором, дополнительным соглашением к трудовому договору.</w:t>
      </w:r>
    </w:p>
    <w:p w:rsidR="0001066C" w:rsidRDefault="0001066C"/>
    <w:sectPr w:rsidR="0001066C" w:rsidSect="0001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757"/>
    <w:rsid w:val="0001066C"/>
    <w:rsid w:val="00513F01"/>
    <w:rsid w:val="00750B53"/>
    <w:rsid w:val="00851B45"/>
    <w:rsid w:val="00A53757"/>
    <w:rsid w:val="00B4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560B8-5C6A-413E-9CE0-B94E6863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5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53757"/>
  </w:style>
  <w:style w:type="character" w:styleId="a3">
    <w:name w:val="Hyperlink"/>
    <w:basedOn w:val="a0"/>
    <w:uiPriority w:val="99"/>
    <w:semiHidden/>
    <w:unhideWhenUsed/>
    <w:rsid w:val="00A537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33.1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133.10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92.168.133.10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2.168.133.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DBF45-11CE-4ECC-ADC2-59A23BAD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nikonorova</dc:creator>
  <cp:keywords/>
  <dc:description/>
  <cp:lastModifiedBy>Антонина Игоревна Петрова</cp:lastModifiedBy>
  <cp:revision>5</cp:revision>
  <dcterms:created xsi:type="dcterms:W3CDTF">2023-11-17T10:27:00Z</dcterms:created>
  <dcterms:modified xsi:type="dcterms:W3CDTF">2023-12-15T10:14:00Z</dcterms:modified>
</cp:coreProperties>
</file>