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1352" w:rsidRPr="00C31352" w:rsidRDefault="00C31352" w:rsidP="00C31352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C31352" w:rsidRPr="00C31352" w:rsidRDefault="00C31352" w:rsidP="00C31352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C31352">
        <w:rPr>
          <w:noProof/>
          <w:color w:val="auto"/>
          <w:sz w:val="28"/>
          <w:szCs w:val="28"/>
        </w:rPr>
        <w:drawing>
          <wp:inline distT="0" distB="0" distL="0" distR="0" wp14:anchorId="1568B756" wp14:editId="6D4E156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352" w:rsidRPr="00C31352" w:rsidRDefault="00C31352" w:rsidP="00C31352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C31352" w:rsidRPr="00C31352" w:rsidRDefault="00C31352" w:rsidP="00C31352">
      <w:pPr>
        <w:ind w:right="-1"/>
        <w:jc w:val="center"/>
        <w:rPr>
          <w:b/>
          <w:color w:val="auto"/>
          <w:sz w:val="32"/>
          <w:szCs w:val="32"/>
        </w:rPr>
      </w:pPr>
      <w:r w:rsidRPr="00C31352">
        <w:rPr>
          <w:b/>
          <w:color w:val="auto"/>
          <w:sz w:val="32"/>
          <w:szCs w:val="32"/>
        </w:rPr>
        <w:t>СЧЁТНАЯ ПАЛАТА ГОРОДА НЕФТЕЮГАНСКА</w:t>
      </w:r>
    </w:p>
    <w:p w:rsidR="00C31352" w:rsidRPr="00C31352" w:rsidRDefault="00C31352" w:rsidP="00C31352">
      <w:pPr>
        <w:ind w:right="-1"/>
        <w:jc w:val="center"/>
        <w:rPr>
          <w:b/>
          <w:color w:val="auto"/>
          <w:sz w:val="10"/>
          <w:szCs w:val="10"/>
        </w:rPr>
      </w:pPr>
    </w:p>
    <w:p w:rsidR="00C31352" w:rsidRPr="00C31352" w:rsidRDefault="00C31352" w:rsidP="00C313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  <w:sz w:val="22"/>
          <w:szCs w:val="22"/>
        </w:rPr>
      </w:pPr>
      <w:r w:rsidRPr="00C31352">
        <w:rPr>
          <w:rFonts w:ascii="Times New Roman CYR" w:hAnsi="Times New Roman CYR" w:cs="Times New Roman CYR"/>
          <w:color w:val="auto"/>
          <w:sz w:val="22"/>
          <w:szCs w:val="22"/>
        </w:rPr>
        <w:t xml:space="preserve">16 </w:t>
      </w:r>
      <w:proofErr w:type="spellStart"/>
      <w:r w:rsidRPr="00C31352">
        <w:rPr>
          <w:rFonts w:ascii="Times New Roman CYR" w:hAnsi="Times New Roman CYR" w:cs="Times New Roman CYR"/>
          <w:color w:val="auto"/>
          <w:sz w:val="22"/>
          <w:szCs w:val="22"/>
        </w:rPr>
        <w:t>мкрн</w:t>
      </w:r>
      <w:proofErr w:type="spellEnd"/>
      <w:r w:rsidRPr="00C31352">
        <w:rPr>
          <w:rFonts w:ascii="Times New Roman CYR" w:hAnsi="Times New Roman CYR" w:cs="Times New Roman CYR"/>
          <w:color w:val="auto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31352" w:rsidRPr="00C31352" w:rsidRDefault="00C31352" w:rsidP="00C313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  <w:sz w:val="22"/>
          <w:szCs w:val="22"/>
        </w:rPr>
      </w:pPr>
      <w:r w:rsidRPr="00C31352">
        <w:rPr>
          <w:rFonts w:ascii="Times New Roman CYR" w:hAnsi="Times New Roman CYR" w:cs="Times New Roman CYR"/>
          <w:color w:val="auto"/>
          <w:sz w:val="22"/>
          <w:szCs w:val="22"/>
        </w:rPr>
        <w:t>(Тюменская область), 628310, телефон: 20-30-54, факс: 20-30-63 е-</w:t>
      </w:r>
      <w:r w:rsidRPr="00C31352">
        <w:rPr>
          <w:rFonts w:ascii="Times New Roman CYR" w:hAnsi="Times New Roman CYR" w:cs="Times New Roman CYR"/>
          <w:color w:val="auto"/>
          <w:sz w:val="22"/>
          <w:szCs w:val="22"/>
          <w:lang w:val="en-US"/>
        </w:rPr>
        <w:t>mail</w:t>
      </w:r>
      <w:r w:rsidRPr="00C31352">
        <w:rPr>
          <w:rFonts w:ascii="Times New Roman CYR" w:hAnsi="Times New Roman CYR" w:cs="Times New Roman CYR"/>
          <w:color w:val="auto"/>
          <w:sz w:val="22"/>
          <w:szCs w:val="22"/>
        </w:rPr>
        <w:t xml:space="preserve">: </w:t>
      </w:r>
      <w:proofErr w:type="spellStart"/>
      <w:r w:rsidRPr="00C31352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31352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31352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31352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31352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31352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31352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31352" w:rsidRPr="00C31352" w:rsidRDefault="00C31352" w:rsidP="00C31352">
      <w:pPr>
        <w:rPr>
          <w:color w:val="auto"/>
          <w:sz w:val="22"/>
          <w:szCs w:val="22"/>
        </w:rPr>
      </w:pPr>
      <w:r w:rsidRPr="00C31352">
        <w:rPr>
          <w:color w:val="auto"/>
          <w:sz w:val="22"/>
          <w:szCs w:val="22"/>
        </w:rPr>
        <w:t>______________________________________________________________________________________</w:t>
      </w:r>
    </w:p>
    <w:p w:rsidR="00C31352" w:rsidRPr="00C31352" w:rsidRDefault="00C31352" w:rsidP="00C31352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1352" w:rsidRPr="00C31352" w:rsidTr="007269B2">
        <w:tc>
          <w:tcPr>
            <w:tcW w:w="4814" w:type="dxa"/>
          </w:tcPr>
          <w:p w:rsidR="00C31352" w:rsidRPr="00C31352" w:rsidRDefault="00C31352" w:rsidP="00C313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1352">
              <w:rPr>
                <w:sz w:val="28"/>
                <w:szCs w:val="28"/>
              </w:rPr>
              <w:t xml:space="preserve">Исх. от </w:t>
            </w:r>
            <w:r>
              <w:rPr>
                <w:sz w:val="28"/>
                <w:szCs w:val="28"/>
              </w:rPr>
              <w:t>11</w:t>
            </w:r>
            <w:r w:rsidRPr="00C31352">
              <w:rPr>
                <w:sz w:val="28"/>
                <w:szCs w:val="28"/>
              </w:rPr>
              <w:t>.12.2023 № СП-</w:t>
            </w:r>
            <w:r>
              <w:rPr>
                <w:sz w:val="28"/>
                <w:szCs w:val="28"/>
              </w:rPr>
              <w:t>720</w:t>
            </w:r>
            <w:r w:rsidRPr="00C31352">
              <w:rPr>
                <w:sz w:val="28"/>
                <w:szCs w:val="28"/>
              </w:rPr>
              <w:t xml:space="preserve">-3 </w:t>
            </w:r>
          </w:p>
        </w:tc>
        <w:tc>
          <w:tcPr>
            <w:tcW w:w="4814" w:type="dxa"/>
          </w:tcPr>
          <w:p w:rsidR="00C31352" w:rsidRPr="00C31352" w:rsidRDefault="00C31352" w:rsidP="00C313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31352" w:rsidRPr="00C31352" w:rsidRDefault="00C31352" w:rsidP="00C31352">
      <w:pPr>
        <w:jc w:val="center"/>
        <w:rPr>
          <w:b/>
          <w:color w:val="auto"/>
          <w:sz w:val="28"/>
          <w:szCs w:val="24"/>
        </w:rPr>
      </w:pPr>
    </w:p>
    <w:p w:rsidR="00F1314C" w:rsidRDefault="00F1314C" w:rsidP="00F132FA">
      <w:pPr>
        <w:jc w:val="center"/>
        <w:rPr>
          <w:b/>
          <w:sz w:val="28"/>
        </w:rPr>
      </w:pPr>
    </w:p>
    <w:p w:rsidR="00C31352" w:rsidRDefault="00C31352" w:rsidP="00F132FA">
      <w:pPr>
        <w:jc w:val="center"/>
        <w:rPr>
          <w:b/>
          <w:sz w:val="28"/>
        </w:rPr>
      </w:pPr>
      <w:r>
        <w:rPr>
          <w:b/>
          <w:sz w:val="28"/>
        </w:rPr>
        <w:t>ЗАКЛЮЧЕНИЕ</w:t>
      </w:r>
      <w:r w:rsidR="00D2014E">
        <w:rPr>
          <w:b/>
          <w:sz w:val="28"/>
        </w:rPr>
        <w:t xml:space="preserve"> </w:t>
      </w:r>
    </w:p>
    <w:p w:rsidR="00533E3F" w:rsidRPr="00C31352" w:rsidRDefault="00D2014E" w:rsidP="00F132FA">
      <w:pPr>
        <w:jc w:val="center"/>
        <w:rPr>
          <w:bCs/>
          <w:sz w:val="28"/>
        </w:rPr>
      </w:pPr>
      <w:r w:rsidRPr="00C31352">
        <w:rPr>
          <w:bCs/>
          <w:sz w:val="28"/>
        </w:rPr>
        <w:t xml:space="preserve">на проект изменений муниципальной программы </w:t>
      </w:r>
    </w:p>
    <w:p w:rsidR="00533E3F" w:rsidRPr="00C31352" w:rsidRDefault="00D2014E" w:rsidP="00F132FA">
      <w:pPr>
        <w:jc w:val="center"/>
        <w:rPr>
          <w:bCs/>
          <w:sz w:val="28"/>
        </w:rPr>
      </w:pPr>
      <w:r w:rsidRPr="00C31352">
        <w:rPr>
          <w:bCs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p w:rsidR="00533E3F" w:rsidRDefault="00533E3F" w:rsidP="00F132FA">
      <w:pPr>
        <w:ind w:firstLine="709"/>
        <w:jc w:val="both"/>
        <w:rPr>
          <w:sz w:val="28"/>
        </w:rPr>
      </w:pPr>
    </w:p>
    <w:p w:rsidR="00533E3F" w:rsidRPr="00504787" w:rsidRDefault="00D2014E" w:rsidP="00F132FA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</w:t>
      </w:r>
      <w:r w:rsidRPr="00504787">
        <w:rPr>
          <w:sz w:val="28"/>
        </w:rPr>
        <w:t>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7409B6" w:rsidRDefault="007409B6" w:rsidP="007409B6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>, рассмотрев проект изменений в муниципальную программу города Нефтеюганска «Развитие образования в городе Нефтеюганске» (далее по тексту – проект изменений</w:t>
      </w:r>
      <w:r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), сообщает следующее:</w:t>
      </w:r>
    </w:p>
    <w:p w:rsidR="007409B6" w:rsidRDefault="007409B6" w:rsidP="007409B6">
      <w:pPr>
        <w:ind w:firstLine="709"/>
        <w:jc w:val="both"/>
        <w:rPr>
          <w:sz w:val="28"/>
          <w:szCs w:val="28"/>
        </w:rPr>
      </w:pPr>
      <w:r w:rsidRPr="00EB4306">
        <w:rPr>
          <w:sz w:val="28"/>
          <w:szCs w:val="28"/>
        </w:rPr>
        <w:t xml:space="preserve">1. </w:t>
      </w:r>
      <w:r>
        <w:rPr>
          <w:sz w:val="28"/>
          <w:szCs w:val="28"/>
        </w:rPr>
        <w:t>В соответствии с Порядком принятия решения о разработке муниципальных программ города Нефтеюганска, их формирования, утверждения и реализации, утверждённым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реализации»:</w:t>
      </w:r>
    </w:p>
    <w:p w:rsidR="007409B6" w:rsidRDefault="007409B6" w:rsidP="00740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пунктом 1.2, муниципальной программой является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государственной и муниципальной политики, обеспечивающих достижение приоритетов и целей, решение задач социально-экономического развития города Нефтеюганска;</w:t>
      </w:r>
    </w:p>
    <w:p w:rsidR="007409B6" w:rsidRDefault="007409B6" w:rsidP="00740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пунктом 1.5, ожидаемый результат (показатель) муниципальной программы количественно выраженная характеристика состояния (изменение состояния) социально-экономического развития города, которое отражает результаты реализации программы (достижения цели или решения задачи).</w:t>
      </w:r>
    </w:p>
    <w:p w:rsidR="00991C22" w:rsidRDefault="00991C22" w:rsidP="00991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решению Думы города Нефтеюганска от 31.10.2018 № 483-VI «Об утверждении Стратегии социально-экономического развития муниципального образования город Нефтеюганск на период до 2030 года» (далее по тексту – Стратегия) единую базу для разработки документов стратегического планирования формирует Стратегия города.</w:t>
      </w:r>
    </w:p>
    <w:p w:rsidR="00991C22" w:rsidRDefault="00991C22" w:rsidP="00991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0C49C6" w:rsidRPr="000C49C6" w:rsidRDefault="000C49C6" w:rsidP="000C49C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49C6">
        <w:rPr>
          <w:rFonts w:eastAsia="Calibri"/>
          <w:sz w:val="28"/>
          <w:szCs w:val="28"/>
          <w:lang w:eastAsia="en-US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:rsidR="000C49C6" w:rsidRPr="000C49C6" w:rsidRDefault="000C49C6" w:rsidP="000C49C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49C6">
        <w:rPr>
          <w:rFonts w:eastAsia="Calibri"/>
          <w:sz w:val="28"/>
          <w:szCs w:val="28"/>
          <w:lang w:eastAsia="en-US"/>
        </w:rPr>
        <w:t>Стратегия содержит целевые показатели, характеризующие реализацию сферы деятельности в области создания условий для формирования благоприятной окружающей (природной) среды, развития жилищно-коммунальной инфраструктуры со следующими количественными значениями на конец реализации 2030 года:</w:t>
      </w:r>
    </w:p>
    <w:p w:rsidR="000C49C6" w:rsidRPr="000C49C6" w:rsidRDefault="000C49C6" w:rsidP="000C49C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49C6">
        <w:rPr>
          <w:rFonts w:eastAsia="Calibri"/>
          <w:sz w:val="28"/>
          <w:szCs w:val="28"/>
          <w:lang w:eastAsia="en-US"/>
        </w:rPr>
        <w:t>- доля площади жилищного фонда, обеспеченного всеми видами благоустройства, в общей площади жилищного фонда муниципального образования, в 99,5 %;</w:t>
      </w:r>
    </w:p>
    <w:p w:rsidR="000C49C6" w:rsidRPr="000C49C6" w:rsidRDefault="000C49C6" w:rsidP="000C49C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49C6">
        <w:rPr>
          <w:rFonts w:eastAsia="Calibri"/>
          <w:sz w:val="28"/>
          <w:szCs w:val="28"/>
          <w:lang w:eastAsia="en-US"/>
        </w:rPr>
        <w:t>- доля населения, обеспеченного доброкачественной питьевой водой, в 98 % от общей численности населения;</w:t>
      </w:r>
    </w:p>
    <w:p w:rsidR="000C49C6" w:rsidRPr="000C49C6" w:rsidRDefault="000C49C6" w:rsidP="000C49C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49C6">
        <w:rPr>
          <w:rFonts w:eastAsia="Calibri"/>
          <w:sz w:val="28"/>
          <w:szCs w:val="28"/>
          <w:lang w:eastAsia="en-US"/>
        </w:rPr>
        <w:t xml:space="preserve">- объём сброса загрязненных сточных вод в водные объекты, 0 тыс. куб. м. </w:t>
      </w:r>
    </w:p>
    <w:p w:rsidR="000C49C6" w:rsidRPr="000C49C6" w:rsidRDefault="000C49C6" w:rsidP="000C49C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49C6">
        <w:rPr>
          <w:rFonts w:eastAsia="Calibri"/>
          <w:sz w:val="28"/>
          <w:szCs w:val="28"/>
          <w:lang w:eastAsia="en-US"/>
        </w:rPr>
        <w:t>При этом в проекте изменений содержится единственный похожий по смысловому содержанию целевой показатель «</w:t>
      </w:r>
      <w:r w:rsidR="001A59EE" w:rsidRPr="001A59EE">
        <w:rPr>
          <w:rFonts w:eastAsia="Calibri"/>
          <w:sz w:val="28"/>
          <w:szCs w:val="28"/>
          <w:lang w:eastAsia="en-US"/>
        </w:rPr>
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</w:t>
      </w:r>
      <w:r w:rsidRPr="000C49C6">
        <w:rPr>
          <w:rFonts w:eastAsia="Calibri"/>
          <w:sz w:val="28"/>
          <w:szCs w:val="28"/>
          <w:lang w:eastAsia="en-US"/>
        </w:rPr>
        <w:t xml:space="preserve">» со значением </w:t>
      </w:r>
      <w:r w:rsidR="001A59EE">
        <w:rPr>
          <w:rFonts w:eastAsia="Calibri"/>
          <w:sz w:val="28"/>
          <w:szCs w:val="28"/>
          <w:lang w:eastAsia="en-US"/>
        </w:rPr>
        <w:t xml:space="preserve">по годам </w:t>
      </w:r>
      <w:r w:rsidR="002C4388">
        <w:rPr>
          <w:rFonts w:eastAsia="Calibri"/>
          <w:sz w:val="28"/>
          <w:szCs w:val="28"/>
          <w:lang w:eastAsia="en-US"/>
        </w:rPr>
        <w:t>2025</w:t>
      </w:r>
      <w:r w:rsidR="001A59EE">
        <w:rPr>
          <w:rFonts w:eastAsia="Calibri"/>
          <w:sz w:val="28"/>
          <w:szCs w:val="28"/>
          <w:lang w:eastAsia="en-US"/>
        </w:rPr>
        <w:t xml:space="preserve"> – 2,6 %, </w:t>
      </w:r>
      <w:r w:rsidR="002C4388">
        <w:rPr>
          <w:rFonts w:eastAsia="Calibri"/>
          <w:sz w:val="28"/>
          <w:szCs w:val="28"/>
          <w:lang w:eastAsia="en-US"/>
        </w:rPr>
        <w:t>2026</w:t>
      </w:r>
      <w:r w:rsidR="001A59EE">
        <w:rPr>
          <w:rFonts w:eastAsia="Calibri"/>
          <w:sz w:val="28"/>
          <w:szCs w:val="28"/>
          <w:lang w:eastAsia="en-US"/>
        </w:rPr>
        <w:t xml:space="preserve"> – 2,9 %, </w:t>
      </w:r>
      <w:r w:rsidR="002C4388">
        <w:rPr>
          <w:rFonts w:eastAsia="Calibri"/>
          <w:sz w:val="28"/>
          <w:szCs w:val="28"/>
          <w:lang w:eastAsia="en-US"/>
        </w:rPr>
        <w:t>2027</w:t>
      </w:r>
      <w:r w:rsidR="001A59EE">
        <w:rPr>
          <w:rFonts w:eastAsia="Calibri"/>
          <w:sz w:val="28"/>
          <w:szCs w:val="28"/>
          <w:lang w:eastAsia="en-US"/>
        </w:rPr>
        <w:t xml:space="preserve"> – 2,9 %,</w:t>
      </w:r>
      <w:r w:rsidRPr="000C49C6">
        <w:rPr>
          <w:rFonts w:eastAsia="Calibri"/>
          <w:sz w:val="28"/>
          <w:szCs w:val="28"/>
          <w:lang w:eastAsia="en-US"/>
        </w:rPr>
        <w:t xml:space="preserve"> иные показатели Стратегии в муниципальной программе не представлены. Необходимо отметить, что также Стратегия не отражает в полном объёме целевые показатели, содержащиеся в муниципальной программе, характеризующие реализацию развития жилищно-коммунального комплекса, благоустройства, экологии и повышения энергетической эффективности в городе Нефтеюганске.</w:t>
      </w:r>
    </w:p>
    <w:p w:rsidR="000C49C6" w:rsidRDefault="000C49C6" w:rsidP="000C49C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49C6">
        <w:rPr>
          <w:rFonts w:eastAsia="Calibri"/>
          <w:sz w:val="28"/>
          <w:szCs w:val="28"/>
          <w:lang w:eastAsia="en-US"/>
        </w:rPr>
        <w:t>Таким образом, целевые показатели Муниципальной программы не согласованы с целевыми показателями Стратегии.</w:t>
      </w:r>
    </w:p>
    <w:p w:rsidR="008A7F4B" w:rsidRDefault="000F2BD1" w:rsidP="008A7F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04787">
        <w:rPr>
          <w:rFonts w:eastAsia="Calibri"/>
          <w:sz w:val="28"/>
          <w:szCs w:val="28"/>
          <w:lang w:eastAsia="en-US"/>
        </w:rPr>
        <w:t>2.</w:t>
      </w:r>
      <w:r w:rsidR="008A7F4B">
        <w:rPr>
          <w:sz w:val="28"/>
          <w:szCs w:val="28"/>
        </w:rPr>
        <w:t xml:space="preserve"> В нарушение Модельной муниципальной программы города Нефтеюганска, утверждённой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6B524F">
        <w:rPr>
          <w:sz w:val="28"/>
          <w:szCs w:val="28"/>
        </w:rPr>
        <w:t xml:space="preserve"> </w:t>
      </w:r>
      <w:r w:rsidR="006B524F">
        <w:rPr>
          <w:sz w:val="28"/>
          <w:szCs w:val="28"/>
        </w:rPr>
        <w:lastRenderedPageBreak/>
        <w:t>(далее по тексту – Модельная программа)</w:t>
      </w:r>
      <w:r w:rsidR="008A7F4B">
        <w:rPr>
          <w:sz w:val="28"/>
          <w:szCs w:val="28"/>
        </w:rPr>
        <w:t>:</w:t>
      </w:r>
    </w:p>
    <w:p w:rsidR="008A7F4B" w:rsidRPr="00B251DD" w:rsidRDefault="00CE59D2" w:rsidP="008A7F4B">
      <w:pPr>
        <w:pStyle w:val="aff0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="008A7F4B" w:rsidRPr="00B251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A7F4B" w:rsidRPr="00B251DD">
        <w:rPr>
          <w:sz w:val="28"/>
          <w:szCs w:val="28"/>
        </w:rPr>
        <w:t>ункта 7.1, не представлен реестр документов, входящих в состав муниципальной программы;</w:t>
      </w:r>
    </w:p>
    <w:p w:rsidR="000A038D" w:rsidRDefault="008A7F4B" w:rsidP="008A7F4B">
      <w:pPr>
        <w:pStyle w:val="aff0"/>
        <w:tabs>
          <w:tab w:val="left" w:pos="0"/>
        </w:tabs>
        <w:ind w:left="0"/>
        <w:jc w:val="both"/>
        <w:rPr>
          <w:sz w:val="28"/>
          <w:szCs w:val="28"/>
        </w:rPr>
      </w:pPr>
      <w:r w:rsidRPr="00B251DD">
        <w:rPr>
          <w:sz w:val="28"/>
          <w:szCs w:val="28"/>
        </w:rPr>
        <w:tab/>
      </w:r>
      <w:r w:rsidR="00CE59D2">
        <w:rPr>
          <w:sz w:val="28"/>
          <w:szCs w:val="28"/>
        </w:rPr>
        <w:t>2.2. П</w:t>
      </w:r>
      <w:r w:rsidRPr="00B251DD">
        <w:rPr>
          <w:sz w:val="28"/>
          <w:szCs w:val="28"/>
        </w:rPr>
        <w:t>ункта 7.2, в паспорте муниципальной программы</w:t>
      </w:r>
      <w:r w:rsidR="000A038D">
        <w:rPr>
          <w:sz w:val="28"/>
          <w:szCs w:val="28"/>
        </w:rPr>
        <w:t>:</w:t>
      </w:r>
    </w:p>
    <w:p w:rsidR="001F2170" w:rsidRDefault="00CE59D2" w:rsidP="00CE59D2">
      <w:pPr>
        <w:pStyle w:val="aff0"/>
        <w:numPr>
          <w:ilvl w:val="2"/>
          <w:numId w:val="29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 w:rsidRPr="00CE59D2">
        <w:rPr>
          <w:sz w:val="28"/>
          <w:szCs w:val="28"/>
        </w:rPr>
        <w:t>«Основные положения»</w:t>
      </w:r>
      <w:r w:rsidR="001F2170">
        <w:rPr>
          <w:sz w:val="28"/>
          <w:szCs w:val="28"/>
        </w:rPr>
        <w:t>:</w:t>
      </w:r>
    </w:p>
    <w:p w:rsidR="00987C82" w:rsidRDefault="001F2170" w:rsidP="00987C82">
      <w:pPr>
        <w:tabs>
          <w:tab w:val="left" w:pos="0"/>
          <w:tab w:val="left" w:pos="993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A7F4B" w:rsidRPr="001F2170">
        <w:rPr>
          <w:sz w:val="28"/>
          <w:szCs w:val="28"/>
        </w:rPr>
        <w:t>тсутствует наименование «</w:t>
      </w:r>
      <w:r w:rsidR="008A7F4B" w:rsidRPr="001F2170">
        <w:rPr>
          <w:sz w:val="28"/>
          <w:szCs w:val="28"/>
          <w:u w:val="single"/>
        </w:rPr>
        <w:t>Таблица 1</w:t>
      </w:r>
      <w:r w:rsidR="008A7F4B" w:rsidRPr="001F2170">
        <w:rPr>
          <w:sz w:val="28"/>
          <w:szCs w:val="28"/>
        </w:rPr>
        <w:t xml:space="preserve"> «Основные положения»;</w:t>
      </w:r>
    </w:p>
    <w:p w:rsidR="00987C82" w:rsidRDefault="00987C82" w:rsidP="00987C82">
      <w:pPr>
        <w:tabs>
          <w:tab w:val="left" w:pos="0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1309D1" w:rsidRPr="00987C82">
        <w:rPr>
          <w:sz w:val="28"/>
          <w:szCs w:val="28"/>
        </w:rPr>
        <w:t>е заполнена графа «Куратор муниципальной программы»</w:t>
      </w:r>
      <w:r w:rsidR="00CE59D2" w:rsidRPr="00987C82">
        <w:rPr>
          <w:sz w:val="28"/>
          <w:szCs w:val="28"/>
        </w:rPr>
        <w:t xml:space="preserve"> в таблице «Основные положения»</w:t>
      </w:r>
      <w:r w:rsidR="001309D1" w:rsidRPr="00987C82">
        <w:rPr>
          <w:sz w:val="28"/>
          <w:szCs w:val="28"/>
        </w:rPr>
        <w:t>;</w:t>
      </w:r>
    </w:p>
    <w:p w:rsidR="00987C82" w:rsidRDefault="00987C82" w:rsidP="00987C82">
      <w:pPr>
        <w:tabs>
          <w:tab w:val="left" w:pos="0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09D1" w:rsidRPr="00987C82">
        <w:rPr>
          <w:sz w:val="28"/>
          <w:szCs w:val="28"/>
        </w:rPr>
        <w:t>в графе «Пе</w:t>
      </w:r>
      <w:r w:rsidR="00260A05" w:rsidRPr="00987C82">
        <w:rPr>
          <w:sz w:val="28"/>
          <w:szCs w:val="28"/>
        </w:rPr>
        <w:t xml:space="preserve">риод реализации муниципальной программы» отражен </w:t>
      </w:r>
      <w:r w:rsidR="00296CE8" w:rsidRPr="00987C82">
        <w:rPr>
          <w:sz w:val="28"/>
          <w:szCs w:val="28"/>
        </w:rPr>
        <w:t xml:space="preserve">один этап - </w:t>
      </w:r>
      <w:r w:rsidR="00260A05" w:rsidRPr="00987C82">
        <w:rPr>
          <w:sz w:val="28"/>
          <w:szCs w:val="28"/>
        </w:rPr>
        <w:t xml:space="preserve">«Этап </w:t>
      </w:r>
      <w:r w:rsidR="00260A05" w:rsidRPr="00987C82">
        <w:rPr>
          <w:sz w:val="28"/>
          <w:szCs w:val="28"/>
          <w:lang w:val="en-US"/>
        </w:rPr>
        <w:t>I</w:t>
      </w:r>
      <w:r w:rsidR="00260A05" w:rsidRPr="00987C82">
        <w:rPr>
          <w:sz w:val="28"/>
          <w:szCs w:val="28"/>
        </w:rPr>
        <w:t xml:space="preserve">», </w:t>
      </w:r>
      <w:r w:rsidR="00296CE8" w:rsidRPr="00987C82">
        <w:rPr>
          <w:sz w:val="28"/>
          <w:szCs w:val="28"/>
        </w:rPr>
        <w:t xml:space="preserve">при этом годом окончания этапа является год окончания реализации муниципальной программы 2030 года; </w:t>
      </w:r>
    </w:p>
    <w:p w:rsidR="00987C82" w:rsidRDefault="00987C82" w:rsidP="00987C82">
      <w:pPr>
        <w:tabs>
          <w:tab w:val="left" w:pos="0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CE8" w:rsidRPr="00987C82">
        <w:rPr>
          <w:sz w:val="28"/>
          <w:szCs w:val="28"/>
        </w:rPr>
        <w:t xml:space="preserve">в графе «Направления (подпрограммы) муниципальной </w:t>
      </w:r>
      <w:r w:rsidR="00D451E7" w:rsidRPr="00987C8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D451E7" w:rsidRPr="00987C82">
        <w:rPr>
          <w:sz w:val="28"/>
          <w:szCs w:val="28"/>
        </w:rPr>
        <w:t xml:space="preserve">отсутствует </w:t>
      </w:r>
      <w:r w:rsidR="00643E03" w:rsidRPr="00987C82">
        <w:rPr>
          <w:sz w:val="28"/>
          <w:szCs w:val="28"/>
        </w:rPr>
        <w:t>обязательная формулировка</w:t>
      </w:r>
      <w:r w:rsidR="00545D9A" w:rsidRPr="00987C82">
        <w:rPr>
          <w:sz w:val="28"/>
          <w:szCs w:val="28"/>
        </w:rPr>
        <w:t xml:space="preserve"> «</w:t>
      </w:r>
      <w:r w:rsidR="00545D9A" w:rsidRPr="00987C82">
        <w:rPr>
          <w:sz w:val="28"/>
          <w:szCs w:val="28"/>
          <w:u w:val="single"/>
        </w:rPr>
        <w:t>Направление</w:t>
      </w:r>
      <w:r w:rsidR="00545D9A" w:rsidRPr="00987C82">
        <w:rPr>
          <w:sz w:val="28"/>
          <w:szCs w:val="28"/>
        </w:rPr>
        <w:t>»</w:t>
      </w:r>
      <w:r>
        <w:rPr>
          <w:sz w:val="28"/>
          <w:szCs w:val="28"/>
        </w:rPr>
        <w:t xml:space="preserve">, аналогичное замечание </w:t>
      </w:r>
      <w:r w:rsidRPr="00987C82">
        <w:rPr>
          <w:sz w:val="28"/>
          <w:szCs w:val="28"/>
        </w:rPr>
        <w:t>в таблице «Структура муниципальной программы»</w:t>
      </w:r>
      <w:r w:rsidR="00BF50A2">
        <w:rPr>
          <w:sz w:val="28"/>
          <w:szCs w:val="28"/>
        </w:rPr>
        <w:t>.</w:t>
      </w:r>
    </w:p>
    <w:p w:rsidR="005C7628" w:rsidRPr="00987C82" w:rsidRDefault="00987C82" w:rsidP="00987C82">
      <w:pPr>
        <w:tabs>
          <w:tab w:val="left" w:pos="0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В</w:t>
      </w:r>
      <w:r w:rsidR="00220B50" w:rsidRPr="00987C82">
        <w:rPr>
          <w:sz w:val="28"/>
          <w:szCs w:val="28"/>
        </w:rPr>
        <w:t xml:space="preserve"> таблице «Структура муниципальной программы»</w:t>
      </w:r>
      <w:r w:rsidR="005C7628" w:rsidRPr="00987C82">
        <w:rPr>
          <w:sz w:val="28"/>
          <w:szCs w:val="28"/>
        </w:rPr>
        <w:t>:</w:t>
      </w:r>
    </w:p>
    <w:p w:rsidR="00987C82" w:rsidRDefault="00987C82" w:rsidP="00987C8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43834" w:rsidRPr="00987C82">
        <w:rPr>
          <w:sz w:val="28"/>
          <w:szCs w:val="28"/>
        </w:rPr>
        <w:t>по пунктам 1.1 «Региональный проект «Создание (реконструкция) коммунальных объектов», 4.1. «Региональный проект «Формирование комфортной городской среду», 4.2 «Региональный проект «Чистая страна»</w:t>
      </w:r>
      <w:r w:rsidR="00E9066B" w:rsidRPr="00987C82">
        <w:rPr>
          <w:sz w:val="28"/>
          <w:szCs w:val="28"/>
        </w:rPr>
        <w:t xml:space="preserve"> отсутствуют Ф.И.О кураторов</w:t>
      </w:r>
      <w:r w:rsidR="00C63B25" w:rsidRPr="00987C82">
        <w:rPr>
          <w:sz w:val="28"/>
          <w:szCs w:val="28"/>
        </w:rPr>
        <w:t>;</w:t>
      </w:r>
    </w:p>
    <w:p w:rsidR="002615BF" w:rsidRPr="00987C82" w:rsidRDefault="00987C82" w:rsidP="00987C8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C7628" w:rsidRPr="00987C82">
        <w:rPr>
          <w:sz w:val="28"/>
          <w:szCs w:val="28"/>
        </w:rPr>
        <w:t xml:space="preserve">нарушена структура показателей в области энергосбережения, </w:t>
      </w:r>
      <w:r w:rsidR="002615BF" w:rsidRPr="00987C82">
        <w:rPr>
          <w:sz w:val="28"/>
          <w:szCs w:val="28"/>
        </w:rPr>
        <w:t xml:space="preserve">в том числе по группировке и ответственности исполнителей муниципальной программы, </w:t>
      </w:r>
      <w:r w:rsidR="005C7628" w:rsidRPr="00987C82">
        <w:rPr>
          <w:sz w:val="28"/>
          <w:szCs w:val="28"/>
        </w:rPr>
        <w:t xml:space="preserve">а именно </w:t>
      </w:r>
      <w:r w:rsidR="002615BF" w:rsidRPr="00987C82">
        <w:rPr>
          <w:sz w:val="28"/>
          <w:szCs w:val="28"/>
        </w:rPr>
        <w:t xml:space="preserve">предлагается </w:t>
      </w:r>
      <w:r w:rsidR="002C2A9F" w:rsidRPr="00987C82">
        <w:rPr>
          <w:sz w:val="28"/>
          <w:szCs w:val="28"/>
        </w:rPr>
        <w:t>следующая структура по комплексу процессных мероприятий «Реализация энергосберегающих мероприятий в муниципальном секторе»:</w:t>
      </w:r>
    </w:p>
    <w:tbl>
      <w:tblPr>
        <w:tblStyle w:val="aff2"/>
        <w:tblW w:w="97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77"/>
        <w:gridCol w:w="3285"/>
        <w:gridCol w:w="2385"/>
      </w:tblGrid>
      <w:tr w:rsidR="002615BF" w:rsidRPr="00731CD2" w:rsidTr="00CC0011">
        <w:tc>
          <w:tcPr>
            <w:tcW w:w="4077" w:type="dxa"/>
            <w:vAlign w:val="center"/>
          </w:tcPr>
          <w:p w:rsidR="002615BF" w:rsidRPr="00731CD2" w:rsidRDefault="002615BF" w:rsidP="00A76C63">
            <w:pPr>
              <w:pStyle w:val="aff0"/>
              <w:tabs>
                <w:tab w:val="left" w:pos="0"/>
                <w:tab w:val="left" w:pos="993"/>
              </w:tabs>
              <w:ind w:left="0"/>
              <w:jc w:val="center"/>
              <w:rPr>
                <w:sz w:val="22"/>
                <w:szCs w:val="22"/>
              </w:rPr>
            </w:pPr>
            <w:r w:rsidRPr="00731CD2">
              <w:rPr>
                <w:sz w:val="22"/>
                <w:szCs w:val="22"/>
              </w:rPr>
              <w:t>Показатели</w:t>
            </w:r>
          </w:p>
        </w:tc>
        <w:tc>
          <w:tcPr>
            <w:tcW w:w="3285" w:type="dxa"/>
            <w:vAlign w:val="center"/>
          </w:tcPr>
          <w:p w:rsidR="002615BF" w:rsidRPr="00731CD2" w:rsidRDefault="002C2A9F" w:rsidP="002C2A9F">
            <w:pPr>
              <w:pStyle w:val="aff0"/>
              <w:tabs>
                <w:tab w:val="left" w:pos="0"/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731CD2">
              <w:rPr>
                <w:sz w:val="22"/>
                <w:szCs w:val="22"/>
              </w:rPr>
              <w:t>Ответственные за реализацию</w:t>
            </w:r>
          </w:p>
        </w:tc>
        <w:tc>
          <w:tcPr>
            <w:tcW w:w="2385" w:type="dxa"/>
            <w:vAlign w:val="center"/>
          </w:tcPr>
          <w:p w:rsidR="002615BF" w:rsidRPr="00731CD2" w:rsidRDefault="002615BF" w:rsidP="002615BF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31CD2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</w:tr>
      <w:tr w:rsidR="002615BF" w:rsidRPr="00731CD2" w:rsidTr="00CC0011">
        <w:tc>
          <w:tcPr>
            <w:tcW w:w="4077" w:type="dxa"/>
          </w:tcPr>
          <w:p w:rsidR="002615BF" w:rsidRPr="00731CD2" w:rsidRDefault="002C2A9F" w:rsidP="002C2A9F">
            <w:pPr>
              <w:pStyle w:val="aff0"/>
              <w:tabs>
                <w:tab w:val="left" w:pos="0"/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731CD2">
              <w:rPr>
                <w:sz w:val="22"/>
                <w:szCs w:val="22"/>
              </w:rPr>
              <w:t xml:space="preserve">«Доля объёма электрической энергии, расчёты за которую осуществляются с использованием приборов учёта, в общем объёме электрической энергии, потребляемой (используемой) на территории муниципального образования»; «Доля объёма тепловой энергии, расчёты за которую осуществляются с использованием приборов учёта, в общем объёме тепловой энергии, потребляемой (используемой) на территории муниципального образования»; «Доля объёма холодной воды, расчёты за которую осуществляются с использованием приборов учёта, в общем объёме воды потребляемой (используемой) на территории муниципального образования»; «Доля объёма горячей воды, расчёты за которую осуществляются с использованием приборов учёта, в общем объёме воды, </w:t>
            </w:r>
            <w:r w:rsidRPr="00731CD2">
              <w:rPr>
                <w:sz w:val="22"/>
                <w:szCs w:val="22"/>
              </w:rPr>
              <w:lastRenderedPageBreak/>
              <w:t>потребляемой (используемой) на территории муниципального образования»; «Доля объёма природного газа, расчёты за который осуществляются с использованием приборов учёта, в общем объёме природного газа, потребляемого (используемого) на территории муниципального образования»; «Удельный расход электрической энергии на снабжение органов местного самоуправления и муниципальных учреждений (в расчёте на 1 кв. метр общей площади)»; Удельный расход тепловой энергии на снабжение органов местного самоуправления и муниципальных учреждений (в расчёте на 1 кв. метр общей площади)»; «Удельный расход холодной воды на снабжение органов местного самоуправления и муниципальных учреждений (в расчёте на 1 человека)»; «Удельный расход горячей воды на снабжение органов местного самоуправления и муниципальных учреждений (в расчёте на 1 человека)»; «Удельный расход тепловой энергии в многоквартирных домах (в расчёте на 1 кв. метр общей площади)»; «Удельный расход холодной воды в многоквартирных домах (в расчёте на 1 жителя)»; «Удельный расход горячей воды в многоквартирных домах (в расчёте на 1 жителя)»; Удельный расход электрической энергии в многоквартирных домах (в расчёте на 1 кв. метр общей площади)»; «Доля потерь тепловой энергии при ее передаче в общем объёме переданной тепловой энергии»; «Доля потерь воды при ее передаче в общем объёме переданной воды»; «Удельный расход электрической энергии, потребляемой в технологическом процессе транспортировки питьевой воды, на единицу объёма транспортируемой воды»</w:t>
            </w:r>
          </w:p>
        </w:tc>
        <w:tc>
          <w:tcPr>
            <w:tcW w:w="3285" w:type="dxa"/>
          </w:tcPr>
          <w:p w:rsidR="002615BF" w:rsidRPr="00731CD2" w:rsidRDefault="002C2A9F" w:rsidP="00051B4B">
            <w:pPr>
              <w:tabs>
                <w:tab w:val="left" w:pos="0"/>
                <w:tab w:val="left" w:pos="993"/>
              </w:tabs>
              <w:jc w:val="both"/>
              <w:rPr>
                <w:sz w:val="22"/>
                <w:szCs w:val="22"/>
              </w:rPr>
            </w:pPr>
            <w:r w:rsidRPr="00731CD2">
              <w:rPr>
                <w:sz w:val="22"/>
                <w:szCs w:val="22"/>
              </w:rPr>
              <w:lastRenderedPageBreak/>
              <w:t xml:space="preserve">администрация города Нефтеюганска (далее по тексту - администрация города), департамент образования администрации города Нефтеюганска (далее по тексту – ДО), комитет физической культуры и спорта </w:t>
            </w:r>
            <w:r w:rsidR="00051B4B" w:rsidRPr="00731CD2">
              <w:rPr>
                <w:sz w:val="22"/>
                <w:szCs w:val="22"/>
              </w:rPr>
              <w:t xml:space="preserve">администрации города Нефтеюганска (далее по тексту – </w:t>
            </w:r>
            <w:proofErr w:type="spellStart"/>
            <w:r w:rsidR="00051B4B" w:rsidRPr="00731CD2">
              <w:rPr>
                <w:sz w:val="22"/>
                <w:szCs w:val="22"/>
              </w:rPr>
              <w:t>КФ</w:t>
            </w:r>
            <w:r w:rsidR="005854DA" w:rsidRPr="00731CD2">
              <w:rPr>
                <w:sz w:val="22"/>
                <w:szCs w:val="22"/>
              </w:rPr>
              <w:t>К</w:t>
            </w:r>
            <w:r w:rsidR="00051B4B" w:rsidRPr="00731CD2">
              <w:rPr>
                <w:sz w:val="22"/>
                <w:szCs w:val="22"/>
              </w:rPr>
              <w:t>иС</w:t>
            </w:r>
            <w:proofErr w:type="spellEnd"/>
            <w:r w:rsidR="00051B4B" w:rsidRPr="00731CD2">
              <w:rPr>
                <w:sz w:val="22"/>
                <w:szCs w:val="22"/>
              </w:rPr>
              <w:t>)</w:t>
            </w:r>
            <w:r w:rsidRPr="00731CD2">
              <w:rPr>
                <w:sz w:val="22"/>
                <w:szCs w:val="22"/>
              </w:rPr>
              <w:t>, комитет культуры и туризма администрации города</w:t>
            </w:r>
            <w:r w:rsidR="00051B4B" w:rsidRPr="00731CD2">
              <w:rPr>
                <w:sz w:val="22"/>
                <w:szCs w:val="22"/>
              </w:rPr>
              <w:t xml:space="preserve"> Нефтеюганска (далее по тексту – </w:t>
            </w:r>
            <w:proofErr w:type="spellStart"/>
            <w:r w:rsidR="00051B4B" w:rsidRPr="00731CD2">
              <w:rPr>
                <w:sz w:val="22"/>
                <w:szCs w:val="22"/>
              </w:rPr>
              <w:t>ККиТ</w:t>
            </w:r>
            <w:proofErr w:type="spellEnd"/>
            <w:r w:rsidR="00051B4B" w:rsidRPr="00731CD2">
              <w:rPr>
                <w:sz w:val="22"/>
                <w:szCs w:val="22"/>
              </w:rPr>
              <w:t>)</w:t>
            </w:r>
          </w:p>
        </w:tc>
        <w:tc>
          <w:tcPr>
            <w:tcW w:w="2385" w:type="dxa"/>
          </w:tcPr>
          <w:p w:rsidR="002615BF" w:rsidRPr="00731CD2" w:rsidRDefault="00051B4B" w:rsidP="00051B4B">
            <w:pPr>
              <w:pStyle w:val="aff0"/>
              <w:tabs>
                <w:tab w:val="left" w:pos="0"/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 w:rsidRPr="00731CD2">
              <w:rPr>
                <w:rFonts w:eastAsiaTheme="minorEastAsia"/>
                <w:sz w:val="22"/>
                <w:szCs w:val="22"/>
              </w:rPr>
              <w:t>Реализация энергосберегающих мероприятий в муниципальном секторе</w:t>
            </w:r>
          </w:p>
        </w:tc>
      </w:tr>
    </w:tbl>
    <w:p w:rsidR="00C8398A" w:rsidRPr="00051B4B" w:rsidRDefault="00051B4B" w:rsidP="00051B4B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1001" w:rsidRPr="00051B4B">
        <w:rPr>
          <w:sz w:val="28"/>
          <w:szCs w:val="28"/>
        </w:rPr>
        <w:t xml:space="preserve">тогда как </w:t>
      </w:r>
      <w:r w:rsidR="00F41001" w:rsidRPr="00051B4B">
        <w:rPr>
          <w:color w:val="auto"/>
          <w:sz w:val="28"/>
          <w:szCs w:val="28"/>
          <w:shd w:val="clear" w:color="auto" w:fill="FFFFFF"/>
        </w:rPr>
        <w:t>п</w:t>
      </w:r>
      <w:r w:rsidR="00C8398A" w:rsidRPr="00051B4B">
        <w:rPr>
          <w:color w:val="auto"/>
          <w:sz w:val="28"/>
          <w:szCs w:val="28"/>
          <w:shd w:val="clear" w:color="auto" w:fill="FFFFFF"/>
        </w:rPr>
        <w:t>остановление</w:t>
      </w:r>
      <w:r w:rsidR="00F41001" w:rsidRPr="00051B4B">
        <w:rPr>
          <w:color w:val="auto"/>
          <w:sz w:val="28"/>
          <w:szCs w:val="28"/>
          <w:shd w:val="clear" w:color="auto" w:fill="FFFFFF"/>
        </w:rPr>
        <w:t>м</w:t>
      </w:r>
      <w:r w:rsidR="00C8398A" w:rsidRPr="00051B4B">
        <w:rPr>
          <w:color w:val="auto"/>
          <w:sz w:val="28"/>
          <w:szCs w:val="28"/>
          <w:shd w:val="clear" w:color="auto" w:fill="FFFFFF"/>
        </w:rPr>
        <w:t xml:space="preserve"> администрации г</w:t>
      </w:r>
      <w:r w:rsidR="00F41001" w:rsidRPr="00051B4B">
        <w:rPr>
          <w:color w:val="auto"/>
          <w:sz w:val="28"/>
          <w:szCs w:val="28"/>
          <w:shd w:val="clear" w:color="auto" w:fill="FFFFFF"/>
        </w:rPr>
        <w:t xml:space="preserve">орода </w:t>
      </w:r>
      <w:r w:rsidR="00C8398A" w:rsidRPr="00051B4B">
        <w:rPr>
          <w:color w:val="auto"/>
          <w:sz w:val="28"/>
          <w:szCs w:val="28"/>
          <w:shd w:val="clear" w:color="auto" w:fill="FFFFFF"/>
        </w:rPr>
        <w:t>Нефтеюганска от 15</w:t>
      </w:r>
      <w:r w:rsidR="00F41001" w:rsidRPr="00051B4B">
        <w:rPr>
          <w:color w:val="auto"/>
          <w:sz w:val="28"/>
          <w:szCs w:val="28"/>
          <w:shd w:val="clear" w:color="auto" w:fill="FFFFFF"/>
        </w:rPr>
        <w:t>.11.2018</w:t>
      </w:r>
      <w:r w:rsidRPr="00051B4B">
        <w:rPr>
          <w:color w:val="auto"/>
          <w:sz w:val="28"/>
          <w:szCs w:val="28"/>
          <w:shd w:val="clear" w:color="auto" w:fill="FFFFFF"/>
        </w:rPr>
        <w:t xml:space="preserve"> </w:t>
      </w:r>
      <w:r w:rsidR="00F41001" w:rsidRPr="00051B4B">
        <w:rPr>
          <w:color w:val="auto"/>
          <w:sz w:val="28"/>
          <w:szCs w:val="28"/>
          <w:shd w:val="clear" w:color="auto" w:fill="FFFFFF"/>
        </w:rPr>
        <w:t>№ 605-п «</w:t>
      </w:r>
      <w:r w:rsidR="00C8398A" w:rsidRPr="00051B4B">
        <w:rPr>
          <w:color w:val="auto"/>
          <w:sz w:val="28"/>
          <w:szCs w:val="28"/>
          <w:shd w:val="clear" w:color="auto" w:fill="FFFFFF"/>
        </w:rPr>
        <w:t xml:space="preserve">Об утверждении муниципальной программы </w:t>
      </w:r>
      <w:r w:rsidR="00F41001" w:rsidRPr="00051B4B">
        <w:rPr>
          <w:color w:val="auto"/>
          <w:sz w:val="28"/>
          <w:szCs w:val="28"/>
          <w:shd w:val="clear" w:color="auto" w:fill="FFFFFF"/>
        </w:rPr>
        <w:t>города Нефтеюганска «</w:t>
      </w:r>
      <w:r w:rsidR="00C8398A" w:rsidRPr="00051B4B">
        <w:rPr>
          <w:color w:val="auto"/>
          <w:sz w:val="28"/>
          <w:szCs w:val="28"/>
          <w:shd w:val="clear" w:color="auto" w:fill="FFFFFF"/>
        </w:rPr>
        <w:t>Развитие жилищно-коммунального комплекса и повышение энергетической эффективности в городе Нефтеюганске</w:t>
      </w:r>
      <w:r w:rsidR="00F41001" w:rsidRPr="00051B4B">
        <w:rPr>
          <w:color w:val="auto"/>
          <w:sz w:val="28"/>
          <w:szCs w:val="28"/>
          <w:shd w:val="clear" w:color="auto" w:fill="FFFFFF"/>
        </w:rPr>
        <w:t>» (с изменениями на 09.11.</w:t>
      </w:r>
      <w:r w:rsidR="002C4388">
        <w:rPr>
          <w:color w:val="auto"/>
          <w:sz w:val="28"/>
          <w:szCs w:val="28"/>
          <w:shd w:val="clear" w:color="auto" w:fill="FFFFFF"/>
        </w:rPr>
        <w:t>2024</w:t>
      </w:r>
      <w:r w:rsidR="00F41001" w:rsidRPr="00051B4B">
        <w:rPr>
          <w:color w:val="auto"/>
          <w:sz w:val="28"/>
          <w:szCs w:val="28"/>
          <w:shd w:val="clear" w:color="auto" w:fill="FFFFFF"/>
        </w:rPr>
        <w:t xml:space="preserve"> года) структура показателей представлена </w:t>
      </w:r>
      <w:r w:rsidR="003E55E8">
        <w:rPr>
          <w:color w:val="auto"/>
          <w:sz w:val="28"/>
          <w:szCs w:val="28"/>
          <w:shd w:val="clear" w:color="auto" w:fill="FFFFFF"/>
        </w:rPr>
        <w:t xml:space="preserve">по группам </w:t>
      </w:r>
      <w:r w:rsidR="00F41001" w:rsidRPr="00051B4B">
        <w:rPr>
          <w:color w:val="auto"/>
          <w:sz w:val="28"/>
          <w:szCs w:val="28"/>
          <w:shd w:val="clear" w:color="auto" w:fill="FFFFFF"/>
        </w:rPr>
        <w:t>в следующем виде</w:t>
      </w:r>
      <w:r w:rsidR="003E55E8">
        <w:rPr>
          <w:color w:val="auto"/>
          <w:sz w:val="28"/>
          <w:szCs w:val="28"/>
          <w:shd w:val="clear" w:color="auto" w:fill="FFFFFF"/>
        </w:rPr>
        <w:t xml:space="preserve">: </w:t>
      </w:r>
    </w:p>
    <w:tbl>
      <w:tblPr>
        <w:tblStyle w:val="aff2"/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1"/>
        <w:gridCol w:w="3205"/>
        <w:gridCol w:w="2337"/>
      </w:tblGrid>
      <w:tr w:rsidR="003E55E8" w:rsidRPr="005854DA" w:rsidTr="00CC0011">
        <w:trPr>
          <w:jc w:val="center"/>
        </w:trPr>
        <w:tc>
          <w:tcPr>
            <w:tcW w:w="4401" w:type="dxa"/>
          </w:tcPr>
          <w:p w:rsidR="003E55E8" w:rsidRPr="005854DA" w:rsidRDefault="003E55E8" w:rsidP="003E55E8">
            <w:pPr>
              <w:pStyle w:val="aff0"/>
              <w:tabs>
                <w:tab w:val="left" w:pos="0"/>
                <w:tab w:val="left" w:pos="993"/>
              </w:tabs>
              <w:ind w:left="0"/>
              <w:jc w:val="center"/>
              <w:rPr>
                <w:color w:val="auto"/>
                <w:sz w:val="22"/>
                <w:szCs w:val="22"/>
              </w:rPr>
            </w:pPr>
            <w:r w:rsidRPr="005854DA">
              <w:rPr>
                <w:color w:val="auto"/>
                <w:sz w:val="22"/>
                <w:szCs w:val="22"/>
              </w:rPr>
              <w:t>Показатели (плановые базовые показатели 2022 год)</w:t>
            </w:r>
            <w:r>
              <w:rPr>
                <w:color w:val="auto"/>
                <w:sz w:val="22"/>
                <w:szCs w:val="22"/>
                <w:vertAlign w:val="superscript"/>
              </w:rPr>
              <w:t>1</w:t>
            </w:r>
            <w:r w:rsidRPr="005854D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05" w:type="dxa"/>
          </w:tcPr>
          <w:p w:rsidR="003E55E8" w:rsidRPr="00A76C63" w:rsidRDefault="003E55E8" w:rsidP="003E55E8">
            <w:pPr>
              <w:pStyle w:val="aff0"/>
              <w:tabs>
                <w:tab w:val="left" w:pos="0"/>
                <w:tab w:val="left" w:pos="993"/>
              </w:tabs>
              <w:ind w:left="0"/>
              <w:jc w:val="center"/>
              <w:rPr>
                <w:color w:val="auto"/>
                <w:sz w:val="22"/>
                <w:szCs w:val="22"/>
              </w:rPr>
            </w:pPr>
            <w:r w:rsidRPr="005854DA">
              <w:rPr>
                <w:color w:val="auto"/>
                <w:sz w:val="22"/>
                <w:szCs w:val="22"/>
              </w:rPr>
              <w:t>Группа показателей</w:t>
            </w:r>
            <w:r w:rsidR="00A76C63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337" w:type="dxa"/>
          </w:tcPr>
          <w:p w:rsidR="003E55E8" w:rsidRPr="005854DA" w:rsidRDefault="003E55E8" w:rsidP="003E55E8">
            <w:pPr>
              <w:pStyle w:val="aff0"/>
              <w:tabs>
                <w:tab w:val="left" w:pos="0"/>
                <w:tab w:val="left" w:pos="993"/>
              </w:tabs>
              <w:ind w:left="0"/>
              <w:jc w:val="center"/>
              <w:rPr>
                <w:color w:val="auto"/>
                <w:sz w:val="22"/>
                <w:szCs w:val="22"/>
              </w:rPr>
            </w:pPr>
            <w:r w:rsidRPr="005854DA">
              <w:rPr>
                <w:color w:val="auto"/>
                <w:sz w:val="22"/>
                <w:szCs w:val="22"/>
              </w:rPr>
              <w:t>Ответственный за достижение показателя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3E55E8" w:rsidRPr="005854DA" w:rsidTr="00CC0011">
        <w:trPr>
          <w:jc w:val="center"/>
        </w:trPr>
        <w:tc>
          <w:tcPr>
            <w:tcW w:w="4401" w:type="dxa"/>
          </w:tcPr>
          <w:p w:rsidR="003E55E8" w:rsidRPr="005854DA" w:rsidRDefault="003E55E8" w:rsidP="003E55E8">
            <w:pPr>
              <w:tabs>
                <w:tab w:val="left" w:pos="0"/>
                <w:tab w:val="left" w:pos="993"/>
              </w:tabs>
              <w:jc w:val="both"/>
              <w:rPr>
                <w:color w:val="auto"/>
                <w:sz w:val="22"/>
                <w:szCs w:val="22"/>
              </w:rPr>
            </w:pPr>
            <w:r w:rsidRPr="005854DA">
              <w:rPr>
                <w:color w:val="auto"/>
                <w:sz w:val="22"/>
                <w:szCs w:val="22"/>
              </w:rPr>
              <w:t xml:space="preserve">Доля объёма электрической энергии, расчёты за которую осуществляются с использованием приборов учёта, в общем объёме электрической энергии, потребляемой </w:t>
            </w:r>
            <w:r w:rsidRPr="005854DA">
              <w:rPr>
                <w:color w:val="auto"/>
                <w:sz w:val="22"/>
                <w:szCs w:val="22"/>
              </w:rPr>
              <w:lastRenderedPageBreak/>
              <w:t>(используемой) на территории муниципального образования, %; Доля объёма тепловой энергии, расчёты за которую осуществляются с использованием приборов учёта, в общем объёме тепловой энергии, потребляемой (используемой) на территории муниципального образования, %; Доля объёма холодной воды, расчёты за которую осуществляются с использованием приборов учёта, в общем объёме воды, потребляемой (используемой) на территории муниципального образования, %; Доля объёма горячей воды, расчёты за которую осуществляются с использованием приборов учёта, в общем объёме воды, потребляемой (используемой) на территории муниципального образования, %; приборов учёта, в общем объёме природного газа, потребляемого (используемого) на территории муниципального образования, %</w:t>
            </w:r>
          </w:p>
        </w:tc>
        <w:tc>
          <w:tcPr>
            <w:tcW w:w="3205" w:type="dxa"/>
            <w:vMerge w:val="restart"/>
            <w:vAlign w:val="center"/>
          </w:tcPr>
          <w:p w:rsidR="003E55E8" w:rsidRPr="005854DA" w:rsidRDefault="003E55E8" w:rsidP="003E55E8">
            <w:pPr>
              <w:pStyle w:val="aff0"/>
              <w:tabs>
                <w:tab w:val="left" w:pos="0"/>
                <w:tab w:val="left" w:pos="993"/>
              </w:tabs>
              <w:ind w:left="0"/>
              <w:jc w:val="center"/>
              <w:rPr>
                <w:sz w:val="22"/>
                <w:szCs w:val="22"/>
              </w:rPr>
            </w:pPr>
          </w:p>
          <w:p w:rsidR="003E55E8" w:rsidRPr="005854DA" w:rsidRDefault="003E55E8" w:rsidP="003E55E8">
            <w:pPr>
              <w:pStyle w:val="aff0"/>
              <w:tabs>
                <w:tab w:val="left" w:pos="0"/>
                <w:tab w:val="left" w:pos="993"/>
              </w:tabs>
              <w:ind w:left="0"/>
              <w:jc w:val="center"/>
              <w:rPr>
                <w:color w:val="auto"/>
                <w:sz w:val="22"/>
                <w:szCs w:val="22"/>
              </w:rPr>
            </w:pPr>
            <w:r w:rsidRPr="005854DA">
              <w:rPr>
                <w:sz w:val="22"/>
                <w:szCs w:val="22"/>
              </w:rPr>
              <w:t xml:space="preserve">Общие целевые показатели в области энергосбережения и </w:t>
            </w:r>
            <w:r w:rsidRPr="005854DA">
              <w:rPr>
                <w:sz w:val="22"/>
                <w:szCs w:val="22"/>
              </w:rPr>
              <w:lastRenderedPageBreak/>
              <w:t>повышения энергетической эффективности</w:t>
            </w:r>
          </w:p>
        </w:tc>
        <w:tc>
          <w:tcPr>
            <w:tcW w:w="2337" w:type="dxa"/>
            <w:vAlign w:val="center"/>
          </w:tcPr>
          <w:p w:rsidR="00944651" w:rsidRPr="00944651" w:rsidRDefault="001A2EE9" w:rsidP="00944651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A2EE9">
              <w:rPr>
                <w:sz w:val="22"/>
                <w:szCs w:val="22"/>
              </w:rPr>
              <w:lastRenderedPageBreak/>
              <w:t>департамент по делам администрации (далее по тексту – ДДА)</w:t>
            </w:r>
            <w:r w:rsidR="00944651">
              <w:rPr>
                <w:sz w:val="22"/>
                <w:szCs w:val="22"/>
              </w:rPr>
              <w:t>,</w:t>
            </w:r>
          </w:p>
          <w:p w:rsidR="00944651" w:rsidRPr="00944651" w:rsidRDefault="00944651" w:rsidP="00944651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944651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>,</w:t>
            </w:r>
          </w:p>
          <w:p w:rsidR="00944651" w:rsidRPr="00944651" w:rsidRDefault="00944651" w:rsidP="00944651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44651">
              <w:rPr>
                <w:sz w:val="22"/>
                <w:szCs w:val="22"/>
              </w:rPr>
              <w:lastRenderedPageBreak/>
              <w:t>КФКиС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944651" w:rsidRPr="00944651" w:rsidRDefault="00944651" w:rsidP="00944651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44651">
              <w:rPr>
                <w:sz w:val="22"/>
                <w:szCs w:val="22"/>
              </w:rPr>
              <w:t>ККиТ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944651" w:rsidRDefault="00944651" w:rsidP="00944651">
            <w:pPr>
              <w:pStyle w:val="aff0"/>
              <w:tabs>
                <w:tab w:val="left" w:pos="0"/>
                <w:tab w:val="left" w:pos="993"/>
              </w:tabs>
              <w:ind w:left="0"/>
              <w:jc w:val="center"/>
              <w:rPr>
                <w:sz w:val="22"/>
                <w:szCs w:val="22"/>
              </w:rPr>
            </w:pPr>
            <w:r w:rsidRPr="00944651">
              <w:rPr>
                <w:sz w:val="22"/>
                <w:szCs w:val="22"/>
              </w:rPr>
              <w:t xml:space="preserve">департамент жилищно-коммунального хозяйства администрации города Нефтеюганска </w:t>
            </w:r>
            <w:r>
              <w:rPr>
                <w:sz w:val="22"/>
                <w:szCs w:val="22"/>
              </w:rPr>
              <w:t xml:space="preserve">(далее по тексту – </w:t>
            </w:r>
            <w:r w:rsidRPr="00944651">
              <w:rPr>
                <w:sz w:val="22"/>
                <w:szCs w:val="22"/>
              </w:rPr>
              <w:t>ДЖКХ</w:t>
            </w:r>
            <w:r>
              <w:rPr>
                <w:sz w:val="22"/>
                <w:szCs w:val="22"/>
              </w:rPr>
              <w:t>),</w:t>
            </w:r>
          </w:p>
          <w:p w:rsidR="003E55E8" w:rsidRPr="005854DA" w:rsidRDefault="001A2EE9" w:rsidP="00944651">
            <w:pPr>
              <w:pStyle w:val="aff0"/>
              <w:tabs>
                <w:tab w:val="left" w:pos="0"/>
                <w:tab w:val="left" w:pos="993"/>
              </w:tabs>
              <w:ind w:left="0"/>
              <w:jc w:val="center"/>
              <w:rPr>
                <w:sz w:val="22"/>
                <w:szCs w:val="22"/>
              </w:rPr>
            </w:pPr>
            <w:r w:rsidRPr="001A2EE9">
              <w:rPr>
                <w:sz w:val="22"/>
                <w:szCs w:val="22"/>
              </w:rPr>
              <w:t>департамент муниципального имущества администрации города Нефте</w:t>
            </w:r>
            <w:r>
              <w:rPr>
                <w:sz w:val="22"/>
                <w:szCs w:val="22"/>
              </w:rPr>
              <w:t>юганска (далее по тексту – ДМИ)</w:t>
            </w:r>
          </w:p>
        </w:tc>
      </w:tr>
      <w:tr w:rsidR="003E55E8" w:rsidRPr="005854DA" w:rsidTr="00CC0011">
        <w:trPr>
          <w:trHeight w:val="667"/>
          <w:jc w:val="center"/>
        </w:trPr>
        <w:tc>
          <w:tcPr>
            <w:tcW w:w="4401" w:type="dxa"/>
          </w:tcPr>
          <w:p w:rsidR="003E55E8" w:rsidRPr="005854DA" w:rsidRDefault="00F86FFD" w:rsidP="003E55E8">
            <w:pPr>
              <w:tabs>
                <w:tab w:val="left" w:pos="0"/>
                <w:tab w:val="left" w:pos="993"/>
              </w:tabs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Доля объё</w:t>
            </w:r>
            <w:r w:rsidR="003E55E8" w:rsidRPr="005854DA">
              <w:rPr>
                <w:color w:val="auto"/>
                <w:sz w:val="22"/>
                <w:szCs w:val="22"/>
              </w:rPr>
              <w:t xml:space="preserve">ма природного газа, </w:t>
            </w:r>
            <w:r w:rsidR="001A2EE9">
              <w:rPr>
                <w:color w:val="auto"/>
                <w:sz w:val="22"/>
                <w:szCs w:val="22"/>
              </w:rPr>
              <w:t>расчё</w:t>
            </w:r>
            <w:r w:rsidR="003E55E8" w:rsidRPr="005854DA">
              <w:rPr>
                <w:color w:val="auto"/>
                <w:sz w:val="22"/>
                <w:szCs w:val="22"/>
              </w:rPr>
              <w:t xml:space="preserve">ты за который осуществляются с использованием приборов </w:t>
            </w:r>
            <w:r w:rsidR="001A2EE9">
              <w:rPr>
                <w:color w:val="auto"/>
                <w:sz w:val="22"/>
                <w:szCs w:val="22"/>
              </w:rPr>
              <w:t>учёт</w:t>
            </w:r>
            <w:r>
              <w:rPr>
                <w:color w:val="auto"/>
                <w:sz w:val="22"/>
                <w:szCs w:val="22"/>
              </w:rPr>
              <w:t>а, в общем объё</w:t>
            </w:r>
            <w:r w:rsidR="003E55E8" w:rsidRPr="005854DA">
              <w:rPr>
                <w:color w:val="auto"/>
                <w:sz w:val="22"/>
                <w:szCs w:val="22"/>
              </w:rPr>
              <w:t>ме природного газа, потребляемого (используемого) на территории муниципального образования, %</w:t>
            </w:r>
          </w:p>
        </w:tc>
        <w:tc>
          <w:tcPr>
            <w:tcW w:w="3205" w:type="dxa"/>
            <w:vMerge/>
          </w:tcPr>
          <w:p w:rsidR="003E55E8" w:rsidRPr="005854DA" w:rsidRDefault="003E55E8" w:rsidP="003E55E8">
            <w:pPr>
              <w:pStyle w:val="aff0"/>
              <w:tabs>
                <w:tab w:val="left" w:pos="0"/>
                <w:tab w:val="left" w:pos="993"/>
              </w:tabs>
              <w:ind w:left="0"/>
              <w:jc w:val="both"/>
              <w:rPr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337" w:type="dxa"/>
            <w:vAlign w:val="center"/>
          </w:tcPr>
          <w:p w:rsidR="003E55E8" w:rsidRPr="005854DA" w:rsidRDefault="003E55E8" w:rsidP="003E55E8">
            <w:pPr>
              <w:pStyle w:val="aff0"/>
              <w:tabs>
                <w:tab w:val="left" w:pos="0"/>
                <w:tab w:val="left" w:pos="993"/>
              </w:tabs>
              <w:ind w:left="0"/>
              <w:jc w:val="center"/>
              <w:rPr>
                <w:color w:val="auto"/>
                <w:sz w:val="22"/>
                <w:szCs w:val="22"/>
                <w:u w:val="single"/>
              </w:rPr>
            </w:pPr>
            <w:r w:rsidRPr="00947BFA">
              <w:rPr>
                <w:sz w:val="22"/>
                <w:szCs w:val="22"/>
              </w:rPr>
              <w:t>ДЖКХ</w:t>
            </w:r>
          </w:p>
        </w:tc>
      </w:tr>
      <w:tr w:rsidR="003E55E8" w:rsidRPr="005854DA" w:rsidTr="00CC0011">
        <w:trPr>
          <w:jc w:val="center"/>
        </w:trPr>
        <w:tc>
          <w:tcPr>
            <w:tcW w:w="4401" w:type="dxa"/>
          </w:tcPr>
          <w:p w:rsidR="003E55E8" w:rsidRPr="005854DA" w:rsidRDefault="003E55E8" w:rsidP="003E55E8">
            <w:pPr>
              <w:tabs>
                <w:tab w:val="left" w:pos="0"/>
                <w:tab w:val="left" w:pos="993"/>
              </w:tabs>
              <w:jc w:val="both"/>
              <w:rPr>
                <w:color w:val="auto"/>
                <w:sz w:val="22"/>
                <w:szCs w:val="22"/>
              </w:rPr>
            </w:pPr>
            <w:r w:rsidRPr="005854DA">
              <w:rPr>
                <w:color w:val="auto"/>
                <w:sz w:val="22"/>
                <w:szCs w:val="22"/>
              </w:rPr>
              <w:t>Удельный расход электрической энергии на снабжение органов местного самоуправления и муниципальных учреждений (в расчёте на 1 кв. метр общей площади), кВт*ч/м²; Удельный расход тепловой энергии на снабжение органов местного самоуправления и муниципальных учреждений (в расчёте на 1 кв. метр общей площади), Гкал/м²; Удельный расход холодной воды на снабжение органов местного самоуправления и муниципальных учреждений (в расчёте на 1 человека), м³/чел.; Удельный расход горячей воды на снабжение органов местного самоуправления и муниципальных учреждений (в расчёте на 1 человека), м³/чел</w:t>
            </w:r>
          </w:p>
        </w:tc>
        <w:tc>
          <w:tcPr>
            <w:tcW w:w="3205" w:type="dxa"/>
            <w:vAlign w:val="center"/>
          </w:tcPr>
          <w:p w:rsidR="003E55E8" w:rsidRPr="005854DA" w:rsidRDefault="003E55E8" w:rsidP="003E55E8">
            <w:pPr>
              <w:pStyle w:val="aff0"/>
              <w:tabs>
                <w:tab w:val="left" w:pos="0"/>
                <w:tab w:val="left" w:pos="993"/>
              </w:tabs>
              <w:ind w:left="0"/>
              <w:jc w:val="both"/>
              <w:rPr>
                <w:color w:val="auto"/>
                <w:sz w:val="22"/>
                <w:szCs w:val="22"/>
                <w:u w:val="single"/>
              </w:rPr>
            </w:pPr>
            <w:r w:rsidRPr="005854DA">
              <w:rPr>
                <w:color w:val="auto"/>
                <w:sz w:val="22"/>
                <w:szCs w:val="22"/>
                <w:u w:val="single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2337" w:type="dxa"/>
            <w:vAlign w:val="center"/>
          </w:tcPr>
          <w:p w:rsidR="003C50AB" w:rsidRDefault="006540BB" w:rsidP="003C50AB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ДДА</w:t>
            </w:r>
            <w:r w:rsidRPr="006540BB">
              <w:rPr>
                <w:sz w:val="22"/>
                <w:szCs w:val="22"/>
              </w:rPr>
              <w:t>,</w:t>
            </w:r>
          </w:p>
          <w:p w:rsidR="003C50AB" w:rsidRDefault="006540BB" w:rsidP="003C50AB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6540BB">
              <w:rPr>
                <w:sz w:val="22"/>
                <w:szCs w:val="22"/>
              </w:rPr>
              <w:t>ДО,</w:t>
            </w:r>
          </w:p>
          <w:p w:rsidR="006540BB" w:rsidRPr="006540BB" w:rsidRDefault="006540BB" w:rsidP="003C50AB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540BB">
              <w:rPr>
                <w:sz w:val="22"/>
                <w:szCs w:val="22"/>
              </w:rPr>
              <w:t>КФКиС</w:t>
            </w:r>
            <w:proofErr w:type="spellEnd"/>
            <w:r w:rsidRPr="006540BB">
              <w:rPr>
                <w:sz w:val="22"/>
                <w:szCs w:val="22"/>
              </w:rPr>
              <w:t>,</w:t>
            </w:r>
          </w:p>
          <w:p w:rsidR="006540BB" w:rsidRPr="006540BB" w:rsidRDefault="006540BB" w:rsidP="003C50AB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540BB">
              <w:rPr>
                <w:sz w:val="22"/>
                <w:szCs w:val="22"/>
              </w:rPr>
              <w:t>ККиТ</w:t>
            </w:r>
            <w:proofErr w:type="spellEnd"/>
            <w:r w:rsidRPr="006540BB">
              <w:rPr>
                <w:sz w:val="22"/>
                <w:szCs w:val="22"/>
              </w:rPr>
              <w:t>,</w:t>
            </w:r>
          </w:p>
          <w:p w:rsidR="006540BB" w:rsidRPr="006540BB" w:rsidRDefault="006540BB" w:rsidP="003C50AB">
            <w:pPr>
              <w:tabs>
                <w:tab w:val="left" w:pos="0"/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ДЖКХ</w:t>
            </w:r>
            <w:r w:rsidRPr="006540BB">
              <w:rPr>
                <w:sz w:val="22"/>
                <w:szCs w:val="22"/>
              </w:rPr>
              <w:t>,</w:t>
            </w:r>
          </w:p>
          <w:p w:rsidR="003E55E8" w:rsidRPr="005854DA" w:rsidRDefault="003C50AB" w:rsidP="003C50AB">
            <w:pPr>
              <w:pStyle w:val="aff0"/>
              <w:tabs>
                <w:tab w:val="left" w:pos="0"/>
                <w:tab w:val="left" w:pos="993"/>
              </w:tabs>
              <w:ind w:left="0"/>
              <w:jc w:val="center"/>
              <w:rPr>
                <w:color w:val="auto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ДМИ</w:t>
            </w:r>
          </w:p>
        </w:tc>
      </w:tr>
      <w:tr w:rsidR="003E55E8" w:rsidRPr="005854DA" w:rsidTr="00CC0011">
        <w:trPr>
          <w:jc w:val="center"/>
        </w:trPr>
        <w:tc>
          <w:tcPr>
            <w:tcW w:w="4401" w:type="dxa"/>
          </w:tcPr>
          <w:p w:rsidR="003E55E8" w:rsidRPr="005854DA" w:rsidRDefault="003E55E8" w:rsidP="003E55E8">
            <w:pPr>
              <w:tabs>
                <w:tab w:val="left" w:pos="0"/>
                <w:tab w:val="left" w:pos="993"/>
              </w:tabs>
              <w:jc w:val="both"/>
              <w:rPr>
                <w:color w:val="auto"/>
                <w:sz w:val="22"/>
                <w:szCs w:val="22"/>
              </w:rPr>
            </w:pPr>
            <w:r w:rsidRPr="005854DA">
              <w:rPr>
                <w:color w:val="auto"/>
                <w:sz w:val="22"/>
                <w:szCs w:val="22"/>
              </w:rPr>
              <w:t>Удельный расход тепловой энергии в многоквартирных домах (в расчёте на 1 кв. метр общей площади), Гкал/м²; Удельный расход холодной воды в многоквартирных домах (в расчёте на 1 жителя), м³/чел.; Удельный расход горячей воды в многоквартирных домах (в расчёте на 1 жителя), м³/чел.; Удельный расход электрической энергии в многоквартирных домах (в расчёте на 1 кв. метр общей площади), кВт*ч/м²</w:t>
            </w:r>
          </w:p>
        </w:tc>
        <w:tc>
          <w:tcPr>
            <w:tcW w:w="3205" w:type="dxa"/>
            <w:vAlign w:val="center"/>
          </w:tcPr>
          <w:p w:rsidR="003E55E8" w:rsidRPr="005854DA" w:rsidRDefault="003E55E8" w:rsidP="003E55E8">
            <w:pPr>
              <w:pStyle w:val="aff0"/>
              <w:tabs>
                <w:tab w:val="left" w:pos="0"/>
                <w:tab w:val="left" w:pos="993"/>
              </w:tabs>
              <w:ind w:left="0"/>
              <w:jc w:val="both"/>
              <w:rPr>
                <w:color w:val="auto"/>
                <w:sz w:val="22"/>
                <w:szCs w:val="22"/>
              </w:rPr>
            </w:pPr>
            <w:r w:rsidRPr="005854DA">
              <w:rPr>
                <w:sz w:val="22"/>
                <w:szCs w:val="22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  <w:tc>
          <w:tcPr>
            <w:tcW w:w="2337" w:type="dxa"/>
            <w:vAlign w:val="center"/>
          </w:tcPr>
          <w:p w:rsidR="003E55E8" w:rsidRPr="005854DA" w:rsidRDefault="003C50AB" w:rsidP="003C50AB">
            <w:pPr>
              <w:pStyle w:val="aff0"/>
              <w:tabs>
                <w:tab w:val="left" w:pos="0"/>
                <w:tab w:val="left" w:pos="993"/>
              </w:tabs>
              <w:ind w:left="0"/>
              <w:jc w:val="center"/>
              <w:rPr>
                <w:sz w:val="22"/>
                <w:szCs w:val="22"/>
              </w:rPr>
            </w:pPr>
            <w:r w:rsidRPr="003C50AB">
              <w:rPr>
                <w:sz w:val="22"/>
                <w:szCs w:val="22"/>
              </w:rPr>
              <w:t>Организации обслуживающие жилищный фонд</w:t>
            </w:r>
          </w:p>
        </w:tc>
      </w:tr>
      <w:tr w:rsidR="003E55E8" w:rsidRPr="005854DA" w:rsidTr="00CC0011">
        <w:trPr>
          <w:jc w:val="center"/>
        </w:trPr>
        <w:tc>
          <w:tcPr>
            <w:tcW w:w="4401" w:type="dxa"/>
          </w:tcPr>
          <w:p w:rsidR="003E55E8" w:rsidRPr="005854DA" w:rsidRDefault="003E55E8" w:rsidP="003E55E8">
            <w:pPr>
              <w:tabs>
                <w:tab w:val="left" w:pos="0"/>
                <w:tab w:val="left" w:pos="993"/>
              </w:tabs>
              <w:jc w:val="both"/>
              <w:rPr>
                <w:color w:val="auto"/>
                <w:sz w:val="22"/>
                <w:szCs w:val="22"/>
              </w:rPr>
            </w:pPr>
            <w:r w:rsidRPr="005854DA">
              <w:rPr>
                <w:color w:val="auto"/>
                <w:sz w:val="22"/>
                <w:szCs w:val="22"/>
              </w:rPr>
              <w:t xml:space="preserve">Доля потерь тепловой энергии при ее передаче в общем объёме переданной тепловой энергии, %; Доля потерь воды при ее передаче в общем объёме переданной воды, %; Удельный расход электрической энергии, потребляемой в технологическом </w:t>
            </w:r>
            <w:r w:rsidRPr="005854DA">
              <w:rPr>
                <w:color w:val="auto"/>
                <w:sz w:val="22"/>
                <w:szCs w:val="22"/>
              </w:rPr>
              <w:lastRenderedPageBreak/>
              <w:t>процессе транспортировки питьевой воды, на единицу объёма транспортируемой воды, кВт*ч/</w:t>
            </w:r>
            <w:proofErr w:type="spellStart"/>
            <w:r w:rsidRPr="005854DA">
              <w:rPr>
                <w:color w:val="auto"/>
                <w:sz w:val="22"/>
                <w:szCs w:val="22"/>
              </w:rPr>
              <w:t>куб.м</w:t>
            </w:r>
            <w:proofErr w:type="spellEnd"/>
          </w:p>
        </w:tc>
        <w:tc>
          <w:tcPr>
            <w:tcW w:w="3205" w:type="dxa"/>
            <w:vAlign w:val="center"/>
          </w:tcPr>
          <w:p w:rsidR="003E55E8" w:rsidRPr="005854DA" w:rsidRDefault="003E55E8" w:rsidP="003E55E8">
            <w:pPr>
              <w:tabs>
                <w:tab w:val="left" w:pos="0"/>
                <w:tab w:val="left" w:pos="993"/>
              </w:tabs>
              <w:jc w:val="both"/>
              <w:rPr>
                <w:color w:val="auto"/>
                <w:sz w:val="22"/>
                <w:szCs w:val="22"/>
              </w:rPr>
            </w:pPr>
            <w:r w:rsidRPr="005854DA">
              <w:rPr>
                <w:color w:val="auto"/>
                <w:sz w:val="22"/>
                <w:szCs w:val="22"/>
              </w:rPr>
              <w:lastRenderedPageBreak/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2337" w:type="dxa"/>
            <w:vAlign w:val="center"/>
          </w:tcPr>
          <w:p w:rsidR="003E55E8" w:rsidRPr="005854DA" w:rsidRDefault="003C50AB" w:rsidP="003C50AB">
            <w:pPr>
              <w:tabs>
                <w:tab w:val="left" w:pos="0"/>
                <w:tab w:val="left" w:pos="993"/>
              </w:tabs>
              <w:jc w:val="center"/>
              <w:rPr>
                <w:color w:val="auto"/>
                <w:sz w:val="22"/>
                <w:szCs w:val="22"/>
              </w:rPr>
            </w:pPr>
            <w:r w:rsidRPr="003C50AB">
              <w:rPr>
                <w:color w:val="auto"/>
                <w:sz w:val="22"/>
                <w:szCs w:val="22"/>
              </w:rPr>
              <w:t>Организации коммунального комплекса</w:t>
            </w:r>
          </w:p>
        </w:tc>
      </w:tr>
    </w:tbl>
    <w:p w:rsidR="005C7628" w:rsidRPr="003E55E8" w:rsidRDefault="00DB6C1B" w:rsidP="00DB6C1B">
      <w:pPr>
        <w:tabs>
          <w:tab w:val="left" w:pos="0"/>
          <w:tab w:val="left" w:pos="567"/>
        </w:tabs>
        <w:jc w:val="both"/>
        <w:rPr>
          <w:sz w:val="20"/>
        </w:rPr>
      </w:pPr>
      <w:r>
        <w:rPr>
          <w:sz w:val="28"/>
          <w:szCs w:val="28"/>
        </w:rPr>
        <w:tab/>
      </w:r>
      <w:r w:rsidR="003E55E8" w:rsidRPr="003E55E8">
        <w:rPr>
          <w:sz w:val="20"/>
          <w:vertAlign w:val="superscript"/>
        </w:rPr>
        <w:t>1</w:t>
      </w:r>
      <w:r w:rsidR="00035FB7" w:rsidRPr="003E55E8">
        <w:rPr>
          <w:sz w:val="20"/>
        </w:rPr>
        <w:t>В соответствии с распоряжением администрации города Нефтеюганска от 24.10.</w:t>
      </w:r>
      <w:r w:rsidR="002C4388">
        <w:rPr>
          <w:sz w:val="20"/>
        </w:rPr>
        <w:t>2024</w:t>
      </w:r>
      <w:r w:rsidR="00035FB7" w:rsidRPr="003E55E8">
        <w:rPr>
          <w:sz w:val="20"/>
        </w:rPr>
        <w:t xml:space="preserve"> № 403-р «О мерах реализации постановления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при внесении изменений в муниципальные программы на период с </w:t>
      </w:r>
      <w:r w:rsidR="002C4388">
        <w:rPr>
          <w:sz w:val="20"/>
        </w:rPr>
        <w:t>2025</w:t>
      </w:r>
      <w:r w:rsidR="00035FB7" w:rsidRPr="003E55E8">
        <w:rPr>
          <w:sz w:val="20"/>
        </w:rPr>
        <w:t xml:space="preserve"> года по 2030 год плановыми базовыми показателями установить показатели 2022 года.</w:t>
      </w:r>
    </w:p>
    <w:p w:rsidR="003E55E8" w:rsidRPr="00944651" w:rsidRDefault="003E55E8" w:rsidP="00DB6C1B">
      <w:pPr>
        <w:tabs>
          <w:tab w:val="left" w:pos="0"/>
          <w:tab w:val="left" w:pos="567"/>
        </w:tabs>
        <w:jc w:val="both"/>
        <w:rPr>
          <w:sz w:val="20"/>
        </w:rPr>
      </w:pPr>
      <w:r>
        <w:rPr>
          <w:sz w:val="28"/>
          <w:szCs w:val="28"/>
        </w:rPr>
        <w:tab/>
      </w:r>
      <w:r w:rsidRPr="00944651">
        <w:rPr>
          <w:sz w:val="20"/>
          <w:vertAlign w:val="superscript"/>
        </w:rPr>
        <w:t>2</w:t>
      </w:r>
      <w:r w:rsidR="00C74127">
        <w:rPr>
          <w:sz w:val="20"/>
        </w:rPr>
        <w:t>О</w:t>
      </w:r>
      <w:r w:rsidR="00944651">
        <w:rPr>
          <w:sz w:val="20"/>
        </w:rPr>
        <w:t>тветственные за достижение целевых показателей из таблицы «Показатели муниципальной программы».</w:t>
      </w:r>
    </w:p>
    <w:p w:rsidR="00C05D51" w:rsidRPr="00987C82" w:rsidRDefault="00987C82" w:rsidP="00B92634">
      <w:pPr>
        <w:pStyle w:val="aff0"/>
        <w:numPr>
          <w:ilvl w:val="2"/>
          <w:numId w:val="31"/>
        </w:numPr>
        <w:tabs>
          <w:tab w:val="left" w:pos="0"/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066B" w:rsidRPr="00987C82">
        <w:rPr>
          <w:sz w:val="28"/>
          <w:szCs w:val="28"/>
        </w:rPr>
        <w:t xml:space="preserve"> таблице «Показатели муниципальной программы»</w:t>
      </w:r>
      <w:r w:rsidR="00C05D51" w:rsidRPr="00987C82">
        <w:rPr>
          <w:sz w:val="28"/>
          <w:szCs w:val="28"/>
        </w:rPr>
        <w:t>:</w:t>
      </w:r>
    </w:p>
    <w:p w:rsidR="00B92634" w:rsidRDefault="00B92634" w:rsidP="00B9263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9066B" w:rsidRPr="00B92634">
        <w:rPr>
          <w:sz w:val="28"/>
          <w:szCs w:val="28"/>
        </w:rPr>
        <w:t xml:space="preserve">отражена ссылка на правовой акт постановление Правительства Ханты-Мансийского автономного округа - Югры от 31.10.2021 № 477-п, признанный утратившим силу с 1 января </w:t>
      </w:r>
      <w:r w:rsidR="002C4388">
        <w:rPr>
          <w:sz w:val="28"/>
          <w:szCs w:val="28"/>
        </w:rPr>
        <w:t>2025</w:t>
      </w:r>
      <w:r w:rsidR="00E9066B" w:rsidRPr="00B92634">
        <w:rPr>
          <w:sz w:val="28"/>
          <w:szCs w:val="28"/>
        </w:rPr>
        <w:t xml:space="preserve"> года в связи с принятием постановления Правительства Ханты-Мансийского автономного округа - Югры от 10</w:t>
      </w:r>
      <w:r w:rsidR="00C05D51" w:rsidRPr="00B92634">
        <w:rPr>
          <w:sz w:val="28"/>
          <w:szCs w:val="28"/>
        </w:rPr>
        <w:t>.11.</w:t>
      </w:r>
      <w:r w:rsidR="002C4388">
        <w:rPr>
          <w:sz w:val="28"/>
          <w:szCs w:val="28"/>
        </w:rPr>
        <w:t>2024</w:t>
      </w:r>
      <w:r w:rsidR="00C05D51" w:rsidRPr="00B92634">
        <w:rPr>
          <w:sz w:val="28"/>
          <w:szCs w:val="28"/>
        </w:rPr>
        <w:t xml:space="preserve"> №</w:t>
      </w:r>
      <w:r w:rsidR="00E9066B" w:rsidRPr="00B92634">
        <w:rPr>
          <w:sz w:val="28"/>
          <w:szCs w:val="28"/>
        </w:rPr>
        <w:t xml:space="preserve"> 561-п </w:t>
      </w:r>
      <w:r w:rsidR="00C05D51" w:rsidRPr="00B92634">
        <w:rPr>
          <w:sz w:val="28"/>
          <w:szCs w:val="28"/>
        </w:rPr>
        <w:t>«О государственной программе Ханты-Мансийского автономного округа - Югры «Строительство»;</w:t>
      </w:r>
    </w:p>
    <w:p w:rsidR="00B92634" w:rsidRDefault="00B92634" w:rsidP="00B9263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63B25" w:rsidRPr="00B92634">
        <w:rPr>
          <w:sz w:val="28"/>
          <w:szCs w:val="28"/>
        </w:rPr>
        <w:t>по показателям: 1.2 «</w:t>
      </w:r>
      <w:r w:rsidR="00C63B25" w:rsidRPr="00B92634">
        <w:rPr>
          <w:rFonts w:eastAsiaTheme="minorEastAsia"/>
          <w:sz w:val="28"/>
          <w:szCs w:val="28"/>
        </w:rPr>
        <w:t xml:space="preserve">Процент обеспечения </w:t>
      </w:r>
      <w:proofErr w:type="spellStart"/>
      <w:r w:rsidR="00C63B25" w:rsidRPr="00B92634">
        <w:rPr>
          <w:rFonts w:eastAsiaTheme="minorEastAsia"/>
          <w:sz w:val="28"/>
          <w:szCs w:val="28"/>
        </w:rPr>
        <w:t>помывок</w:t>
      </w:r>
      <w:proofErr w:type="spellEnd"/>
      <w:r w:rsidR="00C63B25" w:rsidRPr="00B92634">
        <w:rPr>
          <w:rFonts w:eastAsiaTheme="minorEastAsia"/>
          <w:sz w:val="28"/>
          <w:szCs w:val="28"/>
        </w:rPr>
        <w:t xml:space="preserve"> льготных категорий граждан (не менее 100%) от всех обратившихся за мерами социальной поддержки в виде льготного пользования услугами городской бани»</w:t>
      </w:r>
      <w:r w:rsidR="00C63B25" w:rsidRPr="00B92634">
        <w:rPr>
          <w:sz w:val="28"/>
          <w:szCs w:val="28"/>
        </w:rPr>
        <w:t>; 1.3 «Обеспечение вывоза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(не менее 100% домов от количества домов, предусмотренных графиком откачки и вывоза бытовых сточных вод); 1.4 «Обеспечение газоснабжением территории города Нефтеюганска»; 2.1 «Количество отремонтированных жилых помещений муниципального жилищного фонда»; 2.2 «Обеспечение выполнения минимального перечня услуг и работ, необходимых для обеспечения надлежащего содержания общего имущества в многоквартирном доме (не менее 100%) от работ и услуг, предусмотренных договором (управления или содержания)»; 2.3 «Исполнение запланированных работ по проведению капитального ремонта в МКД вследствие возникновения неотложной необходимости»; 4.1</w:t>
      </w:r>
      <w:r w:rsidR="00075A48" w:rsidRPr="00B92634">
        <w:rPr>
          <w:sz w:val="28"/>
          <w:szCs w:val="28"/>
        </w:rPr>
        <w:t xml:space="preserve"> «</w:t>
      </w:r>
      <w:r w:rsidR="00C63B25" w:rsidRPr="00B92634">
        <w:rPr>
          <w:sz w:val="28"/>
          <w:szCs w:val="28"/>
        </w:rPr>
        <w:t>Площадь земель общего пользования, подлежащая содержанию</w:t>
      </w:r>
      <w:r w:rsidR="00075A48" w:rsidRPr="00B92634">
        <w:rPr>
          <w:sz w:val="28"/>
          <w:szCs w:val="28"/>
        </w:rPr>
        <w:t xml:space="preserve">»; </w:t>
      </w:r>
      <w:r w:rsidR="00C63B25" w:rsidRPr="00B92634">
        <w:rPr>
          <w:sz w:val="28"/>
          <w:szCs w:val="28"/>
        </w:rPr>
        <w:t>4.2</w:t>
      </w:r>
      <w:r w:rsidR="00075A48" w:rsidRPr="00B92634">
        <w:rPr>
          <w:sz w:val="28"/>
          <w:szCs w:val="28"/>
        </w:rPr>
        <w:t xml:space="preserve"> «</w:t>
      </w:r>
      <w:r w:rsidR="00C63B25" w:rsidRPr="00B92634">
        <w:rPr>
          <w:sz w:val="28"/>
          <w:szCs w:val="28"/>
        </w:rPr>
        <w:t>Площадь земель общего пользования, подлежащая содержанию в зимний период</w:t>
      </w:r>
      <w:r w:rsidR="00075A48" w:rsidRPr="00B92634">
        <w:rPr>
          <w:sz w:val="28"/>
          <w:szCs w:val="28"/>
        </w:rPr>
        <w:t>»; 4.3 «</w:t>
      </w:r>
      <w:r w:rsidR="00C63B25" w:rsidRPr="00B92634">
        <w:rPr>
          <w:sz w:val="28"/>
          <w:szCs w:val="28"/>
        </w:rPr>
        <w:t>Количество отловленных безнадзорных животных</w:t>
      </w:r>
      <w:r w:rsidR="00075A48" w:rsidRPr="00B92634">
        <w:rPr>
          <w:sz w:val="28"/>
          <w:szCs w:val="28"/>
        </w:rPr>
        <w:t>»; 4.4 «</w:t>
      </w:r>
      <w:r w:rsidR="00C63B25" w:rsidRPr="00B92634">
        <w:rPr>
          <w:sz w:val="28"/>
          <w:szCs w:val="28"/>
        </w:rPr>
        <w:t>Содержание животных, оставленных в приюте на пожизненном содержании (агрессивных), находящихся в муниципальной собственности</w:t>
      </w:r>
      <w:r w:rsidR="00075A48" w:rsidRPr="00B92634">
        <w:rPr>
          <w:sz w:val="28"/>
          <w:szCs w:val="28"/>
        </w:rPr>
        <w:t>; 4.6 «</w:t>
      </w:r>
      <w:r w:rsidR="00C63B25" w:rsidRPr="00B92634">
        <w:rPr>
          <w:sz w:val="28"/>
          <w:szCs w:val="28"/>
        </w:rPr>
        <w:t>Площадь проведенной дезинфекции, дератизации</w:t>
      </w:r>
      <w:r w:rsidR="00075A48" w:rsidRPr="00B92634">
        <w:rPr>
          <w:sz w:val="28"/>
          <w:szCs w:val="28"/>
        </w:rPr>
        <w:t>»; 4.7 «</w:t>
      </w:r>
      <w:r w:rsidR="00C63B25" w:rsidRPr="00B92634">
        <w:rPr>
          <w:sz w:val="28"/>
          <w:szCs w:val="28"/>
        </w:rPr>
        <w:t>Обеспечение надлежащего содержания и обслуживания модульных туалетов на территории города Нефтеюганска (не менее 100% от предусмотренных регламентом работ</w:t>
      </w:r>
      <w:r w:rsidR="00075A48" w:rsidRPr="00B92634">
        <w:rPr>
          <w:sz w:val="28"/>
          <w:szCs w:val="28"/>
        </w:rPr>
        <w:t>»; 4.8 «</w:t>
      </w:r>
      <w:r w:rsidR="00C63B25" w:rsidRPr="00B92634">
        <w:rPr>
          <w:sz w:val="28"/>
          <w:szCs w:val="28"/>
        </w:rPr>
        <w:t>Санитарная очистка береговой линии от мусора в границах города</w:t>
      </w:r>
      <w:r w:rsidR="00075A48" w:rsidRPr="00B92634">
        <w:rPr>
          <w:sz w:val="28"/>
          <w:szCs w:val="28"/>
        </w:rPr>
        <w:t>»; 4.9 «</w:t>
      </w:r>
      <w:r w:rsidR="00C63B25" w:rsidRPr="00B92634">
        <w:rPr>
          <w:sz w:val="28"/>
          <w:szCs w:val="28"/>
        </w:rPr>
        <w:t>Количество отремонтированных детских игровых площадок</w:t>
      </w:r>
      <w:r w:rsidR="00075A48" w:rsidRPr="00B92634">
        <w:rPr>
          <w:sz w:val="28"/>
          <w:szCs w:val="28"/>
        </w:rPr>
        <w:t>»; 4.10 «</w:t>
      </w:r>
      <w:r w:rsidR="00C63B25" w:rsidRPr="00B92634">
        <w:rPr>
          <w:sz w:val="28"/>
          <w:szCs w:val="28"/>
        </w:rPr>
        <w:t>Количество отремонтированных спортивных площадок</w:t>
      </w:r>
      <w:r w:rsidR="00075A48" w:rsidRPr="00B92634">
        <w:rPr>
          <w:sz w:val="28"/>
          <w:szCs w:val="28"/>
        </w:rPr>
        <w:t xml:space="preserve">»; </w:t>
      </w:r>
      <w:r w:rsidR="00C63B25" w:rsidRPr="00B92634">
        <w:rPr>
          <w:sz w:val="28"/>
          <w:szCs w:val="28"/>
        </w:rPr>
        <w:t>4.11</w:t>
      </w:r>
      <w:r w:rsidR="00075A48" w:rsidRPr="00B92634">
        <w:rPr>
          <w:sz w:val="28"/>
          <w:szCs w:val="28"/>
        </w:rPr>
        <w:t xml:space="preserve"> «</w:t>
      </w:r>
      <w:r w:rsidR="00C63B25" w:rsidRPr="00B92634">
        <w:rPr>
          <w:sz w:val="28"/>
          <w:szCs w:val="28"/>
        </w:rPr>
        <w:t>Устройство покрытия пешеходных дорожек, тротуаров (в т.ч</w:t>
      </w:r>
      <w:r w:rsidR="00075A48" w:rsidRPr="00B92634">
        <w:rPr>
          <w:sz w:val="28"/>
          <w:szCs w:val="28"/>
        </w:rPr>
        <w:t>.</w:t>
      </w:r>
      <w:r w:rsidR="00C63B25" w:rsidRPr="00B92634">
        <w:rPr>
          <w:sz w:val="28"/>
          <w:szCs w:val="28"/>
        </w:rPr>
        <w:t xml:space="preserve"> ремонт)</w:t>
      </w:r>
      <w:r w:rsidR="00075A48" w:rsidRPr="00B92634">
        <w:rPr>
          <w:sz w:val="28"/>
          <w:szCs w:val="28"/>
        </w:rPr>
        <w:t>»; 4.12 «</w:t>
      </w:r>
      <w:r w:rsidR="00C63B25" w:rsidRPr="00B92634">
        <w:rPr>
          <w:sz w:val="28"/>
          <w:szCs w:val="28"/>
        </w:rPr>
        <w:t>Устройство асфальтобетонного покрытия проездов (в т.ч. ремонт)</w:t>
      </w:r>
      <w:r w:rsidR="00075A48" w:rsidRPr="00B92634">
        <w:rPr>
          <w:sz w:val="28"/>
          <w:szCs w:val="28"/>
        </w:rPr>
        <w:t>»; 4.13 «</w:t>
      </w:r>
      <w:r w:rsidR="00C63B25" w:rsidRPr="00B92634">
        <w:rPr>
          <w:sz w:val="28"/>
          <w:szCs w:val="28"/>
        </w:rPr>
        <w:t>Количество установленных детских игровых площадок</w:t>
      </w:r>
      <w:r w:rsidR="00075A48" w:rsidRPr="00B92634">
        <w:rPr>
          <w:sz w:val="28"/>
          <w:szCs w:val="28"/>
        </w:rPr>
        <w:t>»; 4.14 «</w:t>
      </w:r>
      <w:r w:rsidR="00C63B25" w:rsidRPr="00B92634">
        <w:rPr>
          <w:sz w:val="28"/>
          <w:szCs w:val="28"/>
        </w:rPr>
        <w:t xml:space="preserve">Количество установленных </w:t>
      </w:r>
      <w:r w:rsidR="00C63B25" w:rsidRPr="00B92634">
        <w:rPr>
          <w:sz w:val="28"/>
          <w:szCs w:val="28"/>
        </w:rPr>
        <w:lastRenderedPageBreak/>
        <w:t>спортивных площадок</w:t>
      </w:r>
      <w:r w:rsidR="00075A48" w:rsidRPr="00B92634">
        <w:rPr>
          <w:sz w:val="28"/>
          <w:szCs w:val="28"/>
        </w:rPr>
        <w:t>»; 4.15 «</w:t>
      </w:r>
      <w:r w:rsidR="00C63B25" w:rsidRPr="00B92634">
        <w:rPr>
          <w:sz w:val="28"/>
          <w:szCs w:val="28"/>
        </w:rPr>
        <w:t>Количество высаженных деревьев и кустарников</w:t>
      </w:r>
      <w:r w:rsidR="00075A48" w:rsidRPr="00B92634">
        <w:rPr>
          <w:sz w:val="28"/>
          <w:szCs w:val="28"/>
        </w:rPr>
        <w:t>»; 4.16 «</w:t>
      </w:r>
      <w:r w:rsidR="00C63B25" w:rsidRPr="00B92634">
        <w:rPr>
          <w:sz w:val="28"/>
          <w:szCs w:val="28"/>
        </w:rPr>
        <w:t>Процент горения (не менее 95%) от всех объектов уличного, дворового освещения и иллюминации в городе Нефтеюганске, находящихся на обслуживании получателя субсидии</w:t>
      </w:r>
      <w:r w:rsidR="00075A48" w:rsidRPr="00B92634">
        <w:rPr>
          <w:sz w:val="28"/>
          <w:szCs w:val="28"/>
        </w:rPr>
        <w:t>»;</w:t>
      </w:r>
      <w:r w:rsidR="00C63B25" w:rsidRPr="00B92634">
        <w:rPr>
          <w:sz w:val="28"/>
          <w:szCs w:val="28"/>
        </w:rPr>
        <w:t xml:space="preserve"> </w:t>
      </w:r>
      <w:r w:rsidR="00075A48" w:rsidRPr="00B92634">
        <w:rPr>
          <w:sz w:val="28"/>
          <w:szCs w:val="28"/>
        </w:rPr>
        <w:t>6.2 «</w:t>
      </w:r>
      <w:r w:rsidR="00C63B25" w:rsidRPr="00B92634">
        <w:rPr>
          <w:sz w:val="28"/>
          <w:szCs w:val="28"/>
        </w:rPr>
        <w:t>Выполнение капитального ремонта объектов централизованных систем водоснабжения и водоотведения, предусмотренных к реализации планом мероприятий по капитальному ремонту (не менее 100% от плана мероприятий)</w:t>
      </w:r>
      <w:r w:rsidR="00075A48" w:rsidRPr="00B92634">
        <w:rPr>
          <w:sz w:val="28"/>
          <w:szCs w:val="28"/>
        </w:rPr>
        <w:t>» отсутствуют ссылки на документы в соответствии с которыми данные показатели определены</w:t>
      </w:r>
      <w:r w:rsidR="00C74127">
        <w:rPr>
          <w:sz w:val="28"/>
          <w:szCs w:val="28"/>
        </w:rPr>
        <w:t>,</w:t>
      </w:r>
      <w:r w:rsidR="00C77455" w:rsidRPr="00B92634">
        <w:rPr>
          <w:sz w:val="28"/>
          <w:szCs w:val="28"/>
        </w:rPr>
        <w:t xml:space="preserve"> как приоритетные;</w:t>
      </w:r>
    </w:p>
    <w:p w:rsidR="00B92634" w:rsidRDefault="00B92634" w:rsidP="00B9263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77455" w:rsidRPr="00B92634">
        <w:rPr>
          <w:sz w:val="28"/>
          <w:szCs w:val="28"/>
        </w:rPr>
        <w:t>отсутствует цель 7 «</w:t>
      </w:r>
      <w:r w:rsidR="00C77455" w:rsidRPr="00B92634">
        <w:rPr>
          <w:rFonts w:eastAsiaTheme="minorEastAsia"/>
          <w:sz w:val="28"/>
          <w:szCs w:val="28"/>
        </w:rPr>
        <w:t>Эффективное осуществление использования, защиты, охраны и обустройства городских лесов, а также создание условия для безопасного отдыха населения</w:t>
      </w:r>
      <w:r w:rsidR="00663A01" w:rsidRPr="00B92634">
        <w:rPr>
          <w:rFonts w:eastAsiaTheme="minorEastAsia"/>
          <w:sz w:val="28"/>
          <w:szCs w:val="28"/>
        </w:rPr>
        <w:t>»</w:t>
      </w:r>
      <w:r w:rsidR="00C77455" w:rsidRPr="00B92634">
        <w:rPr>
          <w:rFonts w:eastAsiaTheme="minorEastAsia"/>
          <w:sz w:val="28"/>
          <w:szCs w:val="28"/>
        </w:rPr>
        <w:t>,</w:t>
      </w:r>
      <w:r w:rsidR="00663A01" w:rsidRPr="00B92634">
        <w:rPr>
          <w:rFonts w:eastAsiaTheme="minorEastAsia"/>
          <w:sz w:val="28"/>
          <w:szCs w:val="28"/>
        </w:rPr>
        <w:t xml:space="preserve"> тогда как по таблице «Основные положения» - эффективное осуществление использования, защиты, охраны и обустройства городских лесов, а также создание условия для безопасного отдыха населения является целью муниципальной программы, </w:t>
      </w:r>
      <w:r w:rsidR="00C77455" w:rsidRPr="00B92634">
        <w:rPr>
          <w:rFonts w:eastAsiaTheme="minorEastAsia"/>
          <w:sz w:val="28"/>
          <w:szCs w:val="28"/>
        </w:rPr>
        <w:t xml:space="preserve">также не определены </w:t>
      </w:r>
      <w:r w:rsidR="00BD6933" w:rsidRPr="00B92634">
        <w:rPr>
          <w:rFonts w:eastAsiaTheme="minorEastAsia"/>
          <w:sz w:val="28"/>
          <w:szCs w:val="28"/>
        </w:rPr>
        <w:t>соответствующие</w:t>
      </w:r>
      <w:r w:rsidR="00C77455" w:rsidRPr="00B92634">
        <w:rPr>
          <w:rFonts w:eastAsiaTheme="minorEastAsia"/>
          <w:sz w:val="28"/>
          <w:szCs w:val="28"/>
        </w:rPr>
        <w:t xml:space="preserve"> </w:t>
      </w:r>
      <w:r w:rsidR="00BD6933" w:rsidRPr="00B92634">
        <w:rPr>
          <w:rFonts w:eastAsiaTheme="minorEastAsia"/>
          <w:sz w:val="28"/>
          <w:szCs w:val="28"/>
        </w:rPr>
        <w:t>показатели муниципальной программы;</w:t>
      </w:r>
    </w:p>
    <w:p w:rsidR="00E019C7" w:rsidRPr="00B92634" w:rsidRDefault="00B92634" w:rsidP="00B9263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E24E0" w:rsidRPr="00B92634">
        <w:rPr>
          <w:rFonts w:eastAsiaTheme="minorEastAsia"/>
          <w:sz w:val="28"/>
          <w:szCs w:val="28"/>
        </w:rPr>
        <w:t>неверно определено базовое значение</w:t>
      </w:r>
      <w:r w:rsidR="00D917BD" w:rsidRPr="00B92634">
        <w:rPr>
          <w:rFonts w:eastAsiaTheme="minorEastAsia"/>
          <w:sz w:val="28"/>
          <w:szCs w:val="28"/>
        </w:rPr>
        <w:t xml:space="preserve"> (2022 </w:t>
      </w:r>
      <w:proofErr w:type="gramStart"/>
      <w:r w:rsidR="00D917BD" w:rsidRPr="00B92634">
        <w:rPr>
          <w:rFonts w:eastAsiaTheme="minorEastAsia"/>
          <w:sz w:val="28"/>
          <w:szCs w:val="28"/>
        </w:rPr>
        <w:t>года)</w:t>
      </w:r>
      <w:r w:rsidR="00035FB7" w:rsidRPr="00B92634">
        <w:rPr>
          <w:rFonts w:eastAsiaTheme="minorEastAsia"/>
          <w:sz w:val="28"/>
          <w:szCs w:val="28"/>
        </w:rPr>
        <w:t>*</w:t>
      </w:r>
      <w:proofErr w:type="gramEnd"/>
      <w:r w:rsidR="00D451CF" w:rsidRPr="00B92634">
        <w:rPr>
          <w:rFonts w:eastAsiaTheme="minorEastAsia"/>
          <w:sz w:val="28"/>
          <w:szCs w:val="28"/>
        </w:rPr>
        <w:t xml:space="preserve"> </w:t>
      </w:r>
      <w:r w:rsidR="00D917BD" w:rsidRPr="00B92634">
        <w:rPr>
          <w:rFonts w:eastAsiaTheme="minorEastAsia"/>
          <w:sz w:val="28"/>
          <w:szCs w:val="28"/>
        </w:rPr>
        <w:t xml:space="preserve">по ряду </w:t>
      </w:r>
      <w:r w:rsidR="00DE24E0" w:rsidRPr="00B92634">
        <w:rPr>
          <w:rFonts w:eastAsiaTheme="minorEastAsia"/>
          <w:sz w:val="28"/>
          <w:szCs w:val="28"/>
        </w:rPr>
        <w:t>показате</w:t>
      </w:r>
      <w:r w:rsidR="00D917BD" w:rsidRPr="00B92634">
        <w:rPr>
          <w:rFonts w:eastAsiaTheme="minorEastAsia"/>
          <w:sz w:val="28"/>
          <w:szCs w:val="28"/>
        </w:rPr>
        <w:t>лей</w:t>
      </w:r>
      <w:r w:rsidR="00AD57C2" w:rsidRPr="00B92634">
        <w:rPr>
          <w:rFonts w:eastAsiaTheme="minorEastAsia"/>
          <w:sz w:val="28"/>
          <w:szCs w:val="28"/>
        </w:rPr>
        <w:t>,</w:t>
      </w:r>
      <w:r w:rsidR="00D72068" w:rsidRPr="00B92634">
        <w:rPr>
          <w:rFonts w:eastAsiaTheme="minorEastAsia"/>
          <w:sz w:val="28"/>
          <w:szCs w:val="28"/>
        </w:rPr>
        <w:t xml:space="preserve"> </w:t>
      </w:r>
      <w:r w:rsidR="00D917BD" w:rsidRPr="00B92634">
        <w:rPr>
          <w:rFonts w:eastAsiaTheme="minorEastAsia"/>
          <w:sz w:val="28"/>
          <w:szCs w:val="28"/>
          <w:u w:val="single"/>
        </w:rPr>
        <w:t>например</w:t>
      </w:r>
      <w:r w:rsidR="00E019C7" w:rsidRPr="00B92634">
        <w:rPr>
          <w:rFonts w:eastAsiaTheme="minorEastAsia"/>
          <w:sz w:val="28"/>
          <w:szCs w:val="28"/>
        </w:rPr>
        <w:t xml:space="preserve"> </w:t>
      </w:r>
      <w:r w:rsidR="00D72068" w:rsidRPr="00B92634">
        <w:rPr>
          <w:rFonts w:eastAsiaTheme="minorEastAsia"/>
          <w:sz w:val="28"/>
          <w:szCs w:val="28"/>
        </w:rPr>
        <w:t>по показател</w:t>
      </w:r>
      <w:r w:rsidR="00E019C7" w:rsidRPr="00B92634">
        <w:rPr>
          <w:rFonts w:eastAsiaTheme="minorEastAsia"/>
          <w:sz w:val="28"/>
          <w:szCs w:val="28"/>
        </w:rPr>
        <w:t>ям:</w:t>
      </w:r>
    </w:p>
    <w:p w:rsidR="00D451CF" w:rsidRPr="00D451CF" w:rsidRDefault="00D72068" w:rsidP="00D451CF">
      <w:pPr>
        <w:pStyle w:val="aff0"/>
        <w:numPr>
          <w:ilvl w:val="0"/>
          <w:numId w:val="28"/>
        </w:numPr>
        <w:tabs>
          <w:tab w:val="left" w:pos="0"/>
          <w:tab w:val="left" w:pos="993"/>
        </w:tabs>
        <w:ind w:left="0" w:firstLine="709"/>
        <w:jc w:val="both"/>
        <w:rPr>
          <w:rFonts w:eastAsiaTheme="minorEastAsia"/>
          <w:color w:val="auto"/>
          <w:sz w:val="28"/>
          <w:szCs w:val="28"/>
        </w:rPr>
      </w:pPr>
      <w:r w:rsidRPr="00D72068">
        <w:rPr>
          <w:rFonts w:eastAsiaTheme="minorEastAsia"/>
          <w:sz w:val="28"/>
          <w:szCs w:val="28"/>
        </w:rPr>
        <w:t xml:space="preserve">4.3 «Количество отловленных безнадзорных животных» базовое значение 2022 года определено 384 шт., при этом аналогичный показатель </w:t>
      </w:r>
      <w:r w:rsidR="00903586">
        <w:rPr>
          <w:rFonts w:eastAsiaTheme="minorEastAsia"/>
          <w:sz w:val="28"/>
          <w:szCs w:val="28"/>
        </w:rPr>
        <w:t xml:space="preserve">на 2022 год </w:t>
      </w:r>
      <w:r w:rsidRPr="00D72068">
        <w:rPr>
          <w:rFonts w:eastAsiaTheme="minorEastAsia"/>
          <w:sz w:val="28"/>
          <w:szCs w:val="28"/>
        </w:rPr>
        <w:t>в постановлении администраци</w:t>
      </w:r>
      <w:r w:rsidR="00903586">
        <w:rPr>
          <w:rFonts w:eastAsiaTheme="minorEastAsia"/>
          <w:sz w:val="28"/>
          <w:szCs w:val="28"/>
        </w:rPr>
        <w:t xml:space="preserve">и </w:t>
      </w:r>
      <w:r w:rsidRPr="00D72068">
        <w:rPr>
          <w:rFonts w:eastAsiaTheme="minorEastAsia"/>
          <w:sz w:val="28"/>
          <w:szCs w:val="28"/>
        </w:rPr>
        <w:t xml:space="preserve">города </w:t>
      </w:r>
      <w:r w:rsidR="00903586">
        <w:rPr>
          <w:rFonts w:eastAsiaTheme="minorEastAsia"/>
          <w:sz w:val="28"/>
          <w:szCs w:val="28"/>
        </w:rPr>
        <w:t>Н</w:t>
      </w:r>
      <w:r w:rsidRPr="00D72068">
        <w:rPr>
          <w:rFonts w:eastAsiaTheme="minorEastAsia"/>
          <w:sz w:val="28"/>
          <w:szCs w:val="28"/>
        </w:rPr>
        <w:t>ефтеюганска</w:t>
      </w:r>
      <w:r w:rsidR="00903586">
        <w:rPr>
          <w:rFonts w:eastAsiaTheme="minorEastAsia"/>
          <w:sz w:val="28"/>
          <w:szCs w:val="28"/>
        </w:rPr>
        <w:t xml:space="preserve"> от </w:t>
      </w:r>
      <w:r w:rsidR="00903586" w:rsidRPr="00D72068">
        <w:rPr>
          <w:rFonts w:eastAsiaTheme="minorEastAsia"/>
          <w:sz w:val="28"/>
          <w:szCs w:val="28"/>
        </w:rPr>
        <w:t>09.11.</w:t>
      </w:r>
      <w:r w:rsidR="002C4388">
        <w:rPr>
          <w:rFonts w:eastAsiaTheme="minorEastAsia"/>
          <w:sz w:val="28"/>
          <w:szCs w:val="28"/>
        </w:rPr>
        <w:t>2024</w:t>
      </w:r>
      <w:r w:rsidR="00903586">
        <w:rPr>
          <w:rFonts w:eastAsiaTheme="minorEastAsia"/>
          <w:sz w:val="28"/>
          <w:szCs w:val="28"/>
        </w:rPr>
        <w:t xml:space="preserve"> </w:t>
      </w:r>
      <w:r w:rsidR="00C74127">
        <w:rPr>
          <w:rFonts w:eastAsiaTheme="minorEastAsia"/>
          <w:sz w:val="28"/>
          <w:szCs w:val="28"/>
        </w:rPr>
        <w:t xml:space="preserve">                   </w:t>
      </w:r>
      <w:r w:rsidR="00903586" w:rsidRPr="00D72068">
        <w:rPr>
          <w:rFonts w:eastAsiaTheme="minorEastAsia"/>
          <w:sz w:val="28"/>
          <w:szCs w:val="28"/>
        </w:rPr>
        <w:t>№ 1474-п</w:t>
      </w:r>
      <w:r w:rsidR="00903586">
        <w:rPr>
          <w:rFonts w:eastAsiaTheme="minorEastAsia"/>
          <w:sz w:val="28"/>
          <w:szCs w:val="28"/>
        </w:rPr>
        <w:t xml:space="preserve"> «</w:t>
      </w:r>
      <w:r w:rsidR="00903586" w:rsidRPr="00D72068">
        <w:rPr>
          <w:rFonts w:eastAsiaTheme="minorEastAsia"/>
          <w:sz w:val="28"/>
          <w:szCs w:val="28"/>
        </w:rPr>
        <w:t xml:space="preserve">О внесении изменений в постановление администрации города Нефтеюганска от 15.11.2018 № 605-п «Об утверждении муниципальной </w:t>
      </w:r>
      <w:r w:rsidR="00903586" w:rsidRPr="00903586">
        <w:rPr>
          <w:rFonts w:eastAsiaTheme="minorEastAsia"/>
          <w:color w:val="auto"/>
          <w:sz w:val="28"/>
          <w:szCs w:val="28"/>
        </w:rPr>
        <w:t xml:space="preserve">программы города Нефтеюганска «Развитие жилищно-коммунального комплекса и </w:t>
      </w:r>
      <w:r w:rsidR="00903586" w:rsidRPr="00691915">
        <w:rPr>
          <w:rFonts w:eastAsiaTheme="minorEastAsia"/>
          <w:color w:val="auto"/>
          <w:sz w:val="28"/>
          <w:szCs w:val="28"/>
        </w:rPr>
        <w:t xml:space="preserve">повышение энергетической эффективности в городе Нефтеюганске» </w:t>
      </w:r>
      <w:r w:rsidR="00E019C7">
        <w:rPr>
          <w:rFonts w:eastAsiaTheme="minorEastAsia"/>
          <w:color w:val="auto"/>
          <w:sz w:val="28"/>
          <w:szCs w:val="28"/>
        </w:rPr>
        <w:t xml:space="preserve">(далее по тексту </w:t>
      </w:r>
      <w:r w:rsidR="004B1FEC">
        <w:rPr>
          <w:rFonts w:eastAsiaTheme="minorEastAsia"/>
          <w:color w:val="auto"/>
          <w:sz w:val="28"/>
          <w:szCs w:val="28"/>
        </w:rPr>
        <w:t>–</w:t>
      </w:r>
      <w:r w:rsidR="00E019C7">
        <w:rPr>
          <w:rFonts w:eastAsiaTheme="minorEastAsia"/>
          <w:color w:val="auto"/>
          <w:sz w:val="28"/>
          <w:szCs w:val="28"/>
        </w:rPr>
        <w:t xml:space="preserve"> </w:t>
      </w:r>
      <w:r w:rsidR="004B1FEC" w:rsidRPr="004B1FEC">
        <w:rPr>
          <w:rFonts w:eastAsiaTheme="minorEastAsia"/>
          <w:color w:val="auto"/>
          <w:sz w:val="28"/>
          <w:szCs w:val="28"/>
        </w:rPr>
        <w:t>постановлени</w:t>
      </w:r>
      <w:r w:rsidR="00C74127">
        <w:rPr>
          <w:rFonts w:eastAsiaTheme="minorEastAsia"/>
          <w:color w:val="auto"/>
          <w:sz w:val="28"/>
          <w:szCs w:val="28"/>
        </w:rPr>
        <w:t>е</w:t>
      </w:r>
      <w:r w:rsidR="004B1FEC" w:rsidRPr="004B1FEC">
        <w:rPr>
          <w:rFonts w:eastAsiaTheme="minorEastAsia"/>
          <w:color w:val="auto"/>
          <w:sz w:val="28"/>
          <w:szCs w:val="28"/>
        </w:rPr>
        <w:t xml:space="preserve"> от 09.11.</w:t>
      </w:r>
      <w:r w:rsidR="002C4388">
        <w:rPr>
          <w:rFonts w:eastAsiaTheme="minorEastAsia"/>
          <w:color w:val="auto"/>
          <w:sz w:val="28"/>
          <w:szCs w:val="28"/>
        </w:rPr>
        <w:t>2024</w:t>
      </w:r>
      <w:r w:rsidR="004B1FEC" w:rsidRPr="004B1FEC">
        <w:rPr>
          <w:rFonts w:eastAsiaTheme="minorEastAsia"/>
          <w:color w:val="auto"/>
          <w:sz w:val="28"/>
          <w:szCs w:val="28"/>
        </w:rPr>
        <w:t xml:space="preserve"> № 1474-п</w:t>
      </w:r>
      <w:r w:rsidR="004B1FEC">
        <w:rPr>
          <w:rFonts w:eastAsiaTheme="minorEastAsia"/>
          <w:color w:val="auto"/>
          <w:sz w:val="28"/>
          <w:szCs w:val="28"/>
        </w:rPr>
        <w:t xml:space="preserve">)   </w:t>
      </w:r>
      <w:r w:rsidR="00903586" w:rsidRPr="00691915">
        <w:rPr>
          <w:rFonts w:eastAsiaTheme="minorEastAsia"/>
          <w:color w:val="auto"/>
          <w:sz w:val="28"/>
          <w:szCs w:val="28"/>
        </w:rPr>
        <w:t xml:space="preserve">составляет </w:t>
      </w:r>
      <w:r w:rsidR="00903586" w:rsidRPr="00691915">
        <w:rPr>
          <w:color w:val="auto"/>
          <w:sz w:val="28"/>
          <w:szCs w:val="28"/>
        </w:rPr>
        <w:t>180</w:t>
      </w:r>
      <w:r w:rsidR="0025201E" w:rsidRPr="00691915">
        <w:rPr>
          <w:color w:val="auto"/>
          <w:sz w:val="28"/>
          <w:szCs w:val="28"/>
        </w:rPr>
        <w:t xml:space="preserve"> шт.</w:t>
      </w:r>
      <w:r w:rsidR="00601094" w:rsidRPr="00691915">
        <w:rPr>
          <w:color w:val="auto"/>
          <w:sz w:val="28"/>
          <w:szCs w:val="28"/>
        </w:rPr>
        <w:t>;</w:t>
      </w:r>
    </w:p>
    <w:p w:rsidR="004B1FEC" w:rsidRPr="00D451CF" w:rsidRDefault="004B1FEC" w:rsidP="00D451CF">
      <w:pPr>
        <w:pStyle w:val="aff0"/>
        <w:numPr>
          <w:ilvl w:val="0"/>
          <w:numId w:val="28"/>
        </w:numPr>
        <w:tabs>
          <w:tab w:val="left" w:pos="0"/>
          <w:tab w:val="left" w:pos="993"/>
        </w:tabs>
        <w:ind w:left="0" w:firstLine="709"/>
        <w:jc w:val="both"/>
        <w:rPr>
          <w:rFonts w:eastAsiaTheme="minorEastAsia"/>
          <w:color w:val="auto"/>
          <w:sz w:val="28"/>
          <w:szCs w:val="28"/>
        </w:rPr>
      </w:pPr>
      <w:r w:rsidRPr="00D451CF">
        <w:rPr>
          <w:rFonts w:eastAsiaTheme="minorEastAsia"/>
          <w:color w:val="auto"/>
          <w:sz w:val="28"/>
          <w:szCs w:val="28"/>
        </w:rPr>
        <w:t>4.</w:t>
      </w:r>
      <w:r w:rsidR="00D451CF">
        <w:rPr>
          <w:rFonts w:eastAsiaTheme="minorEastAsia"/>
          <w:color w:val="auto"/>
          <w:sz w:val="28"/>
          <w:szCs w:val="28"/>
        </w:rPr>
        <w:t>8</w:t>
      </w:r>
      <w:r w:rsidRPr="00D451CF">
        <w:rPr>
          <w:rFonts w:eastAsiaTheme="minorEastAsia"/>
          <w:color w:val="auto"/>
          <w:sz w:val="28"/>
          <w:szCs w:val="28"/>
        </w:rPr>
        <w:t xml:space="preserve"> «</w:t>
      </w:r>
      <w:r w:rsidR="00D451CF" w:rsidRPr="00D451CF">
        <w:rPr>
          <w:rFonts w:eastAsiaTheme="minorEastAsia"/>
          <w:color w:val="auto"/>
          <w:sz w:val="28"/>
          <w:szCs w:val="28"/>
        </w:rPr>
        <w:t>Санитарная очистка береговой линии от мусора в границах города</w:t>
      </w:r>
      <w:r w:rsidRPr="00D451CF">
        <w:rPr>
          <w:rFonts w:eastAsiaTheme="minorEastAsia"/>
          <w:color w:val="auto"/>
          <w:sz w:val="28"/>
          <w:szCs w:val="28"/>
        </w:rPr>
        <w:t>» базовое значение 2022 года определено</w:t>
      </w:r>
      <w:r w:rsidR="00D451CF">
        <w:rPr>
          <w:rFonts w:eastAsiaTheme="minorEastAsia"/>
          <w:color w:val="auto"/>
          <w:sz w:val="28"/>
          <w:szCs w:val="28"/>
        </w:rPr>
        <w:t xml:space="preserve"> 5,7 км</w:t>
      </w:r>
      <w:r w:rsidRPr="00D451CF">
        <w:rPr>
          <w:rFonts w:eastAsiaTheme="minorEastAsia"/>
          <w:color w:val="auto"/>
          <w:sz w:val="28"/>
          <w:szCs w:val="28"/>
        </w:rPr>
        <w:t>, при этом аналогичный показатель на 2022 год в постановлении от 09.11.</w:t>
      </w:r>
      <w:r w:rsidR="002C4388">
        <w:rPr>
          <w:rFonts w:eastAsiaTheme="minorEastAsia"/>
          <w:color w:val="auto"/>
          <w:sz w:val="28"/>
          <w:szCs w:val="28"/>
        </w:rPr>
        <w:t>2024</w:t>
      </w:r>
      <w:r w:rsidRPr="00D451CF">
        <w:rPr>
          <w:rFonts w:eastAsiaTheme="minorEastAsia"/>
          <w:color w:val="auto"/>
          <w:sz w:val="28"/>
          <w:szCs w:val="28"/>
        </w:rPr>
        <w:t xml:space="preserve"> № 1474-п составляет </w:t>
      </w:r>
      <w:r w:rsidR="00D451CF">
        <w:rPr>
          <w:rFonts w:eastAsiaTheme="minorEastAsia"/>
          <w:color w:val="auto"/>
          <w:sz w:val="28"/>
          <w:szCs w:val="28"/>
        </w:rPr>
        <w:t>5,3 км</w:t>
      </w:r>
      <w:r w:rsidRPr="00D451CF">
        <w:rPr>
          <w:rFonts w:eastAsiaTheme="minorEastAsia"/>
          <w:color w:val="auto"/>
          <w:sz w:val="28"/>
          <w:szCs w:val="28"/>
        </w:rPr>
        <w:t>;</w:t>
      </w:r>
    </w:p>
    <w:p w:rsidR="001A2EE9" w:rsidRPr="00B92634" w:rsidRDefault="00B92634" w:rsidP="00B92634">
      <w:pPr>
        <w:tabs>
          <w:tab w:val="left" w:pos="0"/>
          <w:tab w:val="left" w:pos="993"/>
        </w:tabs>
        <w:jc w:val="both"/>
        <w:rPr>
          <w:rFonts w:eastAsiaTheme="minor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- </w:t>
      </w:r>
      <w:r w:rsidR="00DB0E40" w:rsidRPr="00B92634">
        <w:rPr>
          <w:color w:val="auto"/>
          <w:sz w:val="28"/>
          <w:szCs w:val="28"/>
        </w:rPr>
        <w:t>неверно указано наименование соисполнителя муниципальной программы</w:t>
      </w:r>
      <w:r w:rsidR="001A2EE9" w:rsidRPr="00B92634">
        <w:rPr>
          <w:color w:val="auto"/>
          <w:sz w:val="28"/>
          <w:szCs w:val="28"/>
        </w:rPr>
        <w:t>:</w:t>
      </w:r>
    </w:p>
    <w:p w:rsidR="008550DD" w:rsidRPr="008550DD" w:rsidRDefault="001A2EE9" w:rsidP="001A2EE9">
      <w:pPr>
        <w:pStyle w:val="aff0"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rFonts w:eastAsiaTheme="minorEastAsia"/>
          <w:color w:val="auto"/>
          <w:sz w:val="28"/>
          <w:szCs w:val="28"/>
        </w:rPr>
      </w:pPr>
      <w:r w:rsidRPr="001A2EE9">
        <w:rPr>
          <w:color w:val="auto"/>
          <w:sz w:val="28"/>
          <w:szCs w:val="28"/>
        </w:rPr>
        <w:t>по показателям</w:t>
      </w:r>
      <w:r w:rsidR="00CC0011">
        <w:rPr>
          <w:color w:val="auto"/>
          <w:sz w:val="28"/>
          <w:szCs w:val="28"/>
        </w:rPr>
        <w:t>:</w:t>
      </w:r>
      <w:r w:rsidRPr="001A2EE9">
        <w:rPr>
          <w:color w:val="auto"/>
          <w:sz w:val="28"/>
          <w:szCs w:val="28"/>
        </w:rPr>
        <w:t xml:space="preserve"> </w:t>
      </w:r>
      <w:r w:rsidR="00CC0011">
        <w:rPr>
          <w:color w:val="auto"/>
          <w:sz w:val="28"/>
          <w:szCs w:val="28"/>
        </w:rPr>
        <w:t xml:space="preserve">3.1 </w:t>
      </w:r>
      <w:r w:rsidRPr="001A2EE9">
        <w:rPr>
          <w:color w:val="auto"/>
          <w:sz w:val="28"/>
          <w:szCs w:val="28"/>
        </w:rPr>
        <w:t xml:space="preserve">«Доля </w:t>
      </w:r>
      <w:r>
        <w:rPr>
          <w:color w:val="auto"/>
          <w:sz w:val="28"/>
          <w:szCs w:val="28"/>
        </w:rPr>
        <w:t>объё</w:t>
      </w:r>
      <w:r w:rsidRPr="001A2EE9">
        <w:rPr>
          <w:color w:val="auto"/>
          <w:sz w:val="28"/>
          <w:szCs w:val="28"/>
        </w:rPr>
        <w:t xml:space="preserve">ма электрической энергии, </w:t>
      </w:r>
      <w:r>
        <w:rPr>
          <w:color w:val="auto"/>
          <w:sz w:val="28"/>
          <w:szCs w:val="28"/>
        </w:rPr>
        <w:t>расчё</w:t>
      </w:r>
      <w:r w:rsidRPr="001A2EE9">
        <w:rPr>
          <w:color w:val="auto"/>
          <w:sz w:val="28"/>
          <w:szCs w:val="28"/>
        </w:rPr>
        <w:t xml:space="preserve">ты за которую осуществляются с использованием приборов </w:t>
      </w:r>
      <w:r>
        <w:rPr>
          <w:color w:val="auto"/>
          <w:sz w:val="28"/>
          <w:szCs w:val="28"/>
        </w:rPr>
        <w:t>учёт</w:t>
      </w:r>
      <w:r w:rsidRPr="001A2EE9">
        <w:rPr>
          <w:color w:val="auto"/>
          <w:sz w:val="28"/>
          <w:szCs w:val="28"/>
        </w:rPr>
        <w:t xml:space="preserve">а, в общем </w:t>
      </w:r>
      <w:r>
        <w:rPr>
          <w:color w:val="auto"/>
          <w:sz w:val="28"/>
          <w:szCs w:val="28"/>
        </w:rPr>
        <w:t>объё</w:t>
      </w:r>
      <w:r w:rsidRPr="001A2EE9">
        <w:rPr>
          <w:color w:val="auto"/>
          <w:sz w:val="28"/>
          <w:szCs w:val="28"/>
        </w:rPr>
        <w:t xml:space="preserve">ме электрической энергии, потребляемой (используемой) на территории муниципального образования»; </w:t>
      </w:r>
      <w:r w:rsidR="00CC0011">
        <w:rPr>
          <w:color w:val="auto"/>
          <w:sz w:val="28"/>
          <w:szCs w:val="28"/>
        </w:rPr>
        <w:t xml:space="preserve">3.2 </w:t>
      </w:r>
      <w:r w:rsidRPr="001A2EE9">
        <w:rPr>
          <w:color w:val="auto"/>
          <w:sz w:val="28"/>
          <w:szCs w:val="28"/>
        </w:rPr>
        <w:t xml:space="preserve">«Доля </w:t>
      </w:r>
      <w:r>
        <w:rPr>
          <w:color w:val="auto"/>
          <w:sz w:val="28"/>
          <w:szCs w:val="28"/>
        </w:rPr>
        <w:t>объё</w:t>
      </w:r>
      <w:r w:rsidRPr="001A2EE9">
        <w:rPr>
          <w:color w:val="auto"/>
          <w:sz w:val="28"/>
          <w:szCs w:val="28"/>
        </w:rPr>
        <w:t xml:space="preserve">ма тепловой энергии, </w:t>
      </w:r>
      <w:r>
        <w:rPr>
          <w:color w:val="auto"/>
          <w:sz w:val="28"/>
          <w:szCs w:val="28"/>
        </w:rPr>
        <w:t>расчё</w:t>
      </w:r>
      <w:r w:rsidRPr="001A2EE9">
        <w:rPr>
          <w:color w:val="auto"/>
          <w:sz w:val="28"/>
          <w:szCs w:val="28"/>
        </w:rPr>
        <w:t xml:space="preserve">ты за которую осуществляются с использованием приборов </w:t>
      </w:r>
      <w:r>
        <w:rPr>
          <w:color w:val="auto"/>
          <w:sz w:val="28"/>
          <w:szCs w:val="28"/>
        </w:rPr>
        <w:t>учёт</w:t>
      </w:r>
      <w:r w:rsidRPr="001A2EE9">
        <w:rPr>
          <w:color w:val="auto"/>
          <w:sz w:val="28"/>
          <w:szCs w:val="28"/>
        </w:rPr>
        <w:t xml:space="preserve">а, в общем </w:t>
      </w:r>
      <w:r>
        <w:rPr>
          <w:color w:val="auto"/>
          <w:sz w:val="28"/>
          <w:szCs w:val="28"/>
        </w:rPr>
        <w:t>объё</w:t>
      </w:r>
      <w:r w:rsidRPr="001A2EE9">
        <w:rPr>
          <w:color w:val="auto"/>
          <w:sz w:val="28"/>
          <w:szCs w:val="28"/>
        </w:rPr>
        <w:t xml:space="preserve">ме тепловой энергии, потребляемой (используемой) на территории муниципального образования», </w:t>
      </w:r>
      <w:r w:rsidR="00CC0011">
        <w:rPr>
          <w:color w:val="auto"/>
          <w:sz w:val="28"/>
          <w:szCs w:val="28"/>
        </w:rPr>
        <w:t xml:space="preserve">3.3 </w:t>
      </w:r>
      <w:r>
        <w:rPr>
          <w:color w:val="auto"/>
          <w:sz w:val="28"/>
          <w:szCs w:val="28"/>
        </w:rPr>
        <w:t>«</w:t>
      </w:r>
      <w:r w:rsidRPr="001A2EE9">
        <w:rPr>
          <w:color w:val="auto"/>
          <w:sz w:val="28"/>
          <w:szCs w:val="28"/>
        </w:rPr>
        <w:t xml:space="preserve">Доля </w:t>
      </w:r>
      <w:r>
        <w:rPr>
          <w:color w:val="auto"/>
          <w:sz w:val="28"/>
          <w:szCs w:val="28"/>
        </w:rPr>
        <w:t>объё</w:t>
      </w:r>
      <w:r w:rsidRPr="001A2EE9">
        <w:rPr>
          <w:color w:val="auto"/>
          <w:sz w:val="28"/>
          <w:szCs w:val="28"/>
        </w:rPr>
        <w:t xml:space="preserve">ма холодной воды, </w:t>
      </w:r>
      <w:r>
        <w:rPr>
          <w:color w:val="auto"/>
          <w:sz w:val="28"/>
          <w:szCs w:val="28"/>
        </w:rPr>
        <w:t>расчё</w:t>
      </w:r>
      <w:r w:rsidRPr="001A2EE9">
        <w:rPr>
          <w:color w:val="auto"/>
          <w:sz w:val="28"/>
          <w:szCs w:val="28"/>
        </w:rPr>
        <w:t xml:space="preserve">ты за которую осуществляются с использованием приборов </w:t>
      </w:r>
      <w:r>
        <w:rPr>
          <w:color w:val="auto"/>
          <w:sz w:val="28"/>
          <w:szCs w:val="28"/>
        </w:rPr>
        <w:t>учёт</w:t>
      </w:r>
      <w:r w:rsidRPr="001A2EE9">
        <w:rPr>
          <w:color w:val="auto"/>
          <w:sz w:val="28"/>
          <w:szCs w:val="28"/>
        </w:rPr>
        <w:t xml:space="preserve">а, в общем </w:t>
      </w:r>
      <w:r>
        <w:rPr>
          <w:color w:val="auto"/>
          <w:sz w:val="28"/>
          <w:szCs w:val="28"/>
        </w:rPr>
        <w:t>объё</w:t>
      </w:r>
      <w:r w:rsidRPr="001A2EE9">
        <w:rPr>
          <w:color w:val="auto"/>
          <w:sz w:val="28"/>
          <w:szCs w:val="28"/>
        </w:rPr>
        <w:t xml:space="preserve">ме воды, потребляемой (используемой) на территории муниципального образования»; </w:t>
      </w:r>
      <w:r w:rsidR="00CC0011">
        <w:rPr>
          <w:color w:val="auto"/>
          <w:sz w:val="28"/>
          <w:szCs w:val="28"/>
        </w:rPr>
        <w:t xml:space="preserve">3.4 </w:t>
      </w:r>
      <w:r>
        <w:rPr>
          <w:color w:val="auto"/>
          <w:sz w:val="28"/>
          <w:szCs w:val="28"/>
        </w:rPr>
        <w:t>«</w:t>
      </w:r>
      <w:r w:rsidRPr="001A2EE9">
        <w:rPr>
          <w:color w:val="auto"/>
          <w:sz w:val="28"/>
          <w:szCs w:val="28"/>
        </w:rPr>
        <w:t xml:space="preserve">Доля </w:t>
      </w:r>
      <w:r>
        <w:rPr>
          <w:color w:val="auto"/>
          <w:sz w:val="28"/>
          <w:szCs w:val="28"/>
        </w:rPr>
        <w:t>объё</w:t>
      </w:r>
      <w:r w:rsidRPr="001A2EE9">
        <w:rPr>
          <w:color w:val="auto"/>
          <w:sz w:val="28"/>
          <w:szCs w:val="28"/>
        </w:rPr>
        <w:t xml:space="preserve">ма горячей воды, </w:t>
      </w:r>
      <w:r>
        <w:rPr>
          <w:color w:val="auto"/>
          <w:sz w:val="28"/>
          <w:szCs w:val="28"/>
        </w:rPr>
        <w:t>расчё</w:t>
      </w:r>
      <w:r w:rsidRPr="001A2EE9">
        <w:rPr>
          <w:color w:val="auto"/>
          <w:sz w:val="28"/>
          <w:szCs w:val="28"/>
        </w:rPr>
        <w:t xml:space="preserve">ты за которую осуществляются с использованием приборов </w:t>
      </w:r>
      <w:r>
        <w:rPr>
          <w:color w:val="auto"/>
          <w:sz w:val="28"/>
          <w:szCs w:val="28"/>
        </w:rPr>
        <w:t>учёт</w:t>
      </w:r>
      <w:r w:rsidRPr="001A2EE9">
        <w:rPr>
          <w:color w:val="auto"/>
          <w:sz w:val="28"/>
          <w:szCs w:val="28"/>
        </w:rPr>
        <w:t xml:space="preserve">а, в общем </w:t>
      </w:r>
      <w:r>
        <w:rPr>
          <w:color w:val="auto"/>
          <w:sz w:val="28"/>
          <w:szCs w:val="28"/>
        </w:rPr>
        <w:t>объё</w:t>
      </w:r>
      <w:r w:rsidRPr="001A2EE9">
        <w:rPr>
          <w:color w:val="auto"/>
          <w:sz w:val="28"/>
          <w:szCs w:val="28"/>
        </w:rPr>
        <w:t>ме воды, потребляемой (используемой) на территории муниципального образования</w:t>
      </w:r>
      <w:r>
        <w:rPr>
          <w:color w:val="auto"/>
          <w:sz w:val="28"/>
          <w:szCs w:val="28"/>
        </w:rPr>
        <w:t>»,</w:t>
      </w:r>
      <w:r w:rsidRPr="001A2EE9">
        <w:rPr>
          <w:color w:val="auto"/>
          <w:sz w:val="28"/>
          <w:szCs w:val="28"/>
        </w:rPr>
        <w:t xml:space="preserve"> </w:t>
      </w:r>
      <w:r w:rsidR="00CC0011">
        <w:rPr>
          <w:color w:val="auto"/>
          <w:sz w:val="28"/>
          <w:szCs w:val="28"/>
        </w:rPr>
        <w:t xml:space="preserve">3.6 </w:t>
      </w:r>
      <w:r>
        <w:rPr>
          <w:color w:val="auto"/>
          <w:sz w:val="28"/>
          <w:szCs w:val="28"/>
        </w:rPr>
        <w:t>«</w:t>
      </w:r>
      <w:r w:rsidRPr="001A2EE9">
        <w:rPr>
          <w:color w:val="auto"/>
          <w:sz w:val="28"/>
          <w:szCs w:val="28"/>
        </w:rPr>
        <w:t xml:space="preserve">Удельный расход электрической энергии на снабжение органов местного самоуправления и муниципальных учреждений (в </w:t>
      </w:r>
      <w:r>
        <w:rPr>
          <w:color w:val="auto"/>
          <w:sz w:val="28"/>
          <w:szCs w:val="28"/>
        </w:rPr>
        <w:t>расчё</w:t>
      </w:r>
      <w:r w:rsidRPr="001A2EE9">
        <w:rPr>
          <w:color w:val="auto"/>
          <w:sz w:val="28"/>
          <w:szCs w:val="28"/>
        </w:rPr>
        <w:t>те на 1 кв. метр общей площади)</w:t>
      </w:r>
      <w:r>
        <w:rPr>
          <w:color w:val="auto"/>
          <w:sz w:val="28"/>
          <w:szCs w:val="28"/>
        </w:rPr>
        <w:t>»</w:t>
      </w:r>
      <w:r w:rsidRPr="001A2EE9">
        <w:rPr>
          <w:color w:val="auto"/>
          <w:sz w:val="28"/>
          <w:szCs w:val="28"/>
        </w:rPr>
        <w:t xml:space="preserve">; </w:t>
      </w:r>
      <w:r w:rsidR="00CC0011">
        <w:rPr>
          <w:color w:val="auto"/>
          <w:sz w:val="28"/>
          <w:szCs w:val="28"/>
        </w:rPr>
        <w:t xml:space="preserve">3.7 </w:t>
      </w:r>
      <w:r>
        <w:rPr>
          <w:color w:val="auto"/>
          <w:sz w:val="28"/>
          <w:szCs w:val="28"/>
        </w:rPr>
        <w:lastRenderedPageBreak/>
        <w:t>«</w:t>
      </w:r>
      <w:r w:rsidRPr="001A2EE9">
        <w:rPr>
          <w:color w:val="auto"/>
          <w:sz w:val="28"/>
          <w:szCs w:val="28"/>
        </w:rPr>
        <w:t xml:space="preserve">Удельный расход тепловой энергии на снабжение органов местного самоуправления и муниципальных учреждений (в </w:t>
      </w:r>
      <w:r>
        <w:rPr>
          <w:color w:val="auto"/>
          <w:sz w:val="28"/>
          <w:szCs w:val="28"/>
        </w:rPr>
        <w:t>расчё</w:t>
      </w:r>
      <w:r w:rsidRPr="001A2EE9">
        <w:rPr>
          <w:color w:val="auto"/>
          <w:sz w:val="28"/>
          <w:szCs w:val="28"/>
        </w:rPr>
        <w:t>те на 1 кв. метр общей площади)</w:t>
      </w:r>
      <w:r>
        <w:rPr>
          <w:color w:val="auto"/>
          <w:sz w:val="28"/>
          <w:szCs w:val="28"/>
        </w:rPr>
        <w:t>»</w:t>
      </w:r>
      <w:r w:rsidRPr="001A2EE9">
        <w:rPr>
          <w:color w:val="auto"/>
          <w:sz w:val="28"/>
          <w:szCs w:val="28"/>
        </w:rPr>
        <w:t xml:space="preserve">; </w:t>
      </w:r>
      <w:r w:rsidR="00CC0011">
        <w:rPr>
          <w:color w:val="auto"/>
          <w:sz w:val="28"/>
          <w:szCs w:val="28"/>
        </w:rPr>
        <w:t xml:space="preserve">3.8 </w:t>
      </w:r>
      <w:r>
        <w:rPr>
          <w:color w:val="auto"/>
          <w:sz w:val="28"/>
          <w:szCs w:val="28"/>
        </w:rPr>
        <w:t>«</w:t>
      </w:r>
      <w:r w:rsidRPr="001A2EE9">
        <w:rPr>
          <w:color w:val="auto"/>
          <w:sz w:val="28"/>
          <w:szCs w:val="28"/>
        </w:rPr>
        <w:t xml:space="preserve">Удельный расход холодной воды на снабжение органов местного самоуправления и муниципальных учреждений (в </w:t>
      </w:r>
      <w:r>
        <w:rPr>
          <w:color w:val="auto"/>
          <w:sz w:val="28"/>
          <w:szCs w:val="28"/>
        </w:rPr>
        <w:t>расчё</w:t>
      </w:r>
      <w:r w:rsidRPr="001A2EE9">
        <w:rPr>
          <w:color w:val="auto"/>
          <w:sz w:val="28"/>
          <w:szCs w:val="28"/>
        </w:rPr>
        <w:t>те на 1 человека)</w:t>
      </w:r>
      <w:r>
        <w:rPr>
          <w:color w:val="auto"/>
          <w:sz w:val="28"/>
          <w:szCs w:val="28"/>
        </w:rPr>
        <w:t xml:space="preserve">»; </w:t>
      </w:r>
      <w:r w:rsidR="00CC0011">
        <w:rPr>
          <w:color w:val="auto"/>
          <w:sz w:val="28"/>
          <w:szCs w:val="28"/>
        </w:rPr>
        <w:t xml:space="preserve">3.9 </w:t>
      </w:r>
      <w:r>
        <w:rPr>
          <w:color w:val="auto"/>
          <w:sz w:val="28"/>
          <w:szCs w:val="28"/>
        </w:rPr>
        <w:t>«</w:t>
      </w:r>
      <w:r w:rsidRPr="001A2EE9">
        <w:rPr>
          <w:color w:val="auto"/>
          <w:sz w:val="28"/>
          <w:szCs w:val="28"/>
        </w:rPr>
        <w:t xml:space="preserve">Удельный расход горячей воды на снабжение органов местного самоуправления и муниципальных учреждений (в </w:t>
      </w:r>
      <w:r>
        <w:rPr>
          <w:color w:val="auto"/>
          <w:sz w:val="28"/>
          <w:szCs w:val="28"/>
        </w:rPr>
        <w:t>расчё</w:t>
      </w:r>
      <w:r w:rsidRPr="001A2EE9">
        <w:rPr>
          <w:color w:val="auto"/>
          <w:sz w:val="28"/>
          <w:szCs w:val="28"/>
        </w:rPr>
        <w:t>те на 1 человека)</w:t>
      </w:r>
      <w:r>
        <w:rPr>
          <w:color w:val="auto"/>
          <w:sz w:val="28"/>
          <w:szCs w:val="28"/>
        </w:rPr>
        <w:t>»</w:t>
      </w:r>
      <w:r w:rsidRPr="001A2EE9">
        <w:rPr>
          <w:color w:val="auto"/>
          <w:sz w:val="28"/>
          <w:szCs w:val="28"/>
        </w:rPr>
        <w:t xml:space="preserve"> указан </w:t>
      </w:r>
      <w:r w:rsidR="00CC0011">
        <w:rPr>
          <w:bCs/>
          <w:color w:val="auto"/>
          <w:sz w:val="28"/>
          <w:szCs w:val="28"/>
          <w:shd w:val="clear" w:color="auto" w:fill="FFFFFF"/>
        </w:rPr>
        <w:t>ДДА</w:t>
      </w:r>
      <w:r w:rsidR="00DB0E40" w:rsidRPr="001A2EE9">
        <w:rPr>
          <w:bCs/>
          <w:color w:val="auto"/>
          <w:sz w:val="28"/>
          <w:szCs w:val="28"/>
          <w:shd w:val="clear" w:color="auto" w:fill="FFFFFF"/>
        </w:rPr>
        <w:t>, тогда как по таблиц</w:t>
      </w:r>
      <w:r w:rsidRPr="001A2EE9">
        <w:rPr>
          <w:bCs/>
          <w:color w:val="auto"/>
          <w:sz w:val="28"/>
          <w:szCs w:val="28"/>
          <w:shd w:val="clear" w:color="auto" w:fill="FFFFFF"/>
        </w:rPr>
        <w:t>ам</w:t>
      </w:r>
      <w:r w:rsidR="00C74127">
        <w:rPr>
          <w:bCs/>
          <w:color w:val="auto"/>
          <w:sz w:val="28"/>
          <w:szCs w:val="28"/>
          <w:shd w:val="clear" w:color="auto" w:fill="FFFFFF"/>
        </w:rPr>
        <w:t>:</w:t>
      </w:r>
      <w:r w:rsidR="00DB0E40" w:rsidRPr="001A2EE9">
        <w:rPr>
          <w:bCs/>
          <w:color w:val="auto"/>
          <w:sz w:val="28"/>
          <w:szCs w:val="28"/>
          <w:shd w:val="clear" w:color="auto" w:fill="FFFFFF"/>
        </w:rPr>
        <w:t xml:space="preserve"> «Финансовое обеспечение муниципальной программы»</w:t>
      </w:r>
      <w:r w:rsidRPr="001A2EE9">
        <w:rPr>
          <w:bCs/>
          <w:color w:val="auto"/>
          <w:sz w:val="28"/>
          <w:szCs w:val="28"/>
          <w:shd w:val="clear" w:color="auto" w:fill="FFFFFF"/>
        </w:rPr>
        <w:t>, «Структура муниципальной программы»</w:t>
      </w:r>
      <w:r w:rsidR="00DB0E40" w:rsidRPr="001A2EE9">
        <w:rPr>
          <w:bCs/>
          <w:color w:val="auto"/>
          <w:sz w:val="28"/>
          <w:szCs w:val="28"/>
          <w:shd w:val="clear" w:color="auto" w:fill="FFFFFF"/>
        </w:rPr>
        <w:t xml:space="preserve"> соисполнитель – администрация города;</w:t>
      </w:r>
    </w:p>
    <w:p w:rsidR="00E03F54" w:rsidRPr="00C67610" w:rsidRDefault="008550DD" w:rsidP="006540BB">
      <w:pPr>
        <w:pStyle w:val="aff0"/>
        <w:numPr>
          <w:ilvl w:val="0"/>
          <w:numId w:val="27"/>
        </w:numPr>
        <w:tabs>
          <w:tab w:val="left" w:pos="0"/>
          <w:tab w:val="left" w:pos="993"/>
        </w:tabs>
        <w:ind w:left="0" w:firstLine="709"/>
        <w:jc w:val="both"/>
        <w:rPr>
          <w:rFonts w:eastAsiaTheme="minorEastAsia"/>
          <w:color w:val="auto"/>
          <w:sz w:val="28"/>
          <w:szCs w:val="28"/>
        </w:rPr>
      </w:pPr>
      <w:r w:rsidRPr="00C67610">
        <w:rPr>
          <w:color w:val="auto"/>
          <w:sz w:val="28"/>
          <w:szCs w:val="28"/>
        </w:rPr>
        <w:t xml:space="preserve">по показателю </w:t>
      </w:r>
      <w:r w:rsidR="004E074A">
        <w:rPr>
          <w:color w:val="auto"/>
          <w:sz w:val="28"/>
          <w:szCs w:val="28"/>
        </w:rPr>
        <w:t xml:space="preserve">3.1 </w:t>
      </w:r>
      <w:r w:rsidRPr="00C67610">
        <w:rPr>
          <w:bCs/>
          <w:color w:val="auto"/>
          <w:sz w:val="28"/>
          <w:szCs w:val="28"/>
          <w:shd w:val="clear" w:color="auto" w:fill="FFFFFF"/>
        </w:rPr>
        <w:t>«Доля объёма электрической энергии, расчёты за которую осуществляются с использованием приборов учёта, в общем объёме электрической энергии, потребляемой (используемой) на территории муниципального образования»</w:t>
      </w:r>
      <w:r w:rsidR="00AE49E8" w:rsidRPr="00C67610">
        <w:rPr>
          <w:bCs/>
          <w:color w:val="auto"/>
          <w:sz w:val="28"/>
          <w:szCs w:val="28"/>
          <w:shd w:val="clear" w:color="auto" w:fill="FFFFFF"/>
        </w:rPr>
        <w:t xml:space="preserve"> отражён ответственный за достижение </w:t>
      </w:r>
      <w:proofErr w:type="spellStart"/>
      <w:r w:rsidR="00AE49E8" w:rsidRPr="00C67610">
        <w:rPr>
          <w:bCs/>
          <w:color w:val="auto"/>
          <w:sz w:val="28"/>
          <w:szCs w:val="28"/>
          <w:shd w:val="clear" w:color="auto" w:fill="FFFFFF"/>
        </w:rPr>
        <w:t>ДОиМП</w:t>
      </w:r>
      <w:proofErr w:type="spellEnd"/>
      <w:r w:rsidR="00AE49E8" w:rsidRPr="00C67610">
        <w:rPr>
          <w:bCs/>
          <w:color w:val="auto"/>
          <w:sz w:val="28"/>
          <w:szCs w:val="28"/>
          <w:shd w:val="clear" w:color="auto" w:fill="FFFFFF"/>
        </w:rPr>
        <w:t xml:space="preserve"> (департамент образования и молодёжной политики администрации города Нефтеюганска), при этом с 01.01.</w:t>
      </w:r>
      <w:r w:rsidR="002C4388">
        <w:rPr>
          <w:bCs/>
          <w:color w:val="auto"/>
          <w:sz w:val="28"/>
          <w:szCs w:val="28"/>
          <w:shd w:val="clear" w:color="auto" w:fill="FFFFFF"/>
        </w:rPr>
        <w:t>2024</w:t>
      </w:r>
      <w:r w:rsidR="00AE49E8" w:rsidRPr="00C67610">
        <w:rPr>
          <w:bCs/>
          <w:color w:val="auto"/>
          <w:sz w:val="28"/>
          <w:szCs w:val="28"/>
          <w:shd w:val="clear" w:color="auto" w:fill="FFFFFF"/>
        </w:rPr>
        <w:t xml:space="preserve"> года на основани</w:t>
      </w:r>
      <w:r w:rsidR="00C67610" w:rsidRPr="00C67610">
        <w:rPr>
          <w:bCs/>
          <w:color w:val="auto"/>
          <w:sz w:val="28"/>
          <w:szCs w:val="28"/>
          <w:shd w:val="clear" w:color="auto" w:fill="FFFFFF"/>
        </w:rPr>
        <w:t>и</w:t>
      </w:r>
      <w:r w:rsidR="00AE49E8" w:rsidRPr="00C67610">
        <w:rPr>
          <w:bCs/>
          <w:color w:val="auto"/>
          <w:sz w:val="28"/>
          <w:szCs w:val="28"/>
          <w:shd w:val="clear" w:color="auto" w:fill="FFFFFF"/>
        </w:rPr>
        <w:t xml:space="preserve"> решени</w:t>
      </w:r>
      <w:r w:rsidR="00C67610" w:rsidRPr="00C67610">
        <w:rPr>
          <w:bCs/>
          <w:color w:val="auto"/>
          <w:sz w:val="28"/>
          <w:szCs w:val="28"/>
          <w:shd w:val="clear" w:color="auto" w:fill="FFFFFF"/>
        </w:rPr>
        <w:t>й</w:t>
      </w:r>
      <w:r w:rsidR="00AE49E8" w:rsidRPr="00C67610">
        <w:rPr>
          <w:bCs/>
          <w:color w:val="auto"/>
          <w:sz w:val="28"/>
          <w:szCs w:val="28"/>
          <w:shd w:val="clear" w:color="auto" w:fill="FFFFFF"/>
        </w:rPr>
        <w:t xml:space="preserve"> Думы г. Нефтеюганска</w:t>
      </w:r>
      <w:r w:rsidR="00C67610" w:rsidRPr="00C67610">
        <w:rPr>
          <w:bCs/>
          <w:color w:val="auto"/>
          <w:sz w:val="28"/>
          <w:szCs w:val="28"/>
          <w:shd w:val="clear" w:color="auto" w:fill="FFFFFF"/>
        </w:rPr>
        <w:t xml:space="preserve">: от 23.03.2022 № 112-VII «О структуре администрации города Нефтеюганска», </w:t>
      </w:r>
      <w:r w:rsidR="00AE49E8" w:rsidRPr="00C67610">
        <w:rPr>
          <w:bCs/>
          <w:color w:val="auto"/>
          <w:sz w:val="28"/>
          <w:szCs w:val="28"/>
          <w:shd w:val="clear" w:color="auto" w:fill="FFFFFF"/>
        </w:rPr>
        <w:t xml:space="preserve">от 21.12.2022 № 261-VII «Об утверждении Положения о департаменте образования администрации города Нефтеюганска» указанный соисполнитель </w:t>
      </w:r>
      <w:r w:rsidR="005B0883" w:rsidRPr="00C67610">
        <w:rPr>
          <w:bCs/>
          <w:color w:val="auto"/>
          <w:sz w:val="28"/>
          <w:szCs w:val="28"/>
          <w:shd w:val="clear" w:color="auto" w:fill="FFFFFF"/>
        </w:rPr>
        <w:t>отсутствует</w:t>
      </w:r>
      <w:r w:rsidRPr="00C67610">
        <w:rPr>
          <w:bCs/>
          <w:color w:val="auto"/>
          <w:sz w:val="28"/>
          <w:szCs w:val="28"/>
          <w:shd w:val="clear" w:color="auto" w:fill="FFFFFF"/>
        </w:rPr>
        <w:t>;</w:t>
      </w:r>
    </w:p>
    <w:p w:rsidR="003C34D4" w:rsidRPr="00B92634" w:rsidRDefault="00B92634" w:rsidP="00B92634">
      <w:pPr>
        <w:tabs>
          <w:tab w:val="left" w:pos="0"/>
          <w:tab w:val="left" w:pos="993"/>
        </w:tabs>
        <w:jc w:val="both"/>
        <w:rPr>
          <w:rFonts w:eastAsiaTheme="minor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- </w:t>
      </w:r>
      <w:r w:rsidR="003C34D4" w:rsidRPr="00B92634">
        <w:rPr>
          <w:color w:val="auto"/>
          <w:sz w:val="28"/>
          <w:szCs w:val="28"/>
        </w:rPr>
        <w:t>по отдельным показателям лица ответственные за достижения показателей не соответствуют, отраж</w:t>
      </w:r>
      <w:r w:rsidR="00C74127">
        <w:rPr>
          <w:color w:val="auto"/>
          <w:sz w:val="28"/>
          <w:szCs w:val="28"/>
        </w:rPr>
        <w:t>ё</w:t>
      </w:r>
      <w:r w:rsidR="003C34D4" w:rsidRPr="00B92634">
        <w:rPr>
          <w:color w:val="auto"/>
          <w:sz w:val="28"/>
          <w:szCs w:val="28"/>
        </w:rPr>
        <w:t>нным в таблице «Структура муниципальной программы»:</w:t>
      </w:r>
    </w:p>
    <w:p w:rsidR="0095026E" w:rsidRDefault="003C34D4" w:rsidP="0095026E">
      <w:pPr>
        <w:pStyle w:val="aff0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по показателю </w:t>
      </w:r>
      <w:r w:rsidR="00B95306">
        <w:rPr>
          <w:rFonts w:eastAsiaTheme="minorEastAsia"/>
          <w:color w:val="auto"/>
          <w:sz w:val="28"/>
          <w:szCs w:val="28"/>
        </w:rPr>
        <w:t xml:space="preserve">1.4 </w:t>
      </w:r>
      <w:r>
        <w:rPr>
          <w:rFonts w:eastAsiaTheme="minorEastAsia"/>
          <w:color w:val="auto"/>
          <w:sz w:val="28"/>
          <w:szCs w:val="28"/>
        </w:rPr>
        <w:t>«</w:t>
      </w:r>
      <w:r w:rsidRPr="003C34D4">
        <w:rPr>
          <w:rFonts w:eastAsiaTheme="minorEastAsia"/>
          <w:color w:val="auto"/>
          <w:sz w:val="28"/>
          <w:szCs w:val="28"/>
        </w:rPr>
        <w:t>Обеспечение газоснабжением территории города Нефтеюганска</w:t>
      </w:r>
      <w:r>
        <w:rPr>
          <w:rFonts w:eastAsiaTheme="minorEastAsia"/>
          <w:color w:val="auto"/>
          <w:sz w:val="28"/>
          <w:szCs w:val="28"/>
        </w:rPr>
        <w:t xml:space="preserve">» ответственный за </w:t>
      </w:r>
      <w:r w:rsidR="0095026E">
        <w:rPr>
          <w:rFonts w:eastAsiaTheme="minorEastAsia"/>
          <w:color w:val="auto"/>
          <w:sz w:val="28"/>
          <w:szCs w:val="28"/>
        </w:rPr>
        <w:t>достижение показателя</w:t>
      </w:r>
      <w:r>
        <w:rPr>
          <w:rFonts w:eastAsiaTheme="minorEastAsia"/>
          <w:color w:val="auto"/>
          <w:sz w:val="28"/>
          <w:szCs w:val="28"/>
        </w:rPr>
        <w:t xml:space="preserve"> </w:t>
      </w:r>
      <w:r w:rsidR="002C2A9F">
        <w:rPr>
          <w:rFonts w:eastAsiaTheme="minorEastAsia"/>
          <w:color w:val="auto"/>
          <w:sz w:val="28"/>
          <w:szCs w:val="28"/>
        </w:rPr>
        <w:t xml:space="preserve">департамент градостроительства и земельных отношений администрации города Нефтеюганска (далее по тексту - </w:t>
      </w:r>
      <w:proofErr w:type="spellStart"/>
      <w:r>
        <w:rPr>
          <w:rFonts w:eastAsiaTheme="minorEastAsia"/>
          <w:color w:val="auto"/>
          <w:sz w:val="28"/>
          <w:szCs w:val="28"/>
        </w:rPr>
        <w:t>ДГиЗО</w:t>
      </w:r>
      <w:proofErr w:type="spellEnd"/>
      <w:r w:rsidR="002C2A9F">
        <w:rPr>
          <w:rFonts w:eastAsiaTheme="minorEastAsia"/>
          <w:color w:val="auto"/>
          <w:sz w:val="28"/>
          <w:szCs w:val="28"/>
        </w:rPr>
        <w:t>)</w:t>
      </w:r>
      <w:r w:rsidR="00E019C7">
        <w:rPr>
          <w:rFonts w:eastAsiaTheme="minorEastAsia"/>
          <w:color w:val="auto"/>
          <w:sz w:val="28"/>
          <w:szCs w:val="28"/>
        </w:rPr>
        <w:t>,</w:t>
      </w:r>
      <w:r>
        <w:rPr>
          <w:rFonts w:eastAsiaTheme="minorEastAsia"/>
          <w:color w:val="auto"/>
          <w:sz w:val="28"/>
          <w:szCs w:val="28"/>
        </w:rPr>
        <w:t xml:space="preserve"> тогда как по таблице </w:t>
      </w:r>
      <w:r w:rsidRPr="003C34D4">
        <w:rPr>
          <w:rFonts w:eastAsiaTheme="minorEastAsia"/>
          <w:color w:val="auto"/>
          <w:sz w:val="28"/>
          <w:szCs w:val="28"/>
        </w:rPr>
        <w:t>«Структура муниципальной программы»</w:t>
      </w:r>
      <w:r>
        <w:rPr>
          <w:rFonts w:eastAsiaTheme="minorEastAsia"/>
          <w:color w:val="auto"/>
          <w:sz w:val="28"/>
          <w:szCs w:val="28"/>
        </w:rPr>
        <w:t xml:space="preserve"> определены </w:t>
      </w:r>
      <w:r w:rsidR="00563F47">
        <w:rPr>
          <w:rFonts w:eastAsiaTheme="minorEastAsia"/>
          <w:color w:val="auto"/>
          <w:sz w:val="28"/>
          <w:szCs w:val="28"/>
        </w:rPr>
        <w:t>ответственными за реализацию</w:t>
      </w:r>
      <w:r>
        <w:rPr>
          <w:rFonts w:eastAsiaTheme="minorEastAsia"/>
          <w:color w:val="auto"/>
          <w:sz w:val="28"/>
          <w:szCs w:val="28"/>
        </w:rPr>
        <w:t xml:space="preserve"> </w:t>
      </w:r>
      <w:r w:rsidR="002615BF">
        <w:rPr>
          <w:rFonts w:eastAsiaTheme="minorEastAsia"/>
          <w:color w:val="auto"/>
          <w:sz w:val="28"/>
          <w:szCs w:val="28"/>
        </w:rPr>
        <w:t>ДЖКХ</w:t>
      </w:r>
      <w:r w:rsidR="00563F47">
        <w:rPr>
          <w:rFonts w:eastAsiaTheme="minorEastAsia"/>
          <w:color w:val="auto"/>
          <w:sz w:val="28"/>
          <w:szCs w:val="28"/>
        </w:rPr>
        <w:t xml:space="preserve"> и </w:t>
      </w:r>
      <w:proofErr w:type="spellStart"/>
      <w:r w:rsidR="00563F47">
        <w:rPr>
          <w:rFonts w:eastAsiaTheme="minorEastAsia"/>
          <w:color w:val="auto"/>
          <w:sz w:val="28"/>
          <w:szCs w:val="28"/>
        </w:rPr>
        <w:t>ДГиЗО</w:t>
      </w:r>
      <w:proofErr w:type="spellEnd"/>
      <w:r w:rsidR="00563F47">
        <w:rPr>
          <w:rFonts w:eastAsiaTheme="minorEastAsia"/>
          <w:color w:val="auto"/>
          <w:sz w:val="28"/>
          <w:szCs w:val="28"/>
        </w:rPr>
        <w:t>;</w:t>
      </w:r>
    </w:p>
    <w:p w:rsidR="00563F47" w:rsidRDefault="00563F47" w:rsidP="0095026E">
      <w:pPr>
        <w:pStyle w:val="aff0"/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rFonts w:eastAsiaTheme="minorEastAsia"/>
          <w:color w:val="auto"/>
          <w:sz w:val="28"/>
          <w:szCs w:val="28"/>
        </w:rPr>
      </w:pPr>
      <w:r w:rsidRPr="0095026E">
        <w:rPr>
          <w:rFonts w:eastAsiaTheme="minorEastAsia"/>
          <w:color w:val="auto"/>
          <w:sz w:val="28"/>
          <w:szCs w:val="28"/>
        </w:rPr>
        <w:t>по показателям</w:t>
      </w:r>
      <w:r w:rsidR="0095026E" w:rsidRPr="0095026E">
        <w:rPr>
          <w:rFonts w:eastAsiaTheme="minorEastAsia"/>
          <w:color w:val="auto"/>
          <w:sz w:val="28"/>
          <w:szCs w:val="28"/>
        </w:rPr>
        <w:t>:</w:t>
      </w:r>
      <w:r w:rsidR="0095026E" w:rsidRPr="0095026E">
        <w:rPr>
          <w:rFonts w:eastAsiaTheme="minorEastAsia"/>
          <w:sz w:val="28"/>
          <w:szCs w:val="28"/>
        </w:rPr>
        <w:t xml:space="preserve"> </w:t>
      </w:r>
      <w:r w:rsidR="009C5CFE">
        <w:rPr>
          <w:rFonts w:eastAsiaTheme="minorEastAsia"/>
          <w:sz w:val="28"/>
          <w:szCs w:val="28"/>
        </w:rPr>
        <w:t>2.1 «</w:t>
      </w:r>
      <w:r w:rsidR="009C5CFE" w:rsidRPr="0095026E">
        <w:rPr>
          <w:rFonts w:eastAsiaTheme="minorEastAsia"/>
          <w:sz w:val="28"/>
          <w:szCs w:val="28"/>
        </w:rPr>
        <w:t>Количество отремонтированных жилых помеще</w:t>
      </w:r>
      <w:r w:rsidR="009C5CFE">
        <w:rPr>
          <w:rFonts w:eastAsiaTheme="minorEastAsia"/>
          <w:sz w:val="28"/>
          <w:szCs w:val="28"/>
        </w:rPr>
        <w:t>ний муниципального жилого фонда»,</w:t>
      </w:r>
      <w:r w:rsidR="009C5CFE" w:rsidRPr="0095026E">
        <w:rPr>
          <w:rFonts w:eastAsiaTheme="minorEastAsia"/>
          <w:color w:val="auto"/>
          <w:sz w:val="28"/>
          <w:szCs w:val="28"/>
        </w:rPr>
        <w:t xml:space="preserve"> </w:t>
      </w:r>
      <w:r w:rsidR="00B95306">
        <w:rPr>
          <w:rFonts w:eastAsiaTheme="minorEastAsia"/>
          <w:sz w:val="28"/>
          <w:szCs w:val="28"/>
        </w:rPr>
        <w:t xml:space="preserve">2.2 </w:t>
      </w:r>
      <w:r w:rsidR="0095026E" w:rsidRPr="0095026E">
        <w:rPr>
          <w:rFonts w:eastAsiaTheme="minorEastAsia"/>
          <w:sz w:val="28"/>
          <w:szCs w:val="28"/>
        </w:rPr>
        <w:t xml:space="preserve">«Обеспечение выполнения минимального перечня услуг и работ, необходимых для обеспечения надлежащего содержания общего имущества в многоквартирном доме (не менее 100%) от работ и услуг, предусмотренных договором (управления или содержания); </w:t>
      </w:r>
      <w:r w:rsidR="00B95306">
        <w:rPr>
          <w:rFonts w:eastAsiaTheme="minorEastAsia"/>
          <w:sz w:val="28"/>
          <w:szCs w:val="28"/>
        </w:rPr>
        <w:t xml:space="preserve">2.3 </w:t>
      </w:r>
      <w:r w:rsidR="009C5CFE">
        <w:rPr>
          <w:rFonts w:eastAsiaTheme="minorEastAsia"/>
          <w:sz w:val="28"/>
          <w:szCs w:val="28"/>
        </w:rPr>
        <w:t>«</w:t>
      </w:r>
      <w:r w:rsidR="0095026E" w:rsidRPr="0095026E">
        <w:rPr>
          <w:rFonts w:eastAsiaTheme="minorEastAsia"/>
          <w:sz w:val="28"/>
          <w:szCs w:val="28"/>
        </w:rPr>
        <w:t>Исполнение запланированных работ по проведению капитального ремонта в МКД вследствие возникновения неотложной необходимости</w:t>
      </w:r>
      <w:r w:rsidR="009C5CFE">
        <w:rPr>
          <w:rFonts w:eastAsiaTheme="minorEastAsia"/>
          <w:sz w:val="28"/>
          <w:szCs w:val="28"/>
        </w:rPr>
        <w:t>»</w:t>
      </w:r>
      <w:r w:rsidR="0095026E" w:rsidRPr="0095026E">
        <w:rPr>
          <w:rFonts w:eastAsiaTheme="minorEastAsia"/>
          <w:sz w:val="28"/>
          <w:szCs w:val="28"/>
        </w:rPr>
        <w:t xml:space="preserve"> </w:t>
      </w:r>
      <w:r w:rsidR="0095026E">
        <w:rPr>
          <w:rFonts w:eastAsiaTheme="minorEastAsia"/>
          <w:color w:val="auto"/>
          <w:sz w:val="28"/>
          <w:szCs w:val="28"/>
        </w:rPr>
        <w:t xml:space="preserve">ответственный за достижение показателя </w:t>
      </w:r>
      <w:r w:rsidR="0095026E" w:rsidRPr="0095026E">
        <w:rPr>
          <w:rFonts w:eastAsiaTheme="minorEastAsia"/>
          <w:color w:val="auto"/>
          <w:sz w:val="28"/>
          <w:szCs w:val="28"/>
        </w:rPr>
        <w:t>ДЖКХ</w:t>
      </w:r>
      <w:r w:rsidR="00E019C7">
        <w:rPr>
          <w:rFonts w:eastAsiaTheme="minorEastAsia"/>
          <w:color w:val="auto"/>
          <w:sz w:val="28"/>
          <w:szCs w:val="28"/>
        </w:rPr>
        <w:t>, при этом</w:t>
      </w:r>
      <w:r w:rsidRPr="0095026E">
        <w:rPr>
          <w:rFonts w:eastAsiaTheme="minorEastAsia"/>
          <w:color w:val="auto"/>
          <w:sz w:val="28"/>
          <w:szCs w:val="28"/>
        </w:rPr>
        <w:t xml:space="preserve"> по таблице «Структура муниципальной программы» определены ответственными за реализацию ДЖКХ и </w:t>
      </w:r>
      <w:r w:rsidR="002615BF">
        <w:rPr>
          <w:rFonts w:eastAsiaTheme="minorEastAsia"/>
          <w:color w:val="auto"/>
          <w:sz w:val="28"/>
          <w:szCs w:val="28"/>
        </w:rPr>
        <w:t>ДМИ</w:t>
      </w:r>
      <w:r w:rsidR="0095026E">
        <w:rPr>
          <w:rFonts w:eastAsiaTheme="minorEastAsia"/>
          <w:color w:val="auto"/>
          <w:sz w:val="28"/>
          <w:szCs w:val="28"/>
        </w:rPr>
        <w:t>;</w:t>
      </w:r>
    </w:p>
    <w:p w:rsidR="00BF50A2" w:rsidRDefault="00964864" w:rsidP="00BF50A2">
      <w:pPr>
        <w:pStyle w:val="aff0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eastAsiaTheme="minorEastAsia"/>
          <w:color w:val="auto"/>
          <w:sz w:val="28"/>
          <w:szCs w:val="28"/>
        </w:rPr>
      </w:pPr>
      <w:r w:rsidRPr="00446877">
        <w:rPr>
          <w:rFonts w:eastAsiaTheme="minorEastAsia"/>
          <w:color w:val="auto"/>
          <w:sz w:val="28"/>
          <w:szCs w:val="28"/>
        </w:rPr>
        <w:t>по показател</w:t>
      </w:r>
      <w:r w:rsidR="00E019C7" w:rsidRPr="00446877">
        <w:rPr>
          <w:rFonts w:eastAsiaTheme="minorEastAsia"/>
          <w:color w:val="auto"/>
          <w:sz w:val="28"/>
          <w:szCs w:val="28"/>
        </w:rPr>
        <w:t>ям</w:t>
      </w:r>
      <w:r w:rsidR="00F05BD9" w:rsidRPr="00446877">
        <w:rPr>
          <w:rFonts w:eastAsiaTheme="minorEastAsia"/>
          <w:color w:val="auto"/>
          <w:sz w:val="28"/>
          <w:szCs w:val="28"/>
        </w:rPr>
        <w:t xml:space="preserve">, определённым целью 3 «Энергосбережение» </w:t>
      </w:r>
      <w:r w:rsidR="00922A85" w:rsidRPr="00446877">
        <w:rPr>
          <w:rFonts w:eastAsiaTheme="minorEastAsia"/>
          <w:color w:val="auto"/>
          <w:sz w:val="28"/>
          <w:szCs w:val="28"/>
        </w:rPr>
        <w:t xml:space="preserve">ответственными за реализацию определены </w:t>
      </w:r>
      <w:r w:rsidR="00446877" w:rsidRPr="00446877">
        <w:rPr>
          <w:rFonts w:eastAsiaTheme="minorEastAsia"/>
          <w:color w:val="auto"/>
          <w:sz w:val="28"/>
          <w:szCs w:val="28"/>
        </w:rPr>
        <w:t xml:space="preserve">– ДДА, ДО, </w:t>
      </w:r>
      <w:proofErr w:type="spellStart"/>
      <w:r w:rsidR="00446877" w:rsidRPr="00446877">
        <w:rPr>
          <w:rFonts w:eastAsiaTheme="minorEastAsia"/>
          <w:color w:val="auto"/>
          <w:sz w:val="28"/>
          <w:szCs w:val="28"/>
        </w:rPr>
        <w:t>КФКиС</w:t>
      </w:r>
      <w:proofErr w:type="spellEnd"/>
      <w:r w:rsidR="00446877" w:rsidRPr="00446877">
        <w:rPr>
          <w:rFonts w:eastAsiaTheme="minorEastAsia"/>
          <w:color w:val="auto"/>
          <w:sz w:val="28"/>
          <w:szCs w:val="28"/>
        </w:rPr>
        <w:t xml:space="preserve">, </w:t>
      </w:r>
      <w:proofErr w:type="spellStart"/>
      <w:r w:rsidR="00446877" w:rsidRPr="00446877">
        <w:rPr>
          <w:rFonts w:eastAsiaTheme="minorEastAsia"/>
          <w:color w:val="auto"/>
          <w:sz w:val="28"/>
          <w:szCs w:val="28"/>
        </w:rPr>
        <w:t>ККиТ</w:t>
      </w:r>
      <w:proofErr w:type="spellEnd"/>
      <w:r w:rsidR="00446877" w:rsidRPr="00446877">
        <w:rPr>
          <w:rFonts w:eastAsiaTheme="minorEastAsia"/>
          <w:color w:val="auto"/>
          <w:sz w:val="28"/>
          <w:szCs w:val="28"/>
        </w:rPr>
        <w:t xml:space="preserve">, ДЖКХ, ДМИ, организации обслуживающие жилищный фонд, </w:t>
      </w:r>
      <w:r w:rsidR="00446877">
        <w:rPr>
          <w:rFonts w:eastAsiaTheme="minorEastAsia"/>
          <w:color w:val="auto"/>
          <w:sz w:val="28"/>
          <w:szCs w:val="28"/>
        </w:rPr>
        <w:t>о</w:t>
      </w:r>
      <w:r w:rsidR="00446877" w:rsidRPr="00446877">
        <w:rPr>
          <w:rFonts w:eastAsiaTheme="minorEastAsia"/>
          <w:color w:val="auto"/>
          <w:sz w:val="28"/>
          <w:szCs w:val="28"/>
        </w:rPr>
        <w:t>рганизации коммунального комплекса</w:t>
      </w:r>
      <w:r w:rsidR="00446877">
        <w:rPr>
          <w:rFonts w:eastAsiaTheme="minorEastAsia"/>
          <w:color w:val="auto"/>
          <w:sz w:val="28"/>
          <w:szCs w:val="28"/>
        </w:rPr>
        <w:t xml:space="preserve">, </w:t>
      </w:r>
      <w:r w:rsidRPr="00446877">
        <w:rPr>
          <w:rFonts w:eastAsiaTheme="minorEastAsia"/>
          <w:color w:val="auto"/>
          <w:sz w:val="28"/>
          <w:szCs w:val="28"/>
        </w:rPr>
        <w:t xml:space="preserve">тогда как по таблице «Структура муниципальной программы» ответственными за реализацию </w:t>
      </w:r>
      <w:r w:rsidR="00C747CC" w:rsidRPr="00446877">
        <w:rPr>
          <w:rFonts w:eastAsiaTheme="minorEastAsia"/>
          <w:color w:val="auto"/>
          <w:sz w:val="28"/>
          <w:szCs w:val="28"/>
        </w:rPr>
        <w:t>определены</w:t>
      </w:r>
      <w:r w:rsidR="00C747CC">
        <w:rPr>
          <w:rFonts w:eastAsiaTheme="minorEastAsia"/>
          <w:color w:val="auto"/>
          <w:sz w:val="28"/>
          <w:szCs w:val="28"/>
        </w:rPr>
        <w:t xml:space="preserve"> </w:t>
      </w:r>
      <w:r w:rsidR="00BF50A2">
        <w:rPr>
          <w:rFonts w:eastAsiaTheme="minorEastAsia"/>
          <w:color w:val="auto"/>
          <w:sz w:val="28"/>
          <w:szCs w:val="28"/>
        </w:rPr>
        <w:t xml:space="preserve">- </w:t>
      </w:r>
      <w:r w:rsidR="00446877" w:rsidRPr="00446877">
        <w:rPr>
          <w:rFonts w:eastAsiaTheme="minorEastAsia"/>
          <w:color w:val="auto"/>
          <w:sz w:val="28"/>
          <w:szCs w:val="28"/>
        </w:rPr>
        <w:t xml:space="preserve">администрация города, ДО, </w:t>
      </w:r>
      <w:proofErr w:type="spellStart"/>
      <w:r w:rsidR="00446877" w:rsidRPr="00446877">
        <w:rPr>
          <w:rFonts w:eastAsiaTheme="minorEastAsia"/>
          <w:color w:val="auto"/>
          <w:sz w:val="28"/>
          <w:szCs w:val="28"/>
        </w:rPr>
        <w:t>КФКиС</w:t>
      </w:r>
      <w:proofErr w:type="spellEnd"/>
      <w:r w:rsidR="00446877" w:rsidRPr="00446877">
        <w:rPr>
          <w:rFonts w:eastAsiaTheme="minorEastAsia"/>
          <w:color w:val="auto"/>
          <w:sz w:val="28"/>
          <w:szCs w:val="28"/>
        </w:rPr>
        <w:t xml:space="preserve">, </w:t>
      </w:r>
      <w:proofErr w:type="spellStart"/>
      <w:r w:rsidR="00446877" w:rsidRPr="00446877">
        <w:rPr>
          <w:rFonts w:eastAsiaTheme="minorEastAsia"/>
          <w:color w:val="auto"/>
          <w:sz w:val="28"/>
          <w:szCs w:val="28"/>
        </w:rPr>
        <w:t>ККиТ</w:t>
      </w:r>
      <w:proofErr w:type="spellEnd"/>
      <w:r w:rsidR="00446877" w:rsidRPr="00446877">
        <w:rPr>
          <w:rFonts w:eastAsiaTheme="minorEastAsia"/>
          <w:color w:val="auto"/>
          <w:sz w:val="28"/>
          <w:szCs w:val="28"/>
        </w:rPr>
        <w:t>;</w:t>
      </w:r>
    </w:p>
    <w:p w:rsidR="00BF50A2" w:rsidRPr="00BF50A2" w:rsidRDefault="00BF50A2" w:rsidP="00BF50A2">
      <w:pPr>
        <w:pStyle w:val="aff0"/>
        <w:numPr>
          <w:ilvl w:val="0"/>
          <w:numId w:val="25"/>
        </w:numPr>
        <w:ind w:left="0" w:firstLine="567"/>
        <w:jc w:val="both"/>
        <w:rPr>
          <w:rFonts w:eastAsiaTheme="minorEastAsia"/>
          <w:color w:val="auto"/>
          <w:sz w:val="28"/>
          <w:szCs w:val="28"/>
        </w:rPr>
      </w:pPr>
      <w:r w:rsidRPr="00BF50A2">
        <w:rPr>
          <w:rFonts w:eastAsiaTheme="minorEastAsia"/>
          <w:color w:val="auto"/>
          <w:sz w:val="28"/>
          <w:szCs w:val="28"/>
        </w:rPr>
        <w:lastRenderedPageBreak/>
        <w:t>по показателям:</w:t>
      </w:r>
      <w:r w:rsidRPr="00BF50A2">
        <w:rPr>
          <w:rFonts w:eastAsiaTheme="minorEastAsia"/>
          <w:sz w:val="28"/>
          <w:szCs w:val="28"/>
        </w:rPr>
        <w:t xml:space="preserve"> </w:t>
      </w:r>
      <w:r w:rsidR="007C4E73" w:rsidRPr="00BF50A2">
        <w:rPr>
          <w:rFonts w:eastAsiaTheme="minorEastAsia"/>
          <w:color w:val="auto"/>
          <w:sz w:val="28"/>
          <w:szCs w:val="28"/>
        </w:rPr>
        <w:t>4.9 «Количество отремонтированных детских игровых площадок»; 4.10 «Количество отремонтированных спортивных площадок»;</w:t>
      </w:r>
      <w:r w:rsidR="007C4E73">
        <w:rPr>
          <w:rFonts w:eastAsiaTheme="minorEastAsia"/>
          <w:color w:val="auto"/>
          <w:sz w:val="28"/>
          <w:szCs w:val="28"/>
        </w:rPr>
        <w:t xml:space="preserve"> </w:t>
      </w:r>
      <w:r w:rsidRPr="00BF50A2">
        <w:rPr>
          <w:rFonts w:eastAsiaTheme="minorEastAsia"/>
          <w:color w:val="auto"/>
          <w:sz w:val="28"/>
          <w:szCs w:val="28"/>
        </w:rPr>
        <w:t>4.11 «Устройство покрытия пешеходных дорожек, тротуаров (в т.ч., ремонт)»; 4.12 «Устройство асфальтобетонного покрытия проездов (в т.ч. ремонт)»; 4.13 «Количество установленных детских игровых площадок»; 4.14 «Количество уст</w:t>
      </w:r>
      <w:r w:rsidR="007C4E73">
        <w:rPr>
          <w:rFonts w:eastAsiaTheme="minorEastAsia"/>
          <w:color w:val="auto"/>
          <w:sz w:val="28"/>
          <w:szCs w:val="28"/>
        </w:rPr>
        <w:t>ановленных спортивных площадок»;</w:t>
      </w:r>
      <w:r w:rsidRPr="00BF50A2">
        <w:rPr>
          <w:rFonts w:eastAsiaTheme="minorEastAsia"/>
          <w:color w:val="auto"/>
          <w:sz w:val="28"/>
          <w:szCs w:val="28"/>
        </w:rPr>
        <w:t xml:space="preserve"> </w:t>
      </w:r>
      <w:r w:rsidR="007C4E73" w:rsidRPr="00BF50A2">
        <w:rPr>
          <w:rFonts w:eastAsiaTheme="minorEastAsia"/>
          <w:sz w:val="28"/>
          <w:szCs w:val="28"/>
        </w:rPr>
        <w:t>4.15 «</w:t>
      </w:r>
      <w:r w:rsidR="007C4E73" w:rsidRPr="00BF50A2">
        <w:rPr>
          <w:rFonts w:eastAsiaTheme="minorEastAsia"/>
          <w:color w:val="auto"/>
          <w:sz w:val="28"/>
          <w:szCs w:val="28"/>
        </w:rPr>
        <w:t>Количество выс</w:t>
      </w:r>
      <w:r w:rsidR="007C4E73">
        <w:rPr>
          <w:rFonts w:eastAsiaTheme="minorEastAsia"/>
          <w:color w:val="auto"/>
          <w:sz w:val="28"/>
          <w:szCs w:val="28"/>
        </w:rPr>
        <w:t>аженных деревьев и кустарников»;</w:t>
      </w:r>
      <w:r w:rsidR="007C4E73" w:rsidRPr="00BF50A2">
        <w:rPr>
          <w:rFonts w:eastAsiaTheme="minorEastAsia"/>
          <w:color w:val="auto"/>
          <w:sz w:val="28"/>
          <w:szCs w:val="28"/>
        </w:rPr>
        <w:t xml:space="preserve"> </w:t>
      </w:r>
      <w:r w:rsidRPr="00BF50A2">
        <w:rPr>
          <w:rFonts w:eastAsiaTheme="minorEastAsia"/>
          <w:color w:val="auto"/>
          <w:sz w:val="28"/>
          <w:szCs w:val="28"/>
        </w:rPr>
        <w:t>4.16 «Процент горения (не менее 95%) от всех объектов уличного, дворового освещения и иллюминации в г. Нефтеюганске, находящихся на обслуживании получателя субсидии» определён ДЖКХ, тогда как по таблице «Структура муниципальной программы» определены ответствен</w:t>
      </w:r>
      <w:r>
        <w:rPr>
          <w:rFonts w:eastAsiaTheme="minorEastAsia"/>
          <w:color w:val="auto"/>
          <w:sz w:val="28"/>
          <w:szCs w:val="28"/>
        </w:rPr>
        <w:t xml:space="preserve">ными за реализацию ДЖКХ и </w:t>
      </w:r>
      <w:proofErr w:type="spellStart"/>
      <w:r>
        <w:rPr>
          <w:rFonts w:eastAsiaTheme="minorEastAsia"/>
          <w:color w:val="auto"/>
          <w:sz w:val="28"/>
          <w:szCs w:val="28"/>
        </w:rPr>
        <w:t>ДГиЗО</w:t>
      </w:r>
      <w:proofErr w:type="spellEnd"/>
      <w:r>
        <w:rPr>
          <w:rFonts w:eastAsiaTheme="minorEastAsia"/>
          <w:color w:val="auto"/>
          <w:sz w:val="28"/>
          <w:szCs w:val="28"/>
        </w:rPr>
        <w:t>.</w:t>
      </w:r>
    </w:p>
    <w:p w:rsidR="00601094" w:rsidRPr="00B92634" w:rsidRDefault="00B92634" w:rsidP="00B92634">
      <w:pPr>
        <w:pStyle w:val="aff0"/>
        <w:numPr>
          <w:ilvl w:val="2"/>
          <w:numId w:val="32"/>
        </w:numPr>
        <w:tabs>
          <w:tab w:val="left" w:pos="0"/>
          <w:tab w:val="left" w:pos="993"/>
        </w:tabs>
        <w:ind w:left="0" w:right="-31" w:firstLine="709"/>
        <w:jc w:val="both"/>
        <w:rPr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В</w:t>
      </w:r>
      <w:r w:rsidR="00601094" w:rsidRPr="00B92634">
        <w:rPr>
          <w:rFonts w:eastAsiaTheme="minorEastAsia"/>
          <w:color w:val="auto"/>
          <w:sz w:val="28"/>
          <w:szCs w:val="28"/>
        </w:rPr>
        <w:t xml:space="preserve"> таблице «</w:t>
      </w:r>
      <w:r w:rsidR="00601094" w:rsidRPr="00B92634">
        <w:rPr>
          <w:color w:val="auto"/>
          <w:sz w:val="28"/>
          <w:szCs w:val="28"/>
        </w:rPr>
        <w:t>План достижения показателей</w:t>
      </w:r>
      <w:r w:rsidR="00601094" w:rsidRPr="00B92634">
        <w:rPr>
          <w:sz w:val="28"/>
          <w:szCs w:val="28"/>
        </w:rPr>
        <w:t xml:space="preserve"> муниципальной программы в </w:t>
      </w:r>
      <w:r w:rsidR="002C4388">
        <w:rPr>
          <w:sz w:val="28"/>
          <w:szCs w:val="28"/>
        </w:rPr>
        <w:t>2025</w:t>
      </w:r>
      <w:r w:rsidR="00601094" w:rsidRPr="00B92634">
        <w:rPr>
          <w:sz w:val="28"/>
          <w:szCs w:val="28"/>
        </w:rPr>
        <w:t xml:space="preserve"> году»:</w:t>
      </w:r>
    </w:p>
    <w:p w:rsidR="00B92634" w:rsidRDefault="00B92634" w:rsidP="00B92634">
      <w:pPr>
        <w:tabs>
          <w:tab w:val="left" w:pos="0"/>
          <w:tab w:val="left" w:pos="851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D7956" w:rsidRPr="00B92634">
        <w:rPr>
          <w:sz w:val="28"/>
          <w:szCs w:val="28"/>
        </w:rPr>
        <w:t xml:space="preserve">по показателю </w:t>
      </w:r>
      <w:r w:rsidR="00FD6FCD" w:rsidRPr="00B92634">
        <w:rPr>
          <w:sz w:val="28"/>
          <w:szCs w:val="28"/>
        </w:rPr>
        <w:t>4.2 «</w:t>
      </w:r>
      <w:r w:rsidR="00FD6FCD" w:rsidRPr="00B92634">
        <w:rPr>
          <w:rFonts w:eastAsiaTheme="minorEastAsia"/>
          <w:sz w:val="28"/>
          <w:szCs w:val="28"/>
        </w:rPr>
        <w:t xml:space="preserve">Площадь земель общего пользования, подлежащая содержанию в зимний период» плановые показатели по месяцам: январь, февраль, </w:t>
      </w:r>
      <w:r w:rsidR="00C81753" w:rsidRPr="00B92634">
        <w:rPr>
          <w:rFonts w:eastAsiaTheme="minorEastAsia"/>
          <w:sz w:val="28"/>
          <w:szCs w:val="28"/>
        </w:rPr>
        <w:t>март, сентябрь, октябрь, ноябрь, декабрь определены по 1 977,73 тыс. м2 ежемесячно, при этом в соответствии с пунктом 1 статьи 45 Правил благоустройства территории муниципального образования город Нефтеюганск, утверждённого решением Думы города Нефтеюганска от 24.12.2013 № 727-V п</w:t>
      </w:r>
      <w:r w:rsidR="0025201E" w:rsidRPr="00B92634">
        <w:rPr>
          <w:rFonts w:eastAsiaTheme="minorEastAsia"/>
          <w:color w:val="auto"/>
          <w:sz w:val="28"/>
          <w:szCs w:val="28"/>
        </w:rPr>
        <w:t>ериод зимней уборки устанавливается с 1 января по 20 апре</w:t>
      </w:r>
      <w:r w:rsidR="00C81753" w:rsidRPr="00B92634">
        <w:rPr>
          <w:rFonts w:eastAsiaTheme="minorEastAsia"/>
          <w:color w:val="auto"/>
          <w:sz w:val="28"/>
          <w:szCs w:val="28"/>
        </w:rPr>
        <w:t>ля и с 15 октября по 31 декабря;</w:t>
      </w:r>
    </w:p>
    <w:p w:rsidR="00C81753" w:rsidRPr="00B92634" w:rsidRDefault="00B92634" w:rsidP="00B92634">
      <w:pPr>
        <w:tabs>
          <w:tab w:val="left" w:pos="0"/>
          <w:tab w:val="left" w:pos="851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D7956" w:rsidRPr="00B92634">
        <w:rPr>
          <w:sz w:val="28"/>
          <w:szCs w:val="28"/>
        </w:rPr>
        <w:t xml:space="preserve">неверное </w:t>
      </w:r>
      <w:r w:rsidR="00E621FF" w:rsidRPr="00B92634">
        <w:rPr>
          <w:sz w:val="28"/>
          <w:szCs w:val="28"/>
        </w:rPr>
        <w:t>отражение</w:t>
      </w:r>
      <w:r w:rsidR="00AD7956" w:rsidRPr="00B92634">
        <w:rPr>
          <w:sz w:val="28"/>
          <w:szCs w:val="28"/>
        </w:rPr>
        <w:t xml:space="preserve"> наименование графы «Цели/показатели муниципальной программы», а именно </w:t>
      </w:r>
      <w:r w:rsidR="00E621FF" w:rsidRPr="00B92634">
        <w:rPr>
          <w:sz w:val="28"/>
          <w:szCs w:val="28"/>
        </w:rPr>
        <w:t xml:space="preserve">разработчиком программы </w:t>
      </w:r>
      <w:r w:rsidR="007C4E73">
        <w:rPr>
          <w:sz w:val="28"/>
          <w:szCs w:val="28"/>
        </w:rPr>
        <w:t>ДЖКХ</w:t>
      </w:r>
      <w:r w:rsidR="00E621FF" w:rsidRPr="00B92634">
        <w:rPr>
          <w:sz w:val="28"/>
          <w:szCs w:val="28"/>
        </w:rPr>
        <w:t xml:space="preserve"> </w:t>
      </w:r>
      <w:r w:rsidR="00AD7956" w:rsidRPr="00B92634">
        <w:rPr>
          <w:sz w:val="28"/>
          <w:szCs w:val="28"/>
        </w:rPr>
        <w:t xml:space="preserve">в проекте изменений </w:t>
      </w:r>
      <w:r w:rsidR="001E1B74" w:rsidRPr="00B92634">
        <w:rPr>
          <w:sz w:val="28"/>
          <w:szCs w:val="28"/>
        </w:rPr>
        <w:t xml:space="preserve">некорректно </w:t>
      </w:r>
      <w:r w:rsidR="00AD7956" w:rsidRPr="00B92634">
        <w:rPr>
          <w:sz w:val="28"/>
          <w:szCs w:val="28"/>
        </w:rPr>
        <w:t>отражено наименование «Показатели комплекса процессных мероприятий»</w:t>
      </w:r>
      <w:r w:rsidR="00E621FF" w:rsidRPr="00B92634">
        <w:rPr>
          <w:sz w:val="28"/>
          <w:szCs w:val="28"/>
        </w:rPr>
        <w:t xml:space="preserve">, так в результате ошибочного указания планируется </w:t>
      </w:r>
      <w:r w:rsidR="00C81753" w:rsidRPr="00B92634">
        <w:rPr>
          <w:sz w:val="28"/>
          <w:szCs w:val="28"/>
        </w:rPr>
        <w:t>показатели</w:t>
      </w:r>
      <w:r w:rsidR="005A659E" w:rsidRPr="00B92634">
        <w:rPr>
          <w:sz w:val="28"/>
          <w:szCs w:val="28"/>
        </w:rPr>
        <w:t>, относящиеся к проектной части муниципальной программы, например: показатель 1.1 «</w:t>
      </w:r>
      <w:r w:rsidR="005A659E" w:rsidRPr="00B92634">
        <w:rPr>
          <w:rFonts w:eastAsiaTheme="minorEastAsia"/>
          <w:sz w:val="28"/>
          <w:szCs w:val="28"/>
          <w:u w:color="000000"/>
        </w:rPr>
        <w:t xml:space="preserve">Количество реконструированных </w:t>
      </w:r>
      <w:r w:rsidR="001A2EE9" w:rsidRPr="00B92634">
        <w:rPr>
          <w:rFonts w:eastAsiaTheme="minorEastAsia"/>
          <w:sz w:val="28"/>
          <w:szCs w:val="28"/>
          <w:u w:color="000000"/>
        </w:rPr>
        <w:t>объе</w:t>
      </w:r>
      <w:r w:rsidR="005A659E" w:rsidRPr="00B92634">
        <w:rPr>
          <w:rFonts w:eastAsiaTheme="minorEastAsia"/>
          <w:sz w:val="28"/>
          <w:szCs w:val="28"/>
          <w:u w:color="000000"/>
        </w:rPr>
        <w:t xml:space="preserve">ктов коммунального значения» относящийся в соответствии с таблицей «Структура муниципальной программы» </w:t>
      </w:r>
      <w:r w:rsidR="00256016" w:rsidRPr="00B92634">
        <w:rPr>
          <w:rFonts w:eastAsiaTheme="minorEastAsia"/>
          <w:sz w:val="28"/>
          <w:szCs w:val="28"/>
          <w:u w:color="000000"/>
        </w:rPr>
        <w:t>к региональному проекту «Создание (реконструкция) коммунальных объектов»</w:t>
      </w:r>
      <w:r w:rsidR="00691915" w:rsidRPr="00B92634">
        <w:rPr>
          <w:rFonts w:eastAsiaTheme="minorEastAsia"/>
          <w:sz w:val="28"/>
          <w:szCs w:val="28"/>
          <w:u w:color="000000"/>
        </w:rPr>
        <w:t>,</w:t>
      </w:r>
      <w:r w:rsidR="00AD7956" w:rsidRPr="00B92634">
        <w:rPr>
          <w:rFonts w:eastAsiaTheme="minorEastAsia"/>
          <w:sz w:val="28"/>
          <w:szCs w:val="28"/>
          <w:u w:color="000000"/>
        </w:rPr>
        <w:t xml:space="preserve"> </w:t>
      </w:r>
      <w:r w:rsidR="007C4E73">
        <w:rPr>
          <w:rFonts w:eastAsiaTheme="minorEastAsia"/>
          <w:sz w:val="28"/>
          <w:szCs w:val="28"/>
          <w:u w:color="000000"/>
        </w:rPr>
        <w:t xml:space="preserve">планируется </w:t>
      </w:r>
      <w:r w:rsidR="00E621FF" w:rsidRPr="00B92634">
        <w:rPr>
          <w:rFonts w:eastAsiaTheme="minorEastAsia"/>
          <w:sz w:val="28"/>
          <w:szCs w:val="28"/>
          <w:u w:color="000000"/>
        </w:rPr>
        <w:t>отнести к показателям к</w:t>
      </w:r>
      <w:r w:rsidR="00E27033" w:rsidRPr="00B92634">
        <w:rPr>
          <w:rFonts w:eastAsiaTheme="minorEastAsia"/>
          <w:sz w:val="28"/>
          <w:szCs w:val="28"/>
          <w:u w:color="000000"/>
        </w:rPr>
        <w:t>омплекса процессных мероприятий</w:t>
      </w:r>
      <w:r w:rsidR="004254F4" w:rsidRPr="00B92634">
        <w:rPr>
          <w:rFonts w:eastAsiaTheme="minorEastAsia"/>
          <w:sz w:val="28"/>
          <w:szCs w:val="28"/>
          <w:u w:color="000000"/>
        </w:rPr>
        <w:t>;</w:t>
      </w:r>
    </w:p>
    <w:p w:rsidR="004254F4" w:rsidRPr="004254F4" w:rsidRDefault="00B92634" w:rsidP="004254F4">
      <w:pPr>
        <w:tabs>
          <w:tab w:val="left" w:pos="0"/>
          <w:tab w:val="left" w:pos="709"/>
        </w:tabs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2.2.5. В</w:t>
      </w:r>
      <w:r w:rsidR="004254F4">
        <w:rPr>
          <w:sz w:val="28"/>
          <w:szCs w:val="28"/>
        </w:rPr>
        <w:t xml:space="preserve"> таблице «Финансовое обеспечение муниципальной программы» по направлению (подпрограмме) 7 </w:t>
      </w:r>
      <w:r w:rsidR="004254F4" w:rsidRPr="004254F4">
        <w:rPr>
          <w:sz w:val="28"/>
          <w:szCs w:val="28"/>
        </w:rPr>
        <w:t>«Обустройство, использование, защита и охрана городских лесов»</w:t>
      </w:r>
      <w:r w:rsidR="004254F4">
        <w:rPr>
          <w:sz w:val="28"/>
          <w:szCs w:val="28"/>
        </w:rPr>
        <w:t xml:space="preserve"> </w:t>
      </w:r>
      <w:r w:rsidR="00F70080">
        <w:rPr>
          <w:sz w:val="28"/>
          <w:szCs w:val="28"/>
        </w:rPr>
        <w:t>отсутствуют графы, отражающие информацию по финансовому обеспечению в разрезе источников</w:t>
      </w:r>
      <w:r>
        <w:rPr>
          <w:sz w:val="28"/>
          <w:szCs w:val="28"/>
        </w:rPr>
        <w:t>.</w:t>
      </w:r>
    </w:p>
    <w:p w:rsidR="00E27033" w:rsidRPr="00C64C98" w:rsidRDefault="00E27033" w:rsidP="00C64C98">
      <w:pPr>
        <w:pStyle w:val="aff0"/>
        <w:tabs>
          <w:tab w:val="left" w:pos="0"/>
        </w:tabs>
        <w:ind w:left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2432D0">
        <w:rPr>
          <w:sz w:val="28"/>
          <w:szCs w:val="28"/>
        </w:rPr>
        <w:t>2.3. Н</w:t>
      </w:r>
      <w:r w:rsidRPr="00E27033">
        <w:rPr>
          <w:sz w:val="28"/>
          <w:szCs w:val="28"/>
        </w:rPr>
        <w:t>арушение пункта 2.3, в части неверного наименования д</w:t>
      </w:r>
      <w:r w:rsidR="00A72501">
        <w:rPr>
          <w:sz w:val="28"/>
          <w:szCs w:val="28"/>
        </w:rPr>
        <w:t xml:space="preserve">окумента, а именно таблицы № 5, отражено «Перечень объектов капитального строительства», следовало отразить «Перечень создаваемых объектов». </w:t>
      </w:r>
      <w:r w:rsidRPr="00E27033">
        <w:rPr>
          <w:sz w:val="28"/>
          <w:szCs w:val="28"/>
        </w:rPr>
        <w:t>Кроме того, в соответствии с пунктом 2 данный документ входит в муниципальную программу, а не в паспорт муниципальной программы пункта 2.1.</w:t>
      </w:r>
      <w:r w:rsidR="00A72501">
        <w:rPr>
          <w:sz w:val="28"/>
          <w:szCs w:val="28"/>
        </w:rPr>
        <w:t xml:space="preserve"> </w:t>
      </w:r>
    </w:p>
    <w:p w:rsidR="002432D0" w:rsidRDefault="00D91DD3" w:rsidP="00DE24E0">
      <w:pPr>
        <w:tabs>
          <w:tab w:val="left" w:pos="0"/>
        </w:tabs>
        <w:jc w:val="both"/>
        <w:rPr>
          <w:sz w:val="28"/>
          <w:szCs w:val="28"/>
        </w:rPr>
      </w:pPr>
      <w:r w:rsidRPr="006F56B2">
        <w:rPr>
          <w:sz w:val="28"/>
          <w:szCs w:val="28"/>
        </w:rPr>
        <w:tab/>
      </w:r>
    </w:p>
    <w:p w:rsidR="00D91DD3" w:rsidRPr="00DE24E0" w:rsidRDefault="002432D0" w:rsidP="00DE24E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1DD3" w:rsidRPr="00C63B25">
        <w:rPr>
          <w:sz w:val="28"/>
          <w:szCs w:val="28"/>
        </w:rPr>
        <w:t>Рекомендуем</w:t>
      </w:r>
      <w:r w:rsidR="00DE24E0">
        <w:rPr>
          <w:sz w:val="28"/>
          <w:szCs w:val="28"/>
        </w:rPr>
        <w:t xml:space="preserve"> у</w:t>
      </w:r>
      <w:r w:rsidR="00D91DD3" w:rsidRPr="00DE24E0">
        <w:rPr>
          <w:sz w:val="28"/>
          <w:szCs w:val="28"/>
        </w:rPr>
        <w:t>странить замечания</w:t>
      </w:r>
      <w:r w:rsidR="00DE24E0">
        <w:rPr>
          <w:sz w:val="28"/>
          <w:szCs w:val="28"/>
        </w:rPr>
        <w:t>, пересмотреть показатели муниципальной программы и соответствующие им базовые значения пока</w:t>
      </w:r>
      <w:r w:rsidR="00D917BD">
        <w:rPr>
          <w:sz w:val="28"/>
          <w:szCs w:val="28"/>
        </w:rPr>
        <w:t>зателей</w:t>
      </w:r>
      <w:r w:rsidR="00D91DD3" w:rsidRPr="00DE24E0">
        <w:rPr>
          <w:sz w:val="28"/>
          <w:szCs w:val="28"/>
        </w:rPr>
        <w:t xml:space="preserve"> и учесть дальнейшую нумерацию таблиц в паспорте муниципальной программы. </w:t>
      </w:r>
    </w:p>
    <w:p w:rsidR="00DD3487" w:rsidRPr="00A01B2B" w:rsidRDefault="009C5183" w:rsidP="00F132FA">
      <w:pPr>
        <w:tabs>
          <w:tab w:val="left" w:pos="851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</w:r>
      <w:r w:rsidR="00991C22">
        <w:rPr>
          <w:color w:val="auto"/>
          <w:sz w:val="28"/>
          <w:szCs w:val="28"/>
        </w:rPr>
        <w:t>3</w:t>
      </w:r>
      <w:r w:rsidR="00DD3487" w:rsidRPr="00A01B2B">
        <w:rPr>
          <w:color w:val="auto"/>
          <w:sz w:val="28"/>
          <w:szCs w:val="28"/>
        </w:rPr>
        <w:t>. Проектом изменений планируется:</w:t>
      </w:r>
    </w:p>
    <w:p w:rsidR="003A0132" w:rsidRDefault="00DD3487" w:rsidP="003A0132">
      <w:pPr>
        <w:tabs>
          <w:tab w:val="left" w:pos="851"/>
        </w:tabs>
        <w:jc w:val="both"/>
        <w:rPr>
          <w:sz w:val="28"/>
          <w:szCs w:val="28"/>
        </w:rPr>
      </w:pPr>
      <w:r w:rsidRPr="00A01B2B">
        <w:rPr>
          <w:color w:val="auto"/>
          <w:sz w:val="28"/>
          <w:szCs w:val="28"/>
        </w:rPr>
        <w:tab/>
      </w:r>
      <w:r w:rsidR="00991C22">
        <w:rPr>
          <w:color w:val="auto"/>
          <w:sz w:val="28"/>
          <w:szCs w:val="28"/>
        </w:rPr>
        <w:t>3</w:t>
      </w:r>
      <w:r w:rsidRPr="00A01B2B">
        <w:rPr>
          <w:color w:val="auto"/>
          <w:sz w:val="28"/>
          <w:szCs w:val="28"/>
        </w:rPr>
        <w:t xml:space="preserve">.1. </w:t>
      </w:r>
      <w:r w:rsidR="003A0132">
        <w:rPr>
          <w:sz w:val="28"/>
          <w:szCs w:val="28"/>
        </w:rPr>
        <w:t>В соответствии с показателями государственной программы в разрезе муниципальных образований Ханты-Мансийского автономного округа – Югры государственными программами Ханты-Мансийского автономного округа – Югры</w:t>
      </w:r>
      <w:r w:rsidR="001661C4">
        <w:rPr>
          <w:sz w:val="28"/>
          <w:szCs w:val="28"/>
        </w:rPr>
        <w:t>:</w:t>
      </w:r>
      <w:r w:rsidR="003A0132">
        <w:rPr>
          <w:sz w:val="28"/>
          <w:szCs w:val="28"/>
        </w:rPr>
        <w:t xml:space="preserve"> </w:t>
      </w:r>
      <w:r w:rsidR="001661C4">
        <w:rPr>
          <w:sz w:val="28"/>
          <w:szCs w:val="28"/>
        </w:rPr>
        <w:t>«</w:t>
      </w:r>
      <w:r w:rsidR="001661C4" w:rsidRPr="001661C4">
        <w:rPr>
          <w:sz w:val="28"/>
          <w:szCs w:val="28"/>
        </w:rPr>
        <w:t>Строительство</w:t>
      </w:r>
      <w:r w:rsidR="003A0132">
        <w:rPr>
          <w:sz w:val="28"/>
          <w:szCs w:val="28"/>
        </w:rPr>
        <w:t>», утверждённ</w:t>
      </w:r>
      <w:r w:rsidR="001661C4">
        <w:rPr>
          <w:sz w:val="28"/>
          <w:szCs w:val="28"/>
        </w:rPr>
        <w:t xml:space="preserve">ой </w:t>
      </w:r>
      <w:r w:rsidR="003A0132">
        <w:rPr>
          <w:sz w:val="28"/>
          <w:szCs w:val="28"/>
        </w:rPr>
        <w:t>постановлением Правительства Ханты-Мансийского автономного округа – Югры от 10.11.</w:t>
      </w:r>
      <w:r w:rsidR="002C4388">
        <w:rPr>
          <w:sz w:val="28"/>
          <w:szCs w:val="28"/>
        </w:rPr>
        <w:t>2024</w:t>
      </w:r>
      <w:r w:rsidR="003A0132">
        <w:rPr>
          <w:sz w:val="28"/>
          <w:szCs w:val="28"/>
        </w:rPr>
        <w:t xml:space="preserve"> № 5</w:t>
      </w:r>
      <w:r w:rsidR="001661C4">
        <w:rPr>
          <w:sz w:val="28"/>
          <w:szCs w:val="28"/>
        </w:rPr>
        <w:t>61</w:t>
      </w:r>
      <w:r w:rsidR="003A0132">
        <w:rPr>
          <w:sz w:val="28"/>
          <w:szCs w:val="28"/>
        </w:rPr>
        <w:t>-п,</w:t>
      </w:r>
      <w:r w:rsidR="005800B6" w:rsidRPr="005800B6">
        <w:rPr>
          <w:color w:val="auto"/>
          <w:sz w:val="28"/>
          <w:szCs w:val="28"/>
        </w:rPr>
        <w:t xml:space="preserve"> </w:t>
      </w:r>
      <w:r w:rsidR="005800B6">
        <w:rPr>
          <w:color w:val="auto"/>
          <w:sz w:val="28"/>
          <w:szCs w:val="28"/>
        </w:rPr>
        <w:t>«Экологическая безопасность»,</w:t>
      </w:r>
      <w:r w:rsidR="003A0132">
        <w:rPr>
          <w:sz w:val="28"/>
          <w:szCs w:val="28"/>
        </w:rPr>
        <w:t xml:space="preserve"> </w:t>
      </w:r>
      <w:r w:rsidR="005800B6" w:rsidRPr="005800B6">
        <w:rPr>
          <w:sz w:val="28"/>
          <w:szCs w:val="28"/>
        </w:rPr>
        <w:t>утверждённой постановлением Правительства Ханты-Мансийского автономного округа – Югры от 10.11.</w:t>
      </w:r>
      <w:r w:rsidR="002C4388">
        <w:rPr>
          <w:sz w:val="28"/>
          <w:szCs w:val="28"/>
        </w:rPr>
        <w:t>2024</w:t>
      </w:r>
      <w:r w:rsidR="005800B6" w:rsidRPr="005800B6">
        <w:rPr>
          <w:sz w:val="28"/>
          <w:szCs w:val="28"/>
        </w:rPr>
        <w:t xml:space="preserve"> № 566-п </w:t>
      </w:r>
      <w:r w:rsidR="003A0132">
        <w:rPr>
          <w:sz w:val="28"/>
          <w:szCs w:val="28"/>
        </w:rPr>
        <w:t>(далее - государственные программы)</w:t>
      </w:r>
      <w:r w:rsidR="005800B6">
        <w:rPr>
          <w:sz w:val="28"/>
          <w:szCs w:val="28"/>
        </w:rPr>
        <w:t xml:space="preserve"> </w:t>
      </w:r>
      <w:r w:rsidR="003A0132">
        <w:rPr>
          <w:sz w:val="28"/>
          <w:szCs w:val="28"/>
        </w:rPr>
        <w:t xml:space="preserve">для города Нефтеюганска установлены показатели с указанием значений по годам. </w:t>
      </w:r>
    </w:p>
    <w:p w:rsidR="003A0132" w:rsidRDefault="003A0132" w:rsidP="003A0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значения показателей муниципальной программы не соответствуют показателям государственных</w:t>
      </w:r>
      <w:r w:rsidR="005800B6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м.</w:t>
      </w:r>
    </w:p>
    <w:p w:rsidR="003A0132" w:rsidRPr="005F34C0" w:rsidRDefault="003A0132" w:rsidP="003A0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данное несоответствие. </w:t>
      </w:r>
    </w:p>
    <w:p w:rsidR="002C4388" w:rsidRDefault="00DD3487" w:rsidP="003A0132">
      <w:pPr>
        <w:tabs>
          <w:tab w:val="left" w:pos="851"/>
        </w:tabs>
        <w:jc w:val="both"/>
        <w:rPr>
          <w:color w:val="auto"/>
          <w:sz w:val="28"/>
          <w:szCs w:val="28"/>
        </w:rPr>
      </w:pPr>
      <w:r w:rsidRPr="00A26901">
        <w:rPr>
          <w:color w:val="FF0000"/>
          <w:sz w:val="28"/>
          <w:szCs w:val="28"/>
        </w:rPr>
        <w:tab/>
      </w:r>
      <w:r w:rsidR="00321EC7">
        <w:rPr>
          <w:color w:val="auto"/>
          <w:sz w:val="28"/>
          <w:szCs w:val="28"/>
        </w:rPr>
        <w:t>3</w:t>
      </w:r>
      <w:r w:rsidRPr="00A26901">
        <w:rPr>
          <w:color w:val="auto"/>
          <w:sz w:val="28"/>
          <w:szCs w:val="28"/>
        </w:rPr>
        <w:t xml:space="preserve">.2. </w:t>
      </w:r>
      <w:r w:rsidR="003A0132" w:rsidRPr="003A0132">
        <w:rPr>
          <w:color w:val="auto"/>
          <w:sz w:val="28"/>
          <w:szCs w:val="28"/>
        </w:rPr>
        <w:t>Предусмотреть финансовое обеспечение муниципально</w:t>
      </w:r>
      <w:r w:rsidR="002C4388">
        <w:rPr>
          <w:color w:val="auto"/>
          <w:sz w:val="28"/>
          <w:szCs w:val="28"/>
        </w:rPr>
        <w:t xml:space="preserve">й программы с 2025 по 2030 годы в общей сумме </w:t>
      </w:r>
      <w:r w:rsidR="002C4388" w:rsidRPr="002C4388">
        <w:rPr>
          <w:color w:val="auto"/>
          <w:sz w:val="28"/>
          <w:szCs w:val="28"/>
        </w:rPr>
        <w:t>7 144 841,73400</w:t>
      </w:r>
      <w:r w:rsidR="002C4388">
        <w:rPr>
          <w:color w:val="auto"/>
          <w:sz w:val="28"/>
          <w:szCs w:val="28"/>
        </w:rPr>
        <w:t xml:space="preserve"> тыс. рублей.</w:t>
      </w:r>
    </w:p>
    <w:p w:rsidR="008F0410" w:rsidRPr="009C7331" w:rsidRDefault="000F1844" w:rsidP="00F132FA">
      <w:pPr>
        <w:tabs>
          <w:tab w:val="left" w:pos="851"/>
        </w:tabs>
        <w:jc w:val="both"/>
        <w:rPr>
          <w:color w:val="auto"/>
          <w:sz w:val="28"/>
          <w:szCs w:val="28"/>
        </w:rPr>
      </w:pPr>
      <w:r w:rsidRPr="009C7331">
        <w:rPr>
          <w:color w:val="auto"/>
          <w:sz w:val="28"/>
          <w:szCs w:val="28"/>
        </w:rPr>
        <w:tab/>
      </w:r>
      <w:r w:rsidR="00E13C02">
        <w:rPr>
          <w:color w:val="auto"/>
          <w:sz w:val="28"/>
          <w:szCs w:val="28"/>
        </w:rPr>
        <w:t>3.2.</w:t>
      </w:r>
      <w:r w:rsidR="00B771D5">
        <w:rPr>
          <w:color w:val="auto"/>
          <w:sz w:val="28"/>
          <w:szCs w:val="28"/>
        </w:rPr>
        <w:t>1.</w:t>
      </w:r>
      <w:r w:rsidR="00F63DBC" w:rsidRPr="009C7331">
        <w:rPr>
          <w:color w:val="auto"/>
          <w:sz w:val="28"/>
          <w:szCs w:val="28"/>
        </w:rPr>
        <w:t xml:space="preserve"> По </w:t>
      </w:r>
      <w:r w:rsidR="00B771D5">
        <w:rPr>
          <w:color w:val="auto"/>
          <w:sz w:val="28"/>
          <w:szCs w:val="28"/>
        </w:rPr>
        <w:t>направлению (</w:t>
      </w:r>
      <w:r w:rsidR="00F63DBC" w:rsidRPr="009C7331">
        <w:rPr>
          <w:color w:val="auto"/>
          <w:sz w:val="28"/>
          <w:szCs w:val="28"/>
        </w:rPr>
        <w:t>подпрограмме</w:t>
      </w:r>
      <w:r w:rsidR="00B771D5">
        <w:rPr>
          <w:color w:val="auto"/>
          <w:sz w:val="28"/>
          <w:szCs w:val="28"/>
        </w:rPr>
        <w:t>)</w:t>
      </w:r>
      <w:r w:rsidR="00F63DBC" w:rsidRPr="009C7331">
        <w:rPr>
          <w:color w:val="auto"/>
          <w:sz w:val="28"/>
          <w:szCs w:val="28"/>
        </w:rPr>
        <w:t xml:space="preserve"> 1 «</w:t>
      </w:r>
      <w:r w:rsidR="002C4388" w:rsidRPr="002C4388">
        <w:rPr>
          <w:color w:val="auto"/>
          <w:sz w:val="28"/>
          <w:szCs w:val="28"/>
        </w:rPr>
        <w:t>Создание условий для обеспечения качественными коммунальными услугами</w:t>
      </w:r>
      <w:r w:rsidR="00F63DBC" w:rsidRPr="009C7331">
        <w:rPr>
          <w:color w:val="auto"/>
          <w:sz w:val="28"/>
          <w:szCs w:val="28"/>
        </w:rPr>
        <w:t>»</w:t>
      </w:r>
      <w:r w:rsidR="008F0410" w:rsidRPr="009C7331">
        <w:rPr>
          <w:color w:val="auto"/>
          <w:sz w:val="28"/>
          <w:szCs w:val="28"/>
        </w:rPr>
        <w:t xml:space="preserve"> в общей сумме </w:t>
      </w:r>
      <w:r w:rsidR="00D018AD">
        <w:rPr>
          <w:color w:val="auto"/>
          <w:sz w:val="28"/>
          <w:szCs w:val="28"/>
        </w:rPr>
        <w:t xml:space="preserve">                         </w:t>
      </w:r>
      <w:r w:rsidR="00D018AD" w:rsidRPr="00D018AD">
        <w:rPr>
          <w:color w:val="auto"/>
          <w:sz w:val="28"/>
          <w:szCs w:val="28"/>
        </w:rPr>
        <w:t>753 767,61800</w:t>
      </w:r>
      <w:r w:rsidR="008F0410" w:rsidRPr="009C7331">
        <w:rPr>
          <w:color w:val="auto"/>
          <w:sz w:val="28"/>
          <w:szCs w:val="28"/>
        </w:rPr>
        <w:t xml:space="preserve"> тыс. рублей, в том числе за счёт</w:t>
      </w:r>
      <w:r w:rsidR="00BD3FC0" w:rsidRPr="009C7331">
        <w:rPr>
          <w:color w:val="auto"/>
          <w:sz w:val="28"/>
          <w:szCs w:val="28"/>
        </w:rPr>
        <w:t>:</w:t>
      </w:r>
      <w:r w:rsidR="008F0410" w:rsidRPr="009C7331">
        <w:rPr>
          <w:color w:val="auto"/>
          <w:sz w:val="28"/>
          <w:szCs w:val="28"/>
        </w:rPr>
        <w:t xml:space="preserve"> </w:t>
      </w:r>
      <w:r w:rsidR="00BD3FC0" w:rsidRPr="009C7331">
        <w:rPr>
          <w:color w:val="auto"/>
          <w:sz w:val="28"/>
          <w:szCs w:val="28"/>
        </w:rPr>
        <w:t xml:space="preserve">средств </w:t>
      </w:r>
      <w:r w:rsidR="008F0410" w:rsidRPr="009C7331">
        <w:rPr>
          <w:color w:val="auto"/>
          <w:sz w:val="28"/>
          <w:szCs w:val="28"/>
        </w:rPr>
        <w:t>бюджет</w:t>
      </w:r>
      <w:r w:rsidR="00BD3FC0" w:rsidRPr="009C7331">
        <w:rPr>
          <w:color w:val="auto"/>
          <w:sz w:val="28"/>
          <w:szCs w:val="28"/>
        </w:rPr>
        <w:t>а</w:t>
      </w:r>
      <w:r w:rsidR="008F0410" w:rsidRPr="009C7331">
        <w:rPr>
          <w:color w:val="auto"/>
          <w:sz w:val="28"/>
          <w:szCs w:val="28"/>
        </w:rPr>
        <w:t xml:space="preserve"> автономного округа</w:t>
      </w:r>
      <w:r w:rsidR="00BD3FC0" w:rsidRPr="009C7331">
        <w:rPr>
          <w:color w:val="auto"/>
          <w:sz w:val="28"/>
          <w:szCs w:val="28"/>
        </w:rPr>
        <w:t xml:space="preserve"> в сумме </w:t>
      </w:r>
      <w:r w:rsidR="00D018AD" w:rsidRPr="00D018AD">
        <w:rPr>
          <w:color w:val="auto"/>
          <w:sz w:val="28"/>
          <w:szCs w:val="28"/>
        </w:rPr>
        <w:t>495 300,00000</w:t>
      </w:r>
      <w:r w:rsidR="00707547">
        <w:rPr>
          <w:color w:val="auto"/>
          <w:sz w:val="28"/>
          <w:szCs w:val="28"/>
        </w:rPr>
        <w:t xml:space="preserve"> </w:t>
      </w:r>
      <w:r w:rsidR="00BD3FC0" w:rsidRPr="009C7331">
        <w:rPr>
          <w:color w:val="auto"/>
          <w:sz w:val="28"/>
          <w:szCs w:val="28"/>
        </w:rPr>
        <w:t xml:space="preserve">тыс. рублей, </w:t>
      </w:r>
      <w:r w:rsidR="008F0410" w:rsidRPr="009C7331">
        <w:rPr>
          <w:color w:val="auto"/>
          <w:sz w:val="28"/>
          <w:szCs w:val="28"/>
        </w:rPr>
        <w:t>местн</w:t>
      </w:r>
      <w:r w:rsidR="00BD3FC0" w:rsidRPr="009C7331">
        <w:rPr>
          <w:color w:val="auto"/>
          <w:sz w:val="28"/>
          <w:szCs w:val="28"/>
        </w:rPr>
        <w:t>ого</w:t>
      </w:r>
      <w:r w:rsidR="008F0410" w:rsidRPr="009C7331">
        <w:rPr>
          <w:color w:val="auto"/>
          <w:sz w:val="28"/>
          <w:szCs w:val="28"/>
        </w:rPr>
        <w:t xml:space="preserve"> бюджет</w:t>
      </w:r>
      <w:r w:rsidR="00BD3FC0" w:rsidRPr="009C7331">
        <w:rPr>
          <w:color w:val="auto"/>
          <w:sz w:val="28"/>
          <w:szCs w:val="28"/>
        </w:rPr>
        <w:t xml:space="preserve">а в сумме </w:t>
      </w:r>
      <w:r w:rsidR="00D018AD">
        <w:rPr>
          <w:color w:val="auto"/>
          <w:sz w:val="28"/>
          <w:szCs w:val="28"/>
        </w:rPr>
        <w:t xml:space="preserve">                              </w:t>
      </w:r>
      <w:r w:rsidR="00D018AD" w:rsidRPr="00D018AD">
        <w:rPr>
          <w:color w:val="auto"/>
          <w:sz w:val="28"/>
          <w:szCs w:val="28"/>
        </w:rPr>
        <w:t>258 467,61800</w:t>
      </w:r>
      <w:r w:rsidR="00BD3FC0" w:rsidRPr="009C7331">
        <w:rPr>
          <w:color w:val="auto"/>
          <w:sz w:val="28"/>
          <w:szCs w:val="28"/>
        </w:rPr>
        <w:t xml:space="preserve"> тыс. рублей, из них:</w:t>
      </w:r>
      <w:r w:rsidR="00707547" w:rsidRPr="00707547">
        <w:t xml:space="preserve"> </w:t>
      </w:r>
    </w:p>
    <w:p w:rsidR="00D3723A" w:rsidRPr="00D3723A" w:rsidRDefault="008F0410" w:rsidP="00F132FA">
      <w:pPr>
        <w:ind w:firstLine="709"/>
        <w:jc w:val="both"/>
        <w:rPr>
          <w:color w:val="auto"/>
          <w:sz w:val="28"/>
          <w:szCs w:val="28"/>
        </w:rPr>
      </w:pPr>
      <w:r w:rsidRPr="009C7331">
        <w:rPr>
          <w:color w:val="auto"/>
          <w:sz w:val="28"/>
          <w:szCs w:val="28"/>
        </w:rPr>
        <w:t xml:space="preserve">- на </w:t>
      </w:r>
      <w:r w:rsidR="002C4388">
        <w:rPr>
          <w:color w:val="auto"/>
          <w:sz w:val="28"/>
          <w:szCs w:val="28"/>
        </w:rPr>
        <w:t>2024</w:t>
      </w:r>
      <w:r w:rsidRPr="009C7331">
        <w:rPr>
          <w:color w:val="auto"/>
          <w:sz w:val="28"/>
          <w:szCs w:val="28"/>
        </w:rPr>
        <w:t xml:space="preserve"> год </w:t>
      </w:r>
      <w:r w:rsidR="00D3723A">
        <w:rPr>
          <w:color w:val="auto"/>
          <w:sz w:val="28"/>
          <w:szCs w:val="28"/>
        </w:rPr>
        <w:t xml:space="preserve">в общей сумме </w:t>
      </w:r>
      <w:r w:rsidR="00D018AD" w:rsidRPr="00D018AD">
        <w:rPr>
          <w:color w:val="auto"/>
          <w:sz w:val="28"/>
          <w:szCs w:val="28"/>
        </w:rPr>
        <w:t>700 031,01800</w:t>
      </w:r>
      <w:r w:rsidR="00D3723A">
        <w:rPr>
          <w:color w:val="auto"/>
          <w:sz w:val="28"/>
          <w:szCs w:val="28"/>
        </w:rPr>
        <w:t xml:space="preserve"> тыс. рублей, в том числе за счёт: </w:t>
      </w:r>
      <w:r w:rsidR="00D3723A" w:rsidRPr="00D3723A">
        <w:rPr>
          <w:color w:val="auto"/>
          <w:sz w:val="28"/>
          <w:szCs w:val="28"/>
        </w:rPr>
        <w:t xml:space="preserve">средств бюджета автономного округа в сумме </w:t>
      </w:r>
      <w:r w:rsidR="00D018AD" w:rsidRPr="00D018AD">
        <w:rPr>
          <w:color w:val="auto"/>
          <w:sz w:val="28"/>
          <w:szCs w:val="28"/>
        </w:rPr>
        <w:t>495 300,00000</w:t>
      </w:r>
      <w:r w:rsidR="00D018AD">
        <w:rPr>
          <w:color w:val="auto"/>
          <w:sz w:val="28"/>
          <w:szCs w:val="28"/>
        </w:rPr>
        <w:t xml:space="preserve"> </w:t>
      </w:r>
      <w:r w:rsidR="00922ED2">
        <w:rPr>
          <w:color w:val="auto"/>
          <w:sz w:val="28"/>
          <w:szCs w:val="28"/>
        </w:rPr>
        <w:t xml:space="preserve">тыс. </w:t>
      </w:r>
      <w:r w:rsidR="00D018AD">
        <w:rPr>
          <w:color w:val="auto"/>
          <w:sz w:val="28"/>
          <w:szCs w:val="28"/>
        </w:rPr>
        <w:t>рублей,</w:t>
      </w:r>
      <w:r w:rsidR="00D3723A" w:rsidRPr="009C7331">
        <w:rPr>
          <w:color w:val="auto"/>
          <w:sz w:val="28"/>
          <w:szCs w:val="28"/>
        </w:rPr>
        <w:t xml:space="preserve"> </w:t>
      </w:r>
      <w:r w:rsidR="00FE749D" w:rsidRPr="009C7331">
        <w:rPr>
          <w:color w:val="auto"/>
          <w:sz w:val="28"/>
          <w:szCs w:val="28"/>
        </w:rPr>
        <w:t xml:space="preserve">средств местного бюджета </w:t>
      </w:r>
      <w:r w:rsidRPr="009C7331">
        <w:rPr>
          <w:color w:val="auto"/>
          <w:sz w:val="28"/>
          <w:szCs w:val="28"/>
        </w:rPr>
        <w:t>в сумме</w:t>
      </w:r>
      <w:r w:rsidR="00D3723A">
        <w:rPr>
          <w:color w:val="auto"/>
          <w:sz w:val="28"/>
          <w:szCs w:val="28"/>
        </w:rPr>
        <w:t xml:space="preserve"> </w:t>
      </w:r>
      <w:r w:rsidR="00D018AD" w:rsidRPr="00D018AD">
        <w:rPr>
          <w:color w:val="auto"/>
          <w:sz w:val="28"/>
          <w:szCs w:val="28"/>
        </w:rPr>
        <w:t>204 731,01800</w:t>
      </w:r>
      <w:r w:rsidRPr="009C7331">
        <w:rPr>
          <w:color w:val="auto"/>
          <w:sz w:val="28"/>
          <w:szCs w:val="28"/>
        </w:rPr>
        <w:t xml:space="preserve"> тыс. рублей</w:t>
      </w:r>
      <w:r w:rsidR="00FE749D" w:rsidRPr="009C7331">
        <w:rPr>
          <w:color w:val="auto"/>
          <w:sz w:val="28"/>
          <w:szCs w:val="28"/>
        </w:rPr>
        <w:t>;</w:t>
      </w:r>
      <w:r w:rsidR="00D3723A" w:rsidRPr="00D3723A">
        <w:t xml:space="preserve"> </w:t>
      </w:r>
    </w:p>
    <w:p w:rsidR="00FE749D" w:rsidRPr="009C7331" w:rsidRDefault="008F0410" w:rsidP="00F132FA">
      <w:pPr>
        <w:ind w:firstLine="709"/>
        <w:jc w:val="both"/>
        <w:rPr>
          <w:color w:val="auto"/>
          <w:sz w:val="28"/>
          <w:szCs w:val="28"/>
        </w:rPr>
      </w:pPr>
      <w:r w:rsidRPr="009C7331">
        <w:rPr>
          <w:color w:val="auto"/>
          <w:sz w:val="28"/>
          <w:szCs w:val="28"/>
        </w:rPr>
        <w:t xml:space="preserve">- на </w:t>
      </w:r>
      <w:r w:rsidR="002C4388">
        <w:rPr>
          <w:color w:val="auto"/>
          <w:sz w:val="28"/>
          <w:szCs w:val="28"/>
        </w:rPr>
        <w:t>2025</w:t>
      </w:r>
      <w:r w:rsidRPr="009C7331">
        <w:rPr>
          <w:color w:val="auto"/>
          <w:sz w:val="28"/>
          <w:szCs w:val="28"/>
        </w:rPr>
        <w:t xml:space="preserve"> год </w:t>
      </w:r>
      <w:r w:rsidR="00FE749D" w:rsidRPr="009C7331">
        <w:rPr>
          <w:color w:val="auto"/>
          <w:sz w:val="28"/>
          <w:szCs w:val="28"/>
        </w:rPr>
        <w:t xml:space="preserve">за счёт средств местного бюджета в сумме </w:t>
      </w:r>
      <w:r w:rsidR="00D018AD" w:rsidRPr="00D018AD">
        <w:rPr>
          <w:color w:val="auto"/>
          <w:sz w:val="28"/>
          <w:szCs w:val="28"/>
        </w:rPr>
        <w:t>8 956,10000</w:t>
      </w:r>
      <w:r w:rsidR="00FE749D" w:rsidRPr="009C7331">
        <w:rPr>
          <w:color w:val="auto"/>
          <w:sz w:val="28"/>
          <w:szCs w:val="28"/>
        </w:rPr>
        <w:t xml:space="preserve"> тыс. рублей;</w:t>
      </w:r>
    </w:p>
    <w:p w:rsidR="008F0410" w:rsidRPr="009C7331" w:rsidRDefault="008F0410" w:rsidP="00F132FA">
      <w:pPr>
        <w:ind w:firstLine="709"/>
        <w:jc w:val="both"/>
        <w:rPr>
          <w:color w:val="auto"/>
          <w:sz w:val="28"/>
          <w:szCs w:val="28"/>
        </w:rPr>
      </w:pPr>
      <w:r w:rsidRPr="009C7331">
        <w:rPr>
          <w:color w:val="auto"/>
          <w:sz w:val="28"/>
          <w:szCs w:val="28"/>
        </w:rPr>
        <w:t xml:space="preserve">- на </w:t>
      </w:r>
      <w:r w:rsidR="002C4388">
        <w:rPr>
          <w:color w:val="auto"/>
          <w:sz w:val="28"/>
          <w:szCs w:val="28"/>
        </w:rPr>
        <w:t>2026</w:t>
      </w:r>
      <w:r w:rsidRPr="009C7331">
        <w:rPr>
          <w:color w:val="auto"/>
          <w:sz w:val="28"/>
          <w:szCs w:val="28"/>
        </w:rPr>
        <w:t xml:space="preserve"> год </w:t>
      </w:r>
      <w:r w:rsidR="00FE749D" w:rsidRPr="009C7331">
        <w:rPr>
          <w:color w:val="auto"/>
          <w:sz w:val="28"/>
          <w:szCs w:val="28"/>
        </w:rPr>
        <w:t xml:space="preserve">за счёт средств местного бюджета в сумме </w:t>
      </w:r>
      <w:r w:rsidR="00D018AD" w:rsidRPr="00D018AD">
        <w:rPr>
          <w:color w:val="auto"/>
          <w:sz w:val="28"/>
          <w:szCs w:val="28"/>
        </w:rPr>
        <w:t>8 956,10000</w:t>
      </w:r>
      <w:r w:rsidR="00FE749D" w:rsidRPr="009C7331">
        <w:rPr>
          <w:color w:val="auto"/>
          <w:sz w:val="28"/>
          <w:szCs w:val="28"/>
        </w:rPr>
        <w:t xml:space="preserve"> тыс. рублей;</w:t>
      </w:r>
    </w:p>
    <w:p w:rsidR="00E7642F" w:rsidRPr="009C7331" w:rsidRDefault="008F0410" w:rsidP="00F132FA">
      <w:pPr>
        <w:ind w:firstLine="709"/>
        <w:jc w:val="both"/>
        <w:rPr>
          <w:color w:val="auto"/>
          <w:sz w:val="28"/>
          <w:szCs w:val="28"/>
        </w:rPr>
      </w:pPr>
      <w:r w:rsidRPr="009C7331">
        <w:rPr>
          <w:color w:val="auto"/>
          <w:sz w:val="28"/>
          <w:szCs w:val="28"/>
        </w:rPr>
        <w:t xml:space="preserve">- на </w:t>
      </w:r>
      <w:r w:rsidR="002C4388">
        <w:rPr>
          <w:color w:val="auto"/>
          <w:sz w:val="28"/>
          <w:szCs w:val="28"/>
        </w:rPr>
        <w:t>2027</w:t>
      </w:r>
      <w:r w:rsidRPr="009C7331">
        <w:rPr>
          <w:color w:val="auto"/>
          <w:sz w:val="28"/>
          <w:szCs w:val="28"/>
        </w:rPr>
        <w:t xml:space="preserve"> год и до 2030 года </w:t>
      </w:r>
      <w:r w:rsidR="00155156" w:rsidRPr="009C7331">
        <w:rPr>
          <w:color w:val="auto"/>
          <w:sz w:val="28"/>
          <w:szCs w:val="28"/>
        </w:rPr>
        <w:t xml:space="preserve">за счёт средств </w:t>
      </w:r>
      <w:r w:rsidR="00E7642F" w:rsidRPr="009C7331">
        <w:rPr>
          <w:color w:val="auto"/>
          <w:sz w:val="28"/>
          <w:szCs w:val="28"/>
        </w:rPr>
        <w:t xml:space="preserve">местного бюджета </w:t>
      </w:r>
      <w:r w:rsidR="00155156" w:rsidRPr="009C7331">
        <w:rPr>
          <w:color w:val="auto"/>
          <w:sz w:val="28"/>
          <w:szCs w:val="28"/>
        </w:rPr>
        <w:t xml:space="preserve">в сумме            </w:t>
      </w:r>
      <w:r w:rsidR="00E7642F" w:rsidRPr="009C7331">
        <w:rPr>
          <w:color w:val="auto"/>
          <w:sz w:val="28"/>
          <w:szCs w:val="28"/>
        </w:rPr>
        <w:t xml:space="preserve"> </w:t>
      </w:r>
      <w:r w:rsidR="00D018AD" w:rsidRPr="00D018AD">
        <w:rPr>
          <w:color w:val="auto"/>
          <w:sz w:val="28"/>
          <w:szCs w:val="28"/>
        </w:rPr>
        <w:t>35 824,40000</w:t>
      </w:r>
      <w:r w:rsidR="00E7642F" w:rsidRPr="009C7331">
        <w:rPr>
          <w:color w:val="auto"/>
          <w:sz w:val="28"/>
          <w:szCs w:val="28"/>
        </w:rPr>
        <w:t xml:space="preserve"> тыс. рублей</w:t>
      </w:r>
      <w:r w:rsidR="00155156" w:rsidRPr="009C7331">
        <w:rPr>
          <w:color w:val="auto"/>
          <w:sz w:val="28"/>
          <w:szCs w:val="28"/>
        </w:rPr>
        <w:t>.</w:t>
      </w:r>
    </w:p>
    <w:p w:rsidR="008F0410" w:rsidRPr="009C7331" w:rsidRDefault="008F0410" w:rsidP="00F132FA">
      <w:pPr>
        <w:ind w:firstLine="709"/>
        <w:jc w:val="both"/>
        <w:rPr>
          <w:sz w:val="28"/>
          <w:szCs w:val="28"/>
        </w:rPr>
      </w:pPr>
      <w:r w:rsidRPr="009C7331">
        <w:rPr>
          <w:sz w:val="28"/>
          <w:szCs w:val="28"/>
        </w:rPr>
        <w:t xml:space="preserve">В ходе экспертизы рассмотрены расходы на очередной финансовый год и плановый период, ввиду того, что расчёты предоставлены ответственным исполнителем муниципальной программы на </w:t>
      </w:r>
      <w:r w:rsidR="002C4388">
        <w:rPr>
          <w:sz w:val="28"/>
          <w:szCs w:val="28"/>
        </w:rPr>
        <w:t>2024</w:t>
      </w:r>
      <w:r w:rsidRPr="009C7331">
        <w:rPr>
          <w:sz w:val="28"/>
          <w:szCs w:val="28"/>
        </w:rPr>
        <w:t xml:space="preserve">, </w:t>
      </w:r>
      <w:r w:rsidR="002C4388">
        <w:rPr>
          <w:sz w:val="28"/>
          <w:szCs w:val="28"/>
        </w:rPr>
        <w:t>2025</w:t>
      </w:r>
      <w:r w:rsidRPr="009C7331">
        <w:rPr>
          <w:sz w:val="28"/>
          <w:szCs w:val="28"/>
        </w:rPr>
        <w:t xml:space="preserve"> и </w:t>
      </w:r>
      <w:r w:rsidR="002C4388">
        <w:rPr>
          <w:sz w:val="28"/>
          <w:szCs w:val="28"/>
        </w:rPr>
        <w:t>2026</w:t>
      </w:r>
      <w:r w:rsidRPr="009C7331">
        <w:rPr>
          <w:sz w:val="28"/>
          <w:szCs w:val="28"/>
        </w:rPr>
        <w:t xml:space="preserve"> годы.</w:t>
      </w:r>
    </w:p>
    <w:p w:rsidR="00F63DBC" w:rsidRPr="009C7331" w:rsidRDefault="00F63DBC" w:rsidP="00F132FA">
      <w:pPr>
        <w:jc w:val="both"/>
        <w:rPr>
          <w:color w:val="auto"/>
          <w:sz w:val="28"/>
          <w:szCs w:val="28"/>
        </w:rPr>
      </w:pPr>
      <w:r w:rsidRPr="009C7331">
        <w:rPr>
          <w:color w:val="auto"/>
          <w:sz w:val="28"/>
          <w:szCs w:val="28"/>
        </w:rPr>
        <w:tab/>
        <w:t xml:space="preserve">В разрезе </w:t>
      </w:r>
      <w:r w:rsidR="00D018AD">
        <w:rPr>
          <w:color w:val="auto"/>
          <w:sz w:val="28"/>
          <w:szCs w:val="28"/>
        </w:rPr>
        <w:t>структурных элементов</w:t>
      </w:r>
      <w:r w:rsidRPr="009C7331">
        <w:rPr>
          <w:color w:val="auto"/>
          <w:sz w:val="28"/>
          <w:szCs w:val="28"/>
        </w:rPr>
        <w:t xml:space="preserve"> расходы на финансирование </w:t>
      </w:r>
      <w:r w:rsidR="00024D37">
        <w:rPr>
          <w:color w:val="auto"/>
          <w:sz w:val="28"/>
          <w:szCs w:val="28"/>
        </w:rPr>
        <w:t>направления</w:t>
      </w:r>
      <w:r w:rsidRPr="009C7331">
        <w:rPr>
          <w:color w:val="auto"/>
          <w:sz w:val="28"/>
          <w:szCs w:val="28"/>
        </w:rPr>
        <w:t xml:space="preserve"> предоставлены следующим образом:</w:t>
      </w:r>
    </w:p>
    <w:p w:rsidR="003321C6" w:rsidRDefault="006255E6" w:rsidP="00984D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F33EB" w:rsidRPr="009C7331">
        <w:rPr>
          <w:sz w:val="28"/>
          <w:szCs w:val="28"/>
        </w:rPr>
        <w:t xml:space="preserve"> </w:t>
      </w:r>
      <w:r w:rsidR="00D018AD" w:rsidRPr="00984DF2">
        <w:rPr>
          <w:sz w:val="28"/>
          <w:szCs w:val="28"/>
        </w:rPr>
        <w:t>Региональный проект «Создание (реконструкция) коммунальных объектов»</w:t>
      </w:r>
      <w:r w:rsidRPr="00984DF2">
        <w:rPr>
          <w:sz w:val="28"/>
          <w:szCs w:val="28"/>
        </w:rPr>
        <w:t xml:space="preserve"> по соисполнителю </w:t>
      </w:r>
      <w:proofErr w:type="spellStart"/>
      <w:r w:rsidRPr="00984DF2">
        <w:rPr>
          <w:sz w:val="28"/>
          <w:szCs w:val="28"/>
        </w:rPr>
        <w:t>ДГиЗО</w:t>
      </w:r>
      <w:proofErr w:type="spellEnd"/>
      <w:r w:rsidRPr="00984DF2">
        <w:rPr>
          <w:sz w:val="28"/>
          <w:szCs w:val="28"/>
        </w:rPr>
        <w:t xml:space="preserve"> на 2024 год</w:t>
      </w:r>
      <w:r w:rsidR="003321C6">
        <w:rPr>
          <w:sz w:val="28"/>
          <w:szCs w:val="28"/>
        </w:rPr>
        <w:t xml:space="preserve"> в общей сумме </w:t>
      </w:r>
      <w:r w:rsidR="003321C6" w:rsidRPr="003321C6">
        <w:rPr>
          <w:sz w:val="28"/>
          <w:szCs w:val="28"/>
        </w:rPr>
        <w:t>631</w:t>
      </w:r>
      <w:r w:rsidR="003321C6">
        <w:rPr>
          <w:sz w:val="28"/>
          <w:szCs w:val="28"/>
        </w:rPr>
        <w:t> </w:t>
      </w:r>
      <w:r w:rsidR="003321C6" w:rsidRPr="003321C6">
        <w:rPr>
          <w:sz w:val="28"/>
          <w:szCs w:val="28"/>
        </w:rPr>
        <w:t>733</w:t>
      </w:r>
      <w:r w:rsidR="003321C6">
        <w:rPr>
          <w:sz w:val="28"/>
          <w:szCs w:val="28"/>
        </w:rPr>
        <w:t>,</w:t>
      </w:r>
      <w:r w:rsidR="003321C6" w:rsidRPr="003321C6">
        <w:rPr>
          <w:sz w:val="28"/>
          <w:szCs w:val="28"/>
        </w:rPr>
        <w:t>308</w:t>
      </w:r>
      <w:r w:rsidR="00366A2C">
        <w:rPr>
          <w:sz w:val="28"/>
          <w:szCs w:val="28"/>
        </w:rPr>
        <w:t>00</w:t>
      </w:r>
      <w:r w:rsidR="003321C6">
        <w:rPr>
          <w:sz w:val="28"/>
          <w:szCs w:val="28"/>
        </w:rPr>
        <w:t xml:space="preserve"> тыс. рублей:</w:t>
      </w:r>
    </w:p>
    <w:p w:rsidR="006255E6" w:rsidRDefault="003321C6" w:rsidP="00984D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4DF2" w:rsidRPr="00984DF2">
        <w:rPr>
          <w:sz w:val="28"/>
          <w:szCs w:val="28"/>
        </w:rPr>
        <w:t>на выполнение работ по реконструкции объекта «КНС-3а, Коллектор напорного трубопровода</w:t>
      </w:r>
      <w:r w:rsidR="00B0255E">
        <w:rPr>
          <w:sz w:val="28"/>
          <w:szCs w:val="28"/>
        </w:rPr>
        <w:t>»</w:t>
      </w:r>
      <w:r w:rsidR="00366A2C">
        <w:rPr>
          <w:sz w:val="28"/>
          <w:szCs w:val="28"/>
        </w:rPr>
        <w:t xml:space="preserve"> (реконструкция)</w:t>
      </w:r>
      <w:r w:rsidR="00984DF2" w:rsidRPr="00984DF2">
        <w:rPr>
          <w:sz w:val="28"/>
          <w:szCs w:val="28"/>
        </w:rPr>
        <w:t>»</w:t>
      </w:r>
      <w:r w:rsidR="00984DF2">
        <w:rPr>
          <w:sz w:val="28"/>
          <w:szCs w:val="28"/>
        </w:rPr>
        <w:t xml:space="preserve"> </w:t>
      </w:r>
      <w:r w:rsidR="006255E6">
        <w:rPr>
          <w:sz w:val="28"/>
          <w:szCs w:val="28"/>
        </w:rPr>
        <w:t xml:space="preserve">в общей сумме </w:t>
      </w:r>
      <w:r w:rsidR="00A177ED" w:rsidRPr="00A177ED">
        <w:rPr>
          <w:sz w:val="28"/>
          <w:szCs w:val="28"/>
        </w:rPr>
        <w:t>613</w:t>
      </w:r>
      <w:r w:rsidR="00A177ED">
        <w:rPr>
          <w:sz w:val="28"/>
          <w:szCs w:val="28"/>
        </w:rPr>
        <w:t> </w:t>
      </w:r>
      <w:r w:rsidR="00A177ED" w:rsidRPr="00A177ED">
        <w:rPr>
          <w:sz w:val="28"/>
          <w:szCs w:val="28"/>
        </w:rPr>
        <w:t>787</w:t>
      </w:r>
      <w:r w:rsidR="00A177ED">
        <w:rPr>
          <w:sz w:val="28"/>
          <w:szCs w:val="28"/>
        </w:rPr>
        <w:t>,</w:t>
      </w:r>
      <w:r w:rsidR="00A177ED" w:rsidRPr="00A177ED">
        <w:rPr>
          <w:sz w:val="28"/>
          <w:szCs w:val="28"/>
        </w:rPr>
        <w:t>072</w:t>
      </w:r>
      <w:r w:rsidR="00A177ED">
        <w:rPr>
          <w:sz w:val="28"/>
          <w:szCs w:val="28"/>
        </w:rPr>
        <w:t xml:space="preserve">00 </w:t>
      </w:r>
      <w:r w:rsidR="006255E6" w:rsidRPr="006255E6">
        <w:rPr>
          <w:sz w:val="28"/>
          <w:szCs w:val="28"/>
        </w:rPr>
        <w:t>тыс. рублей</w:t>
      </w:r>
      <w:r w:rsidR="006255E6">
        <w:rPr>
          <w:sz w:val="28"/>
          <w:szCs w:val="28"/>
        </w:rPr>
        <w:t>, в том числе за счёт</w:t>
      </w:r>
      <w:r w:rsidR="006255E6" w:rsidRPr="002C5F15">
        <w:rPr>
          <w:sz w:val="28"/>
          <w:szCs w:val="28"/>
        </w:rPr>
        <w:t xml:space="preserve">: средств бюджета автономного округа в сумме </w:t>
      </w:r>
      <w:r w:rsidR="007C4E73">
        <w:rPr>
          <w:sz w:val="28"/>
          <w:szCs w:val="28"/>
        </w:rPr>
        <w:t xml:space="preserve">                           </w:t>
      </w:r>
      <w:r w:rsidR="006255E6" w:rsidRPr="002C5F15">
        <w:rPr>
          <w:sz w:val="28"/>
          <w:szCs w:val="28"/>
        </w:rPr>
        <w:t>495 300,00000</w:t>
      </w:r>
      <w:r w:rsidR="00922ED2">
        <w:rPr>
          <w:sz w:val="28"/>
          <w:szCs w:val="28"/>
        </w:rPr>
        <w:t xml:space="preserve"> тыс.</w:t>
      </w:r>
      <w:r w:rsidR="006255E6" w:rsidRPr="002C5F15">
        <w:rPr>
          <w:sz w:val="28"/>
          <w:szCs w:val="28"/>
        </w:rPr>
        <w:t xml:space="preserve"> рублей</w:t>
      </w:r>
      <w:r w:rsidR="002C5F15" w:rsidRPr="002C5F15">
        <w:rPr>
          <w:sz w:val="28"/>
          <w:szCs w:val="28"/>
        </w:rPr>
        <w:t>, из них: субсидия на проектирование, строительство, реконструкция (модернизация), капитальный ремонт объектов коммунальной инфраструктуры (в сферах теплоснабжения, водоснабжения и водоотведения), источником финансового обеспечения которых является специальный казначейский кредит</w:t>
      </w:r>
      <w:r w:rsidR="002C5F15">
        <w:rPr>
          <w:sz w:val="28"/>
          <w:szCs w:val="28"/>
        </w:rPr>
        <w:t xml:space="preserve"> в сумме </w:t>
      </w:r>
      <w:r w:rsidR="002C5F15" w:rsidRPr="002C5F15">
        <w:rPr>
          <w:sz w:val="28"/>
          <w:szCs w:val="28"/>
        </w:rPr>
        <w:t>275 500,0</w:t>
      </w:r>
      <w:r w:rsidR="00366A2C">
        <w:rPr>
          <w:sz w:val="28"/>
          <w:szCs w:val="28"/>
        </w:rPr>
        <w:t>0000</w:t>
      </w:r>
      <w:r w:rsidR="002C5F15">
        <w:rPr>
          <w:sz w:val="28"/>
          <w:szCs w:val="28"/>
        </w:rPr>
        <w:t xml:space="preserve"> тыс. рублей; </w:t>
      </w:r>
      <w:r w:rsidR="002C5F15" w:rsidRPr="002C5F15">
        <w:rPr>
          <w:sz w:val="28"/>
          <w:szCs w:val="28"/>
        </w:rPr>
        <w:t xml:space="preserve">субсидия на </w:t>
      </w:r>
      <w:r w:rsidR="002C5F15">
        <w:rPr>
          <w:sz w:val="28"/>
          <w:szCs w:val="28"/>
        </w:rPr>
        <w:lastRenderedPageBreak/>
        <w:t>п</w:t>
      </w:r>
      <w:r w:rsidR="002C5F15" w:rsidRPr="002C5F15">
        <w:rPr>
          <w:sz w:val="28"/>
          <w:szCs w:val="28"/>
        </w:rPr>
        <w:t>роектирование, строительство, реконструкция (модернизация), капитальный ремонт объектов коммунальной инфраструктуры (в сферах теплоснабжения, водоснабжения и водоотведения) за счет средств бюджета Ханты-Мансийского автономного округа – Югры</w:t>
      </w:r>
      <w:r w:rsidR="002C5F15" w:rsidRPr="002C5F15">
        <w:t xml:space="preserve"> </w:t>
      </w:r>
      <w:r w:rsidR="002C5F15" w:rsidRPr="002C5F15">
        <w:rPr>
          <w:sz w:val="28"/>
          <w:szCs w:val="28"/>
        </w:rPr>
        <w:t>в сумме 219 800,0</w:t>
      </w:r>
      <w:r w:rsidR="002C5F15">
        <w:rPr>
          <w:sz w:val="28"/>
          <w:szCs w:val="28"/>
        </w:rPr>
        <w:t>0000</w:t>
      </w:r>
      <w:r w:rsidR="002C5F15" w:rsidRPr="002C5F15">
        <w:rPr>
          <w:sz w:val="28"/>
          <w:szCs w:val="28"/>
        </w:rPr>
        <w:t xml:space="preserve"> тыс. рублей</w:t>
      </w:r>
      <w:r w:rsidR="006255E6">
        <w:rPr>
          <w:sz w:val="28"/>
          <w:szCs w:val="28"/>
        </w:rPr>
        <w:t>,</w:t>
      </w:r>
      <w:r w:rsidR="006255E6" w:rsidRPr="009C7331">
        <w:rPr>
          <w:sz w:val="28"/>
          <w:szCs w:val="28"/>
        </w:rPr>
        <w:t xml:space="preserve"> средств местного бюджета в сумме</w:t>
      </w:r>
      <w:r w:rsidR="006255E6">
        <w:rPr>
          <w:sz w:val="28"/>
          <w:szCs w:val="28"/>
        </w:rPr>
        <w:t xml:space="preserve"> </w:t>
      </w:r>
      <w:r w:rsidR="00217CFA" w:rsidRPr="00217CFA">
        <w:rPr>
          <w:sz w:val="28"/>
          <w:szCs w:val="28"/>
        </w:rPr>
        <w:t>118</w:t>
      </w:r>
      <w:r w:rsidR="00217CFA">
        <w:rPr>
          <w:sz w:val="28"/>
          <w:szCs w:val="28"/>
        </w:rPr>
        <w:t> </w:t>
      </w:r>
      <w:r w:rsidR="00217CFA" w:rsidRPr="00217CFA">
        <w:rPr>
          <w:sz w:val="28"/>
          <w:szCs w:val="28"/>
        </w:rPr>
        <w:t>487</w:t>
      </w:r>
      <w:r w:rsidR="00217CFA">
        <w:rPr>
          <w:sz w:val="28"/>
          <w:szCs w:val="28"/>
        </w:rPr>
        <w:t>,</w:t>
      </w:r>
      <w:r w:rsidR="00217CFA" w:rsidRPr="00217CFA">
        <w:rPr>
          <w:sz w:val="28"/>
          <w:szCs w:val="28"/>
        </w:rPr>
        <w:t>072</w:t>
      </w:r>
      <w:r w:rsidR="00217CFA">
        <w:rPr>
          <w:sz w:val="28"/>
          <w:szCs w:val="28"/>
        </w:rPr>
        <w:t>00</w:t>
      </w:r>
      <w:r w:rsidR="006255E6" w:rsidRPr="009C733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  <w:r w:rsidRPr="003321C6">
        <w:t xml:space="preserve"> </w:t>
      </w:r>
    </w:p>
    <w:p w:rsidR="003321C6" w:rsidRPr="00D3723A" w:rsidRDefault="003321C6" w:rsidP="00984D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21C6">
        <w:rPr>
          <w:sz w:val="28"/>
          <w:szCs w:val="28"/>
        </w:rPr>
        <w:t>за счёт средств местного бюджета расходы на осуществление строительного контроля по объекту «КНС-3а, Коллектор напорного трубопровода» (реконструкция)» в сумме 16 156,558</w:t>
      </w:r>
      <w:r w:rsidR="00366A2C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рублей;</w:t>
      </w:r>
    </w:p>
    <w:p w:rsidR="003321C6" w:rsidRPr="00D3723A" w:rsidRDefault="003321C6" w:rsidP="003321C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21C6">
        <w:rPr>
          <w:sz w:val="28"/>
          <w:szCs w:val="28"/>
        </w:rPr>
        <w:t xml:space="preserve">за счёт средств местного бюджета расходы на осуществление </w:t>
      </w:r>
      <w:r>
        <w:rPr>
          <w:sz w:val="28"/>
          <w:szCs w:val="28"/>
        </w:rPr>
        <w:t>авторского надзора</w:t>
      </w:r>
      <w:r w:rsidRPr="003321C6">
        <w:rPr>
          <w:sz w:val="28"/>
          <w:szCs w:val="28"/>
        </w:rPr>
        <w:t xml:space="preserve"> по объекту «КНС-3а, Коллектор напорного трубопровода» (реконструкция)» в сумме </w:t>
      </w:r>
      <w:r w:rsidR="00366A2C">
        <w:rPr>
          <w:sz w:val="28"/>
          <w:szCs w:val="28"/>
        </w:rPr>
        <w:t>1 789,67800</w:t>
      </w:r>
      <w:r>
        <w:rPr>
          <w:sz w:val="28"/>
          <w:szCs w:val="28"/>
        </w:rPr>
        <w:t xml:space="preserve"> тыс. рублей;</w:t>
      </w:r>
    </w:p>
    <w:p w:rsidR="00AF2CE9" w:rsidRPr="006B524F" w:rsidRDefault="000C7611" w:rsidP="00AF2CE9">
      <w:pPr>
        <w:ind w:firstLine="709"/>
        <w:jc w:val="both"/>
        <w:rPr>
          <w:color w:val="auto"/>
          <w:sz w:val="28"/>
          <w:szCs w:val="28"/>
        </w:rPr>
      </w:pPr>
      <w:r w:rsidRPr="009C7331">
        <w:rPr>
          <w:color w:val="auto"/>
          <w:sz w:val="28"/>
          <w:szCs w:val="28"/>
        </w:rPr>
        <w:t xml:space="preserve">2) </w:t>
      </w:r>
      <w:r w:rsidR="00D018AD" w:rsidRPr="00D018AD">
        <w:rPr>
          <w:color w:val="auto"/>
          <w:sz w:val="28"/>
          <w:szCs w:val="28"/>
        </w:rPr>
        <w:t>Комплекс процессных мероприятий «Реконструкция, расширение, модернизация, строительство коммунальных объектов, в том числе объектов питьевого водоснабжения»</w:t>
      </w:r>
      <w:r w:rsidR="00AF2CE9" w:rsidRPr="00AF2CE9">
        <w:rPr>
          <w:color w:val="auto"/>
          <w:sz w:val="28"/>
          <w:szCs w:val="28"/>
        </w:rPr>
        <w:t xml:space="preserve"> </w:t>
      </w:r>
      <w:r w:rsidR="00AF2CE9">
        <w:rPr>
          <w:color w:val="auto"/>
          <w:sz w:val="28"/>
          <w:szCs w:val="28"/>
        </w:rPr>
        <w:t xml:space="preserve">по соисполнителю </w:t>
      </w:r>
      <w:proofErr w:type="spellStart"/>
      <w:r w:rsidR="00AF2CE9" w:rsidRPr="006255E6">
        <w:rPr>
          <w:color w:val="auto"/>
          <w:sz w:val="28"/>
          <w:szCs w:val="28"/>
        </w:rPr>
        <w:t>ДГиЗО</w:t>
      </w:r>
      <w:proofErr w:type="spellEnd"/>
      <w:r w:rsidR="00AF2CE9">
        <w:rPr>
          <w:color w:val="auto"/>
          <w:sz w:val="28"/>
          <w:szCs w:val="28"/>
        </w:rPr>
        <w:t xml:space="preserve"> </w:t>
      </w:r>
      <w:r w:rsidR="00984DF2">
        <w:rPr>
          <w:color w:val="auto"/>
          <w:sz w:val="28"/>
          <w:szCs w:val="28"/>
        </w:rPr>
        <w:t xml:space="preserve">за счёт </w:t>
      </w:r>
      <w:r w:rsidR="00984DF2" w:rsidRPr="009C7331">
        <w:rPr>
          <w:color w:val="auto"/>
          <w:sz w:val="28"/>
          <w:szCs w:val="28"/>
        </w:rPr>
        <w:t xml:space="preserve">средств местного </w:t>
      </w:r>
      <w:r w:rsidR="00984DF2" w:rsidRPr="006B524F">
        <w:rPr>
          <w:color w:val="auto"/>
          <w:sz w:val="28"/>
          <w:szCs w:val="28"/>
        </w:rPr>
        <w:t>бюджета</w:t>
      </w:r>
      <w:r w:rsidR="00984DF2" w:rsidRPr="006B524F">
        <w:rPr>
          <w:rFonts w:eastAsia="Calibri"/>
          <w:sz w:val="28"/>
          <w:szCs w:val="28"/>
        </w:rPr>
        <w:t xml:space="preserve"> </w:t>
      </w:r>
      <w:r w:rsidR="006B524F" w:rsidRPr="006B524F">
        <w:rPr>
          <w:rFonts w:eastAsia="Calibri"/>
          <w:sz w:val="28"/>
          <w:szCs w:val="28"/>
        </w:rPr>
        <w:t xml:space="preserve">на выполнение работ по строительству объекта </w:t>
      </w:r>
      <w:r w:rsidR="006B524F">
        <w:rPr>
          <w:rFonts w:eastAsia="Calibri"/>
          <w:sz w:val="28"/>
          <w:szCs w:val="28"/>
        </w:rPr>
        <w:t>«</w:t>
      </w:r>
      <w:r w:rsidR="00984DF2" w:rsidRPr="006B524F">
        <w:rPr>
          <w:rFonts w:eastAsia="Calibri"/>
          <w:sz w:val="28"/>
          <w:szCs w:val="28"/>
        </w:rPr>
        <w:t>Сети газоснабжения (участок газопровода от сетей АО «</w:t>
      </w:r>
      <w:proofErr w:type="spellStart"/>
      <w:r w:rsidR="00984DF2" w:rsidRPr="006B524F">
        <w:rPr>
          <w:rFonts w:eastAsia="Calibri"/>
          <w:sz w:val="28"/>
          <w:szCs w:val="28"/>
        </w:rPr>
        <w:t>НефтеюганскГаз</w:t>
      </w:r>
      <w:proofErr w:type="spellEnd"/>
      <w:r w:rsidR="00984DF2" w:rsidRPr="006B524F">
        <w:rPr>
          <w:rFonts w:eastAsia="Calibri"/>
          <w:sz w:val="28"/>
          <w:szCs w:val="28"/>
        </w:rPr>
        <w:t>» до объекта «Газопровод межпоселковый ГРС п.</w:t>
      </w:r>
      <w:r w:rsidR="003701E7">
        <w:rPr>
          <w:rFonts w:eastAsia="Calibri"/>
          <w:sz w:val="28"/>
          <w:szCs w:val="28"/>
        </w:rPr>
        <w:t xml:space="preserve"> </w:t>
      </w:r>
      <w:proofErr w:type="spellStart"/>
      <w:r w:rsidR="00984DF2" w:rsidRPr="006B524F">
        <w:rPr>
          <w:rFonts w:eastAsia="Calibri"/>
          <w:sz w:val="28"/>
          <w:szCs w:val="28"/>
        </w:rPr>
        <w:t>Каркатеевы</w:t>
      </w:r>
      <w:proofErr w:type="spellEnd"/>
      <w:r w:rsidR="00984DF2" w:rsidRPr="006B524F">
        <w:rPr>
          <w:rFonts w:eastAsia="Calibri"/>
          <w:sz w:val="28"/>
          <w:szCs w:val="28"/>
        </w:rPr>
        <w:t xml:space="preserve"> – г. Нефтеюганск»)</w:t>
      </w:r>
      <w:r w:rsidR="006B524F">
        <w:rPr>
          <w:rFonts w:eastAsia="Calibri"/>
          <w:sz w:val="28"/>
          <w:szCs w:val="28"/>
        </w:rPr>
        <w:t>»</w:t>
      </w:r>
      <w:r w:rsidR="00984DF2" w:rsidRPr="006B524F">
        <w:rPr>
          <w:color w:val="auto"/>
          <w:sz w:val="28"/>
          <w:szCs w:val="28"/>
        </w:rPr>
        <w:t xml:space="preserve"> в сумме </w:t>
      </w:r>
      <w:r w:rsidR="00AF2CE9" w:rsidRPr="006B524F">
        <w:rPr>
          <w:color w:val="auto"/>
          <w:sz w:val="28"/>
          <w:szCs w:val="28"/>
        </w:rPr>
        <w:t xml:space="preserve">на 2024 год в сумме </w:t>
      </w:r>
      <w:r w:rsidR="00984DF2" w:rsidRPr="006B524F">
        <w:rPr>
          <w:color w:val="auto"/>
          <w:sz w:val="28"/>
          <w:szCs w:val="28"/>
        </w:rPr>
        <w:t>59 341,61000</w:t>
      </w:r>
      <w:r w:rsidR="00AF2CE9" w:rsidRPr="006B524F">
        <w:rPr>
          <w:color w:val="auto"/>
          <w:sz w:val="28"/>
          <w:szCs w:val="28"/>
        </w:rPr>
        <w:t xml:space="preserve"> тыс. рублей</w:t>
      </w:r>
      <w:r w:rsidR="00984DF2" w:rsidRPr="006B524F">
        <w:rPr>
          <w:color w:val="auto"/>
          <w:sz w:val="28"/>
          <w:szCs w:val="28"/>
        </w:rPr>
        <w:t>.</w:t>
      </w:r>
      <w:r w:rsidR="00AF2CE9" w:rsidRPr="006B524F">
        <w:rPr>
          <w:sz w:val="28"/>
          <w:szCs w:val="28"/>
        </w:rPr>
        <w:t xml:space="preserve"> </w:t>
      </w:r>
    </w:p>
    <w:p w:rsidR="00D018AD" w:rsidRPr="00C807AE" w:rsidRDefault="006B524F" w:rsidP="003701E7">
      <w:pPr>
        <w:ind w:firstLine="709"/>
        <w:jc w:val="both"/>
        <w:rPr>
          <w:color w:val="auto"/>
          <w:sz w:val="28"/>
          <w:szCs w:val="28"/>
        </w:rPr>
      </w:pPr>
      <w:r w:rsidRPr="00C807AE">
        <w:rPr>
          <w:color w:val="auto"/>
          <w:sz w:val="28"/>
          <w:szCs w:val="28"/>
        </w:rPr>
        <w:t>Необходимо отметить, что в соответствии с подпунктом а</w:t>
      </w:r>
      <w:r w:rsidR="00F86FFD">
        <w:rPr>
          <w:color w:val="auto"/>
          <w:sz w:val="28"/>
          <w:szCs w:val="28"/>
        </w:rPr>
        <w:t>)</w:t>
      </w:r>
      <w:r w:rsidRPr="00C807AE">
        <w:rPr>
          <w:color w:val="auto"/>
          <w:sz w:val="28"/>
          <w:szCs w:val="28"/>
        </w:rPr>
        <w:t xml:space="preserve"> пункта 5.1 Модельной программы </w:t>
      </w:r>
      <w:r w:rsidR="00C807AE" w:rsidRPr="003701E7">
        <w:rPr>
          <w:color w:val="auto"/>
          <w:sz w:val="28"/>
          <w:szCs w:val="28"/>
          <w:u w:val="single"/>
        </w:rPr>
        <w:t>в проектную часть</w:t>
      </w:r>
      <w:r w:rsidR="00C807AE" w:rsidRPr="00C807AE">
        <w:rPr>
          <w:color w:val="auto"/>
          <w:sz w:val="28"/>
          <w:szCs w:val="28"/>
        </w:rPr>
        <w:t xml:space="preserve"> включаются </w:t>
      </w:r>
      <w:r w:rsidR="00C807AE" w:rsidRPr="003701E7">
        <w:rPr>
          <w:color w:val="auto"/>
          <w:sz w:val="28"/>
          <w:szCs w:val="28"/>
          <w:u w:val="single"/>
        </w:rPr>
        <w:t>направления деятельности</w:t>
      </w:r>
      <w:r w:rsidR="00C807AE" w:rsidRPr="00C807AE">
        <w:rPr>
          <w:color w:val="auto"/>
          <w:sz w:val="28"/>
          <w:szCs w:val="28"/>
        </w:rPr>
        <w:t xml:space="preserve"> администрации города и (или) органов администрации города Нефтеюганска, </w:t>
      </w:r>
      <w:r w:rsidR="00C807AE" w:rsidRPr="003701E7">
        <w:rPr>
          <w:color w:val="auto"/>
          <w:sz w:val="28"/>
          <w:szCs w:val="28"/>
          <w:u w:val="single"/>
        </w:rPr>
        <w:t>предусматривающие осуществление бюджетных инвестиций в форме капитальных вложений</w:t>
      </w:r>
      <w:r w:rsidR="00C807AE" w:rsidRPr="00C807AE">
        <w:rPr>
          <w:color w:val="auto"/>
          <w:sz w:val="28"/>
          <w:szCs w:val="28"/>
        </w:rPr>
        <w:t xml:space="preserve"> в объекты муниципальной собственности города Нефтеюганска.</w:t>
      </w:r>
    </w:p>
    <w:p w:rsidR="00D018AD" w:rsidRDefault="003701E7" w:rsidP="003701E7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Рекомендуем рассмотреть вопрос об осуществлении указанного мероприятия в рамках проектной части в соответствии с требованиями Модельной программы.</w:t>
      </w:r>
    </w:p>
    <w:p w:rsidR="002479D5" w:rsidRPr="00D018AD" w:rsidRDefault="002479D5" w:rsidP="002479D5">
      <w:pPr>
        <w:ind w:firstLine="426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3)</w:t>
      </w:r>
      <w:r w:rsidRPr="002479D5">
        <w:rPr>
          <w:color w:val="auto"/>
          <w:sz w:val="28"/>
          <w:szCs w:val="28"/>
        </w:rPr>
        <w:t xml:space="preserve"> </w:t>
      </w:r>
      <w:r w:rsidRPr="00FE175A">
        <w:rPr>
          <w:color w:val="auto"/>
          <w:sz w:val="28"/>
          <w:szCs w:val="28"/>
        </w:rPr>
        <w:t xml:space="preserve">Комплекс процессных мероприятий «Предоставление субсидий организациям коммунального комплекса, предоставляющим коммунальные услуги населению» по ответственному исполнителю ДЖКХ, планируется предоставление субсидий из местного бюджета </w:t>
      </w:r>
      <w:r w:rsidR="00FE175A" w:rsidRPr="00FE175A">
        <w:rPr>
          <w:color w:val="auto"/>
          <w:sz w:val="28"/>
          <w:szCs w:val="28"/>
        </w:rPr>
        <w:t xml:space="preserve">62 692,70000 </w:t>
      </w:r>
      <w:r w:rsidRPr="00FE175A">
        <w:rPr>
          <w:color w:val="auto"/>
          <w:sz w:val="28"/>
          <w:szCs w:val="28"/>
        </w:rPr>
        <w:t xml:space="preserve">тыс. рублей, в том числе: в 2024 году - </w:t>
      </w:r>
      <w:r w:rsidR="00FE175A" w:rsidRPr="00FE175A">
        <w:rPr>
          <w:color w:val="auto"/>
          <w:sz w:val="28"/>
          <w:szCs w:val="28"/>
        </w:rPr>
        <w:t>8 956,10000</w:t>
      </w:r>
      <w:r w:rsidR="00FE175A">
        <w:rPr>
          <w:color w:val="auto"/>
          <w:sz w:val="28"/>
          <w:szCs w:val="28"/>
        </w:rPr>
        <w:t xml:space="preserve"> </w:t>
      </w:r>
      <w:r w:rsidRPr="00FE175A">
        <w:rPr>
          <w:color w:val="auto"/>
          <w:sz w:val="28"/>
          <w:szCs w:val="28"/>
        </w:rPr>
        <w:t xml:space="preserve">тыс. рублей, в 2025 году - </w:t>
      </w:r>
      <w:r w:rsidR="00FE175A" w:rsidRPr="00FE175A">
        <w:rPr>
          <w:color w:val="auto"/>
          <w:sz w:val="28"/>
          <w:szCs w:val="28"/>
        </w:rPr>
        <w:t>8 956,10000</w:t>
      </w:r>
      <w:r w:rsidR="00FE175A">
        <w:rPr>
          <w:color w:val="auto"/>
          <w:sz w:val="28"/>
          <w:szCs w:val="28"/>
        </w:rPr>
        <w:t xml:space="preserve"> </w:t>
      </w:r>
      <w:r w:rsidRPr="00FE175A">
        <w:rPr>
          <w:color w:val="auto"/>
          <w:sz w:val="28"/>
          <w:szCs w:val="28"/>
        </w:rPr>
        <w:t xml:space="preserve">тыс. рублей, в 2026 году - </w:t>
      </w:r>
      <w:r w:rsidR="00FE175A" w:rsidRPr="00FE175A">
        <w:rPr>
          <w:color w:val="auto"/>
          <w:sz w:val="28"/>
          <w:szCs w:val="28"/>
        </w:rPr>
        <w:t>8 956,10000</w:t>
      </w:r>
      <w:r w:rsidRPr="00FE175A">
        <w:rPr>
          <w:color w:val="auto"/>
          <w:sz w:val="28"/>
          <w:szCs w:val="28"/>
        </w:rPr>
        <w:t xml:space="preserve"> тыс. </w:t>
      </w:r>
      <w:proofErr w:type="spellStart"/>
      <w:r w:rsidRPr="00FE175A">
        <w:rPr>
          <w:color w:val="auto"/>
          <w:sz w:val="28"/>
          <w:szCs w:val="28"/>
        </w:rPr>
        <w:t>рублей,</w:t>
      </w:r>
      <w:r w:rsidR="008A0BFA">
        <w:rPr>
          <w:color w:val="auto"/>
          <w:sz w:val="28"/>
          <w:szCs w:val="28"/>
        </w:rPr>
        <w:t>на</w:t>
      </w:r>
      <w:proofErr w:type="spellEnd"/>
      <w:r w:rsidR="00FE175A">
        <w:rPr>
          <w:color w:val="auto"/>
          <w:sz w:val="28"/>
          <w:szCs w:val="28"/>
        </w:rPr>
        <w:t xml:space="preserve"> </w:t>
      </w:r>
      <w:r w:rsidR="00FE175A" w:rsidRPr="00FE175A">
        <w:rPr>
          <w:color w:val="auto"/>
          <w:sz w:val="28"/>
          <w:szCs w:val="28"/>
        </w:rPr>
        <w:t xml:space="preserve">2027 год и до 2030 года в сумме      </w:t>
      </w:r>
      <w:r w:rsidR="00FE175A">
        <w:rPr>
          <w:color w:val="auto"/>
          <w:sz w:val="28"/>
          <w:szCs w:val="28"/>
        </w:rPr>
        <w:t xml:space="preserve">       35 824,40000 тыс. рублей, из них</w:t>
      </w:r>
      <w:r w:rsidRPr="00FE175A">
        <w:rPr>
          <w:color w:val="auto"/>
          <w:sz w:val="28"/>
          <w:szCs w:val="28"/>
        </w:rPr>
        <w:t>:</w:t>
      </w:r>
      <w:r w:rsidRPr="00FE175A">
        <w:rPr>
          <w:color w:val="auto"/>
          <w:sz w:val="28"/>
          <w:szCs w:val="28"/>
        </w:rPr>
        <w:tab/>
      </w:r>
      <w:r w:rsidRPr="00FE175A">
        <w:rPr>
          <w:color w:val="auto"/>
          <w:sz w:val="28"/>
          <w:szCs w:val="28"/>
        </w:rPr>
        <w:tab/>
      </w:r>
    </w:p>
    <w:p w:rsidR="00BC2F25" w:rsidRPr="00FE175A" w:rsidRDefault="00F54FF8" w:rsidP="00F132FA">
      <w:pPr>
        <w:ind w:firstLine="426"/>
        <w:jc w:val="both"/>
        <w:rPr>
          <w:color w:val="auto"/>
          <w:sz w:val="28"/>
          <w:szCs w:val="28"/>
        </w:rPr>
      </w:pPr>
      <w:r w:rsidRPr="00D36812">
        <w:rPr>
          <w:color w:val="auto"/>
          <w:sz w:val="28"/>
          <w:szCs w:val="28"/>
        </w:rPr>
        <w:t xml:space="preserve">- </w:t>
      </w:r>
      <w:r w:rsidR="00FE175A" w:rsidRPr="00D36812">
        <w:rPr>
          <w:color w:val="auto"/>
          <w:sz w:val="28"/>
          <w:szCs w:val="28"/>
        </w:rPr>
        <w:t xml:space="preserve">на возмещение недополученных доходов в связи с предоставлением населению бытовых услуг (баня) на территории города Нефтеюганска по тарифам, не обеспечивающим возмещение издержек </w:t>
      </w:r>
      <w:r w:rsidR="00F63DBC" w:rsidRPr="00D36812">
        <w:rPr>
          <w:color w:val="auto"/>
          <w:sz w:val="28"/>
          <w:szCs w:val="28"/>
        </w:rPr>
        <w:t>в общей сумме</w:t>
      </w:r>
      <w:r w:rsidRPr="00D36812">
        <w:rPr>
          <w:color w:val="auto"/>
          <w:sz w:val="28"/>
          <w:szCs w:val="28"/>
        </w:rPr>
        <w:t xml:space="preserve"> </w:t>
      </w:r>
      <w:r w:rsidR="00D36812" w:rsidRPr="00D36812">
        <w:rPr>
          <w:color w:val="auto"/>
          <w:sz w:val="28"/>
          <w:szCs w:val="28"/>
        </w:rPr>
        <w:t xml:space="preserve">                                        41 973 400,00000 </w:t>
      </w:r>
      <w:r w:rsidR="00F63DBC" w:rsidRPr="00D36812">
        <w:rPr>
          <w:color w:val="auto"/>
          <w:sz w:val="28"/>
          <w:szCs w:val="28"/>
        </w:rPr>
        <w:t xml:space="preserve">тыс. рублей, в том числе: в </w:t>
      </w:r>
      <w:r w:rsidR="002C4388" w:rsidRPr="00D36812">
        <w:rPr>
          <w:color w:val="auto"/>
          <w:sz w:val="28"/>
          <w:szCs w:val="28"/>
        </w:rPr>
        <w:t>2024</w:t>
      </w:r>
      <w:r w:rsidR="00F63DBC" w:rsidRPr="00D36812">
        <w:rPr>
          <w:color w:val="auto"/>
          <w:sz w:val="28"/>
          <w:szCs w:val="28"/>
        </w:rPr>
        <w:t xml:space="preserve"> году - 5 996,</w:t>
      </w:r>
      <w:r w:rsidR="00B416FA" w:rsidRPr="00D36812">
        <w:rPr>
          <w:color w:val="auto"/>
          <w:sz w:val="28"/>
          <w:szCs w:val="28"/>
        </w:rPr>
        <w:t>2</w:t>
      </w:r>
      <w:r w:rsidR="00F63DBC" w:rsidRPr="00D36812">
        <w:rPr>
          <w:color w:val="auto"/>
          <w:sz w:val="28"/>
          <w:szCs w:val="28"/>
        </w:rPr>
        <w:t>0</w:t>
      </w:r>
      <w:r w:rsidR="00D36812" w:rsidRPr="00D36812">
        <w:rPr>
          <w:color w:val="auto"/>
          <w:sz w:val="28"/>
          <w:szCs w:val="28"/>
        </w:rPr>
        <w:t>00</w:t>
      </w:r>
      <w:r w:rsidR="00F63DBC" w:rsidRPr="00D36812">
        <w:rPr>
          <w:color w:val="auto"/>
          <w:sz w:val="28"/>
          <w:szCs w:val="28"/>
        </w:rPr>
        <w:t xml:space="preserve">0 тыс. рублей, в </w:t>
      </w:r>
      <w:r w:rsidR="002C4388" w:rsidRPr="00D36812">
        <w:rPr>
          <w:color w:val="auto"/>
          <w:sz w:val="28"/>
          <w:szCs w:val="28"/>
        </w:rPr>
        <w:t>2025</w:t>
      </w:r>
      <w:r w:rsidR="001A7173" w:rsidRPr="00D36812">
        <w:rPr>
          <w:color w:val="auto"/>
          <w:sz w:val="28"/>
          <w:szCs w:val="28"/>
        </w:rPr>
        <w:t xml:space="preserve"> году - </w:t>
      </w:r>
      <w:r w:rsidR="00F63DBC" w:rsidRPr="00D36812">
        <w:rPr>
          <w:color w:val="auto"/>
          <w:sz w:val="28"/>
          <w:szCs w:val="28"/>
        </w:rPr>
        <w:t>5 996,</w:t>
      </w:r>
      <w:r w:rsidR="00B416FA" w:rsidRPr="00D36812">
        <w:rPr>
          <w:color w:val="auto"/>
          <w:sz w:val="28"/>
          <w:szCs w:val="28"/>
        </w:rPr>
        <w:t>2</w:t>
      </w:r>
      <w:r w:rsidR="00D36812" w:rsidRPr="00D36812">
        <w:rPr>
          <w:color w:val="auto"/>
          <w:sz w:val="28"/>
          <w:szCs w:val="28"/>
        </w:rPr>
        <w:t>00</w:t>
      </w:r>
      <w:r w:rsidR="00F63DBC" w:rsidRPr="00D36812">
        <w:rPr>
          <w:color w:val="auto"/>
          <w:sz w:val="28"/>
          <w:szCs w:val="28"/>
        </w:rPr>
        <w:t xml:space="preserve">00 тыс. рублей, в </w:t>
      </w:r>
      <w:r w:rsidR="002C4388" w:rsidRPr="00D36812">
        <w:rPr>
          <w:color w:val="auto"/>
          <w:sz w:val="28"/>
          <w:szCs w:val="28"/>
        </w:rPr>
        <w:t>2026</w:t>
      </w:r>
      <w:r w:rsidR="001A7173" w:rsidRPr="00D36812">
        <w:rPr>
          <w:color w:val="auto"/>
          <w:sz w:val="28"/>
          <w:szCs w:val="28"/>
        </w:rPr>
        <w:t xml:space="preserve"> </w:t>
      </w:r>
      <w:r w:rsidR="00F63DBC" w:rsidRPr="00D36812">
        <w:rPr>
          <w:color w:val="auto"/>
          <w:sz w:val="28"/>
          <w:szCs w:val="28"/>
        </w:rPr>
        <w:t>году - 5 996,</w:t>
      </w:r>
      <w:r w:rsidR="00B416FA" w:rsidRPr="006E2CB3">
        <w:rPr>
          <w:color w:val="auto"/>
          <w:sz w:val="28"/>
          <w:szCs w:val="28"/>
        </w:rPr>
        <w:t>2</w:t>
      </w:r>
      <w:r w:rsidR="005C5FD8" w:rsidRPr="006E2CB3">
        <w:rPr>
          <w:color w:val="auto"/>
          <w:sz w:val="28"/>
          <w:szCs w:val="28"/>
        </w:rPr>
        <w:t>0</w:t>
      </w:r>
      <w:r w:rsidR="00D36812" w:rsidRPr="006E2CB3">
        <w:rPr>
          <w:color w:val="auto"/>
          <w:sz w:val="28"/>
          <w:szCs w:val="28"/>
        </w:rPr>
        <w:t>00</w:t>
      </w:r>
      <w:r w:rsidR="005C5FD8" w:rsidRPr="006E2CB3">
        <w:rPr>
          <w:color w:val="auto"/>
          <w:sz w:val="28"/>
          <w:szCs w:val="28"/>
        </w:rPr>
        <w:t>0 тыс. рублей</w:t>
      </w:r>
      <w:r w:rsidR="00D36812" w:rsidRPr="006E2CB3">
        <w:rPr>
          <w:color w:val="auto"/>
          <w:sz w:val="28"/>
          <w:szCs w:val="28"/>
        </w:rPr>
        <w:t xml:space="preserve">, </w:t>
      </w:r>
      <w:r w:rsidR="008A0BFA">
        <w:rPr>
          <w:color w:val="auto"/>
          <w:sz w:val="28"/>
          <w:szCs w:val="28"/>
        </w:rPr>
        <w:t>на</w:t>
      </w:r>
      <w:r w:rsidR="00D36812" w:rsidRPr="006E2CB3">
        <w:rPr>
          <w:color w:val="auto"/>
          <w:sz w:val="28"/>
          <w:szCs w:val="28"/>
        </w:rPr>
        <w:t xml:space="preserve"> 2027 год и до 2030 года в сумме 41 973 400,00000 тыс. рублей</w:t>
      </w:r>
      <w:r w:rsidR="00D14A46" w:rsidRPr="006E2CB3">
        <w:rPr>
          <w:color w:val="auto"/>
          <w:sz w:val="28"/>
          <w:szCs w:val="28"/>
        </w:rPr>
        <w:t xml:space="preserve">. </w:t>
      </w:r>
      <w:r w:rsidR="007549CF" w:rsidRPr="006E2CB3">
        <w:rPr>
          <w:color w:val="auto"/>
          <w:sz w:val="28"/>
          <w:szCs w:val="28"/>
        </w:rPr>
        <w:t>Данные расходы запланированы на уровне 202</w:t>
      </w:r>
      <w:r w:rsidR="00FE175A" w:rsidRPr="006E2CB3">
        <w:rPr>
          <w:color w:val="auto"/>
          <w:sz w:val="28"/>
          <w:szCs w:val="28"/>
        </w:rPr>
        <w:t>3</w:t>
      </w:r>
      <w:r w:rsidR="007549CF" w:rsidRPr="006E2CB3">
        <w:rPr>
          <w:color w:val="auto"/>
          <w:sz w:val="28"/>
          <w:szCs w:val="28"/>
        </w:rPr>
        <w:t xml:space="preserve"> года. </w:t>
      </w:r>
      <w:r w:rsidR="00F468D5" w:rsidRPr="006E2CB3">
        <w:rPr>
          <w:color w:val="auto"/>
          <w:sz w:val="28"/>
          <w:szCs w:val="28"/>
        </w:rPr>
        <w:t>В качестве финансово - экономического обоснования расходов предоставлены следующие документы</w:t>
      </w:r>
      <w:r w:rsidR="007549CF" w:rsidRPr="006E2CB3">
        <w:rPr>
          <w:color w:val="auto"/>
          <w:sz w:val="28"/>
          <w:szCs w:val="28"/>
        </w:rPr>
        <w:t xml:space="preserve"> на </w:t>
      </w:r>
      <w:r w:rsidR="006E2CB3" w:rsidRPr="006E2CB3">
        <w:rPr>
          <w:color w:val="auto"/>
          <w:sz w:val="28"/>
          <w:szCs w:val="28"/>
        </w:rPr>
        <w:t>3</w:t>
      </w:r>
      <w:r w:rsidR="007549CF" w:rsidRPr="006E2CB3">
        <w:rPr>
          <w:color w:val="auto"/>
          <w:sz w:val="28"/>
          <w:szCs w:val="28"/>
        </w:rPr>
        <w:t xml:space="preserve"> листах</w:t>
      </w:r>
      <w:r w:rsidR="00F468D5" w:rsidRPr="006E2CB3">
        <w:rPr>
          <w:color w:val="auto"/>
          <w:sz w:val="28"/>
          <w:szCs w:val="28"/>
        </w:rPr>
        <w:t xml:space="preserve">: плановый расчёт бюджетной субсидии на возмещение недополученных доходов на услуги городской бани по льготным категориям граждан на </w:t>
      </w:r>
      <w:r w:rsidR="002C4388" w:rsidRPr="006E2CB3">
        <w:rPr>
          <w:color w:val="auto"/>
          <w:sz w:val="28"/>
          <w:szCs w:val="28"/>
        </w:rPr>
        <w:t>2024</w:t>
      </w:r>
      <w:r w:rsidR="00F468D5" w:rsidRPr="006E2CB3">
        <w:rPr>
          <w:color w:val="auto"/>
          <w:sz w:val="28"/>
          <w:szCs w:val="28"/>
        </w:rPr>
        <w:t xml:space="preserve"> </w:t>
      </w:r>
      <w:r w:rsidR="007549CF" w:rsidRPr="006E2CB3">
        <w:rPr>
          <w:color w:val="auto"/>
          <w:sz w:val="28"/>
          <w:szCs w:val="28"/>
        </w:rPr>
        <w:t xml:space="preserve">год и плановый период </w:t>
      </w:r>
      <w:r w:rsidR="002C4388" w:rsidRPr="006E2CB3">
        <w:rPr>
          <w:color w:val="auto"/>
          <w:sz w:val="28"/>
          <w:szCs w:val="28"/>
        </w:rPr>
        <w:t>2025</w:t>
      </w:r>
      <w:r w:rsidR="009F1F21" w:rsidRPr="006E2CB3">
        <w:rPr>
          <w:color w:val="auto"/>
          <w:sz w:val="28"/>
          <w:szCs w:val="28"/>
        </w:rPr>
        <w:t xml:space="preserve"> и </w:t>
      </w:r>
      <w:r w:rsidR="002C4388" w:rsidRPr="006E2CB3">
        <w:rPr>
          <w:color w:val="auto"/>
          <w:sz w:val="28"/>
          <w:szCs w:val="28"/>
        </w:rPr>
        <w:t>2026</w:t>
      </w:r>
      <w:r w:rsidR="007549CF" w:rsidRPr="006E2CB3">
        <w:rPr>
          <w:color w:val="auto"/>
          <w:sz w:val="28"/>
          <w:szCs w:val="28"/>
        </w:rPr>
        <w:t xml:space="preserve"> годы, пояснительная записка по субсидии на </w:t>
      </w:r>
      <w:r w:rsidR="007549CF" w:rsidRPr="006E2CB3">
        <w:rPr>
          <w:color w:val="auto"/>
          <w:sz w:val="28"/>
          <w:szCs w:val="28"/>
        </w:rPr>
        <w:lastRenderedPageBreak/>
        <w:t xml:space="preserve">возмещение недополученных доходов в связи с предоставлением населению бытовых услуг (баня) на территории города Нефтеюганска по тарифам, не обеспечивающим возмещение издержек на 2022 год. </w:t>
      </w:r>
      <w:r w:rsidR="00D635F2" w:rsidRPr="006E2CB3">
        <w:rPr>
          <w:color w:val="auto"/>
          <w:sz w:val="28"/>
          <w:szCs w:val="28"/>
        </w:rPr>
        <w:t>Из</w:t>
      </w:r>
      <w:r w:rsidR="007549CF" w:rsidRPr="006E2CB3">
        <w:rPr>
          <w:color w:val="auto"/>
          <w:sz w:val="28"/>
          <w:szCs w:val="28"/>
        </w:rPr>
        <w:t xml:space="preserve"> указанных документов </w:t>
      </w:r>
      <w:r w:rsidR="00D635F2" w:rsidRPr="006E2CB3">
        <w:rPr>
          <w:color w:val="auto"/>
          <w:sz w:val="28"/>
          <w:szCs w:val="28"/>
        </w:rPr>
        <w:t xml:space="preserve">следует, что </w:t>
      </w:r>
      <w:r w:rsidR="0099652B" w:rsidRPr="006E2CB3">
        <w:rPr>
          <w:color w:val="auto"/>
          <w:sz w:val="28"/>
          <w:szCs w:val="28"/>
        </w:rPr>
        <w:t>размер</w:t>
      </w:r>
      <w:r w:rsidR="00D635F2" w:rsidRPr="006E2CB3">
        <w:rPr>
          <w:color w:val="auto"/>
          <w:sz w:val="28"/>
          <w:szCs w:val="28"/>
        </w:rPr>
        <w:t xml:space="preserve"> </w:t>
      </w:r>
      <w:r w:rsidR="0099652B" w:rsidRPr="006E2CB3">
        <w:rPr>
          <w:color w:val="auto"/>
          <w:sz w:val="28"/>
          <w:szCs w:val="28"/>
        </w:rPr>
        <w:t xml:space="preserve">субсидии </w:t>
      </w:r>
      <w:r w:rsidR="00D635F2" w:rsidRPr="006E2CB3">
        <w:rPr>
          <w:color w:val="auto"/>
          <w:sz w:val="28"/>
          <w:szCs w:val="28"/>
        </w:rPr>
        <w:t xml:space="preserve">исходя из потребности составляет </w:t>
      </w:r>
      <w:r w:rsidR="006E2CB3" w:rsidRPr="006E2CB3">
        <w:rPr>
          <w:color w:val="auto"/>
          <w:sz w:val="28"/>
          <w:szCs w:val="28"/>
        </w:rPr>
        <w:t>9 465,42912</w:t>
      </w:r>
      <w:r w:rsidR="00D635F2" w:rsidRPr="006E2CB3">
        <w:rPr>
          <w:color w:val="auto"/>
          <w:sz w:val="28"/>
          <w:szCs w:val="28"/>
        </w:rPr>
        <w:t xml:space="preserve"> тыс. рублей ежегодно</w:t>
      </w:r>
      <w:r w:rsidR="00F426BC" w:rsidRPr="006E2CB3">
        <w:rPr>
          <w:color w:val="auto"/>
          <w:sz w:val="28"/>
          <w:szCs w:val="28"/>
        </w:rPr>
        <w:t xml:space="preserve">, </w:t>
      </w:r>
      <w:r w:rsidR="00F426BC" w:rsidRPr="00CF7012">
        <w:rPr>
          <w:color w:val="auto"/>
          <w:sz w:val="28"/>
          <w:szCs w:val="28"/>
        </w:rPr>
        <w:t>расчёт стоимости 1 посещения (помывки) соста</w:t>
      </w:r>
      <w:r w:rsidR="006E2CB3" w:rsidRPr="00CF7012">
        <w:rPr>
          <w:color w:val="auto"/>
          <w:sz w:val="28"/>
          <w:szCs w:val="28"/>
        </w:rPr>
        <w:t>вит 579,74 руб./помывку без НДС</w:t>
      </w:r>
      <w:r w:rsidR="00F426BC" w:rsidRPr="00CF7012">
        <w:rPr>
          <w:color w:val="auto"/>
          <w:sz w:val="28"/>
          <w:szCs w:val="28"/>
        </w:rPr>
        <w:t>.</w:t>
      </w:r>
      <w:r w:rsidR="0099652B" w:rsidRPr="00CF7012">
        <w:rPr>
          <w:color w:val="auto"/>
          <w:sz w:val="28"/>
          <w:szCs w:val="28"/>
        </w:rPr>
        <w:t xml:space="preserve"> </w:t>
      </w:r>
      <w:r w:rsidR="00F426BC" w:rsidRPr="00CF7012">
        <w:rPr>
          <w:color w:val="auto"/>
          <w:sz w:val="28"/>
          <w:szCs w:val="28"/>
        </w:rPr>
        <w:t>В связи с тем, что расчёты, обосновывающие стоимость 1 помывки, не предоставлены, оценить правильность расчёта стоимости и объ</w:t>
      </w:r>
      <w:r w:rsidR="00DA5A2E" w:rsidRPr="00CF7012">
        <w:rPr>
          <w:color w:val="auto"/>
          <w:sz w:val="28"/>
          <w:szCs w:val="28"/>
        </w:rPr>
        <w:t>ё</w:t>
      </w:r>
      <w:r w:rsidR="00F426BC" w:rsidRPr="00CF7012">
        <w:rPr>
          <w:color w:val="auto"/>
          <w:sz w:val="28"/>
          <w:szCs w:val="28"/>
        </w:rPr>
        <w:t>ма субсидии не представляется возможным.</w:t>
      </w:r>
      <w:r w:rsidR="00D635F2" w:rsidRPr="00CF7012">
        <w:rPr>
          <w:color w:val="auto"/>
          <w:sz w:val="28"/>
          <w:szCs w:val="28"/>
        </w:rPr>
        <w:t xml:space="preserve"> </w:t>
      </w:r>
      <w:r w:rsidR="00BC2F25" w:rsidRPr="00CF7012">
        <w:rPr>
          <w:color w:val="auto"/>
          <w:sz w:val="28"/>
          <w:szCs w:val="28"/>
        </w:rPr>
        <w:t>Рекомендуем</w:t>
      </w:r>
      <w:r w:rsidR="00BC2F25" w:rsidRPr="006E2CB3">
        <w:rPr>
          <w:color w:val="auto"/>
          <w:sz w:val="28"/>
          <w:szCs w:val="28"/>
        </w:rPr>
        <w:t xml:space="preserve"> оценить реалистичность исполнения мероприятия </w:t>
      </w:r>
      <w:r w:rsidR="006E2CB3" w:rsidRPr="006E2CB3">
        <w:rPr>
          <w:color w:val="auto"/>
          <w:sz w:val="28"/>
          <w:szCs w:val="28"/>
        </w:rPr>
        <w:t>при</w:t>
      </w:r>
      <w:r w:rsidR="00BC2F25" w:rsidRPr="006E2CB3">
        <w:rPr>
          <w:color w:val="auto"/>
          <w:sz w:val="28"/>
          <w:szCs w:val="28"/>
        </w:rPr>
        <w:t xml:space="preserve"> планируемых бюджетных ассигновани</w:t>
      </w:r>
      <w:r w:rsidR="006E2CB3" w:rsidRPr="006E2CB3">
        <w:rPr>
          <w:color w:val="auto"/>
          <w:sz w:val="28"/>
          <w:szCs w:val="28"/>
        </w:rPr>
        <w:t>ях</w:t>
      </w:r>
      <w:r w:rsidR="00BC2F25" w:rsidRPr="006E2CB3">
        <w:rPr>
          <w:color w:val="auto"/>
          <w:sz w:val="28"/>
          <w:szCs w:val="28"/>
        </w:rPr>
        <w:t>;</w:t>
      </w:r>
    </w:p>
    <w:p w:rsidR="00FE175A" w:rsidRDefault="005C5FD8" w:rsidP="00F132FA">
      <w:pPr>
        <w:ind w:firstLine="426"/>
        <w:jc w:val="both"/>
        <w:rPr>
          <w:color w:val="FF0000"/>
          <w:sz w:val="28"/>
          <w:szCs w:val="28"/>
        </w:rPr>
      </w:pPr>
      <w:r w:rsidRPr="00D36812">
        <w:rPr>
          <w:color w:val="auto"/>
          <w:sz w:val="28"/>
          <w:szCs w:val="28"/>
        </w:rPr>
        <w:t xml:space="preserve">- </w:t>
      </w:r>
      <w:r w:rsidR="00D36812" w:rsidRPr="00D36812">
        <w:rPr>
          <w:color w:val="auto"/>
          <w:sz w:val="28"/>
          <w:szCs w:val="28"/>
        </w:rPr>
        <w:t>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Pr="00D36812">
        <w:rPr>
          <w:color w:val="auto"/>
        </w:rPr>
        <w:t xml:space="preserve"> </w:t>
      </w:r>
      <w:r w:rsidRPr="00D36812">
        <w:rPr>
          <w:color w:val="auto"/>
          <w:sz w:val="28"/>
          <w:szCs w:val="28"/>
        </w:rPr>
        <w:t xml:space="preserve">в общей сумме </w:t>
      </w:r>
      <w:r w:rsidR="00D36812" w:rsidRPr="00D36812">
        <w:rPr>
          <w:color w:val="auto"/>
          <w:sz w:val="28"/>
          <w:szCs w:val="28"/>
        </w:rPr>
        <w:t>20</w:t>
      </w:r>
      <w:r w:rsidR="00D441C6">
        <w:rPr>
          <w:color w:val="auto"/>
          <w:sz w:val="28"/>
          <w:szCs w:val="28"/>
        </w:rPr>
        <w:t> </w:t>
      </w:r>
      <w:r w:rsidR="00D36812" w:rsidRPr="00D36812">
        <w:rPr>
          <w:color w:val="auto"/>
          <w:sz w:val="28"/>
          <w:szCs w:val="28"/>
        </w:rPr>
        <w:t>719</w:t>
      </w:r>
      <w:r w:rsidR="00D441C6">
        <w:rPr>
          <w:color w:val="auto"/>
          <w:sz w:val="28"/>
          <w:szCs w:val="28"/>
        </w:rPr>
        <w:t>,</w:t>
      </w:r>
      <w:r w:rsidR="00D36812" w:rsidRPr="00D36812">
        <w:rPr>
          <w:color w:val="auto"/>
          <w:sz w:val="28"/>
          <w:szCs w:val="28"/>
        </w:rPr>
        <w:t>30000</w:t>
      </w:r>
      <w:r w:rsidRPr="00D36812">
        <w:rPr>
          <w:color w:val="auto"/>
          <w:sz w:val="28"/>
          <w:szCs w:val="28"/>
        </w:rPr>
        <w:t xml:space="preserve"> тыс. рублей, в том числе: в </w:t>
      </w:r>
      <w:r w:rsidR="002C4388" w:rsidRPr="00D36812">
        <w:rPr>
          <w:color w:val="auto"/>
          <w:sz w:val="28"/>
          <w:szCs w:val="28"/>
        </w:rPr>
        <w:t>2024</w:t>
      </w:r>
      <w:r w:rsidRPr="00D36812">
        <w:rPr>
          <w:color w:val="auto"/>
          <w:sz w:val="28"/>
          <w:szCs w:val="28"/>
        </w:rPr>
        <w:t xml:space="preserve"> году </w:t>
      </w:r>
      <w:r w:rsidR="00AA40FE" w:rsidRPr="00D36812">
        <w:rPr>
          <w:color w:val="auto"/>
          <w:sz w:val="28"/>
          <w:szCs w:val="28"/>
        </w:rPr>
        <w:t>–</w:t>
      </w:r>
      <w:r w:rsidRPr="00D36812">
        <w:rPr>
          <w:color w:val="auto"/>
          <w:sz w:val="28"/>
          <w:szCs w:val="28"/>
        </w:rPr>
        <w:t xml:space="preserve"> </w:t>
      </w:r>
      <w:r w:rsidR="00D36812" w:rsidRPr="00D36812">
        <w:rPr>
          <w:color w:val="auto"/>
          <w:sz w:val="28"/>
          <w:szCs w:val="28"/>
        </w:rPr>
        <w:t>2</w:t>
      </w:r>
      <w:r w:rsidR="00D441C6">
        <w:rPr>
          <w:color w:val="auto"/>
          <w:sz w:val="28"/>
          <w:szCs w:val="28"/>
        </w:rPr>
        <w:t> </w:t>
      </w:r>
      <w:r w:rsidR="00D36812" w:rsidRPr="00D36812">
        <w:rPr>
          <w:color w:val="auto"/>
          <w:sz w:val="28"/>
          <w:szCs w:val="28"/>
        </w:rPr>
        <w:t>959</w:t>
      </w:r>
      <w:r w:rsidR="00D441C6">
        <w:rPr>
          <w:color w:val="auto"/>
          <w:sz w:val="28"/>
          <w:szCs w:val="28"/>
        </w:rPr>
        <w:t>,</w:t>
      </w:r>
      <w:r w:rsidR="00D36812" w:rsidRPr="00D36812">
        <w:rPr>
          <w:color w:val="auto"/>
          <w:sz w:val="28"/>
          <w:szCs w:val="28"/>
        </w:rPr>
        <w:t>90000</w:t>
      </w:r>
      <w:r w:rsidRPr="00D36812">
        <w:rPr>
          <w:color w:val="auto"/>
          <w:sz w:val="28"/>
          <w:szCs w:val="28"/>
        </w:rPr>
        <w:t xml:space="preserve"> тыс. рублей, в </w:t>
      </w:r>
      <w:r w:rsidR="002C4388" w:rsidRPr="00D36812">
        <w:rPr>
          <w:color w:val="auto"/>
          <w:sz w:val="28"/>
          <w:szCs w:val="28"/>
        </w:rPr>
        <w:t>2025</w:t>
      </w:r>
      <w:r w:rsidRPr="00D36812">
        <w:rPr>
          <w:color w:val="auto"/>
          <w:sz w:val="28"/>
          <w:szCs w:val="28"/>
        </w:rPr>
        <w:t xml:space="preserve"> году - </w:t>
      </w:r>
      <w:r w:rsidR="00D36812" w:rsidRPr="00D36812">
        <w:rPr>
          <w:color w:val="auto"/>
          <w:sz w:val="28"/>
          <w:szCs w:val="28"/>
        </w:rPr>
        <w:t>2</w:t>
      </w:r>
      <w:r w:rsidR="00D441C6">
        <w:rPr>
          <w:color w:val="auto"/>
          <w:sz w:val="28"/>
          <w:szCs w:val="28"/>
        </w:rPr>
        <w:t> </w:t>
      </w:r>
      <w:r w:rsidR="00D36812" w:rsidRPr="00D36812">
        <w:rPr>
          <w:color w:val="auto"/>
          <w:sz w:val="28"/>
          <w:szCs w:val="28"/>
        </w:rPr>
        <w:t>959</w:t>
      </w:r>
      <w:r w:rsidR="00D441C6">
        <w:rPr>
          <w:color w:val="auto"/>
          <w:sz w:val="28"/>
          <w:szCs w:val="28"/>
        </w:rPr>
        <w:t>,</w:t>
      </w:r>
      <w:r w:rsidR="00D36812" w:rsidRPr="00D36812">
        <w:rPr>
          <w:color w:val="auto"/>
          <w:sz w:val="28"/>
          <w:szCs w:val="28"/>
        </w:rPr>
        <w:t>90000</w:t>
      </w:r>
      <w:r w:rsidRPr="00D36812">
        <w:rPr>
          <w:color w:val="auto"/>
          <w:sz w:val="28"/>
          <w:szCs w:val="28"/>
        </w:rPr>
        <w:t xml:space="preserve"> тыс. рублей, в </w:t>
      </w:r>
      <w:r w:rsidR="002C4388" w:rsidRPr="00D36812">
        <w:rPr>
          <w:color w:val="auto"/>
          <w:sz w:val="28"/>
          <w:szCs w:val="28"/>
        </w:rPr>
        <w:t>2026</w:t>
      </w:r>
      <w:r w:rsidRPr="00D36812">
        <w:rPr>
          <w:color w:val="auto"/>
          <w:sz w:val="28"/>
          <w:szCs w:val="28"/>
        </w:rPr>
        <w:t xml:space="preserve"> году - </w:t>
      </w:r>
      <w:r w:rsidR="00D36812" w:rsidRPr="00D36812">
        <w:rPr>
          <w:color w:val="auto"/>
          <w:sz w:val="28"/>
          <w:szCs w:val="28"/>
        </w:rPr>
        <w:t>2</w:t>
      </w:r>
      <w:r w:rsidR="00D441C6">
        <w:rPr>
          <w:color w:val="auto"/>
          <w:sz w:val="28"/>
          <w:szCs w:val="28"/>
        </w:rPr>
        <w:t> </w:t>
      </w:r>
      <w:r w:rsidR="00D36812" w:rsidRPr="00D36812">
        <w:rPr>
          <w:color w:val="auto"/>
          <w:sz w:val="28"/>
          <w:szCs w:val="28"/>
        </w:rPr>
        <w:t>959</w:t>
      </w:r>
      <w:r w:rsidR="00D441C6">
        <w:rPr>
          <w:color w:val="auto"/>
          <w:sz w:val="28"/>
          <w:szCs w:val="28"/>
        </w:rPr>
        <w:t>,</w:t>
      </w:r>
      <w:r w:rsidR="00D36812" w:rsidRPr="00D36812">
        <w:rPr>
          <w:color w:val="auto"/>
          <w:sz w:val="28"/>
          <w:szCs w:val="28"/>
        </w:rPr>
        <w:t>90000</w:t>
      </w:r>
      <w:r w:rsidRPr="00D36812">
        <w:rPr>
          <w:color w:val="auto"/>
          <w:sz w:val="28"/>
          <w:szCs w:val="28"/>
        </w:rPr>
        <w:t xml:space="preserve"> тыс. рублей</w:t>
      </w:r>
      <w:r w:rsidR="00D36812" w:rsidRPr="00D36812">
        <w:rPr>
          <w:color w:val="auto"/>
          <w:sz w:val="28"/>
          <w:szCs w:val="28"/>
        </w:rPr>
        <w:t xml:space="preserve">, </w:t>
      </w:r>
      <w:r w:rsidR="008A0BFA">
        <w:rPr>
          <w:color w:val="auto"/>
          <w:sz w:val="28"/>
          <w:szCs w:val="28"/>
        </w:rPr>
        <w:t>на</w:t>
      </w:r>
      <w:r w:rsidR="00D36812" w:rsidRPr="00D36812">
        <w:rPr>
          <w:color w:val="auto"/>
          <w:sz w:val="28"/>
          <w:szCs w:val="28"/>
        </w:rPr>
        <w:t xml:space="preserve"> 2027 год и до 2030 года в сумме 11</w:t>
      </w:r>
      <w:r w:rsidR="00D441C6">
        <w:rPr>
          <w:color w:val="auto"/>
          <w:sz w:val="28"/>
          <w:szCs w:val="28"/>
        </w:rPr>
        <w:t> </w:t>
      </w:r>
      <w:r w:rsidR="00D36812" w:rsidRPr="00D36812">
        <w:rPr>
          <w:color w:val="auto"/>
          <w:sz w:val="28"/>
          <w:szCs w:val="28"/>
        </w:rPr>
        <w:t>839</w:t>
      </w:r>
      <w:r w:rsidR="00D441C6">
        <w:rPr>
          <w:color w:val="auto"/>
          <w:sz w:val="28"/>
          <w:szCs w:val="28"/>
        </w:rPr>
        <w:t>,</w:t>
      </w:r>
      <w:r w:rsidR="00D36812" w:rsidRPr="00D36812">
        <w:rPr>
          <w:color w:val="auto"/>
          <w:sz w:val="28"/>
          <w:szCs w:val="28"/>
        </w:rPr>
        <w:t>600</w:t>
      </w:r>
      <w:r w:rsidR="00D441C6">
        <w:rPr>
          <w:color w:val="auto"/>
          <w:sz w:val="28"/>
          <w:szCs w:val="28"/>
        </w:rPr>
        <w:t>0</w:t>
      </w:r>
      <w:r w:rsidR="00D36812" w:rsidRPr="00D36812">
        <w:rPr>
          <w:color w:val="auto"/>
          <w:sz w:val="28"/>
          <w:szCs w:val="28"/>
        </w:rPr>
        <w:t xml:space="preserve">0 тыс. рублей. </w:t>
      </w:r>
      <w:r w:rsidR="00D635F2" w:rsidRPr="00D36812">
        <w:rPr>
          <w:color w:val="FF0000"/>
        </w:rPr>
        <w:t xml:space="preserve"> </w:t>
      </w:r>
      <w:r w:rsidR="00AA40FE" w:rsidRPr="00D36812">
        <w:rPr>
          <w:color w:val="auto"/>
          <w:sz w:val="28"/>
          <w:szCs w:val="28"/>
        </w:rPr>
        <w:t xml:space="preserve">В качестве финансово - экономического обоснования расходов предоставлены следующие документы на </w:t>
      </w:r>
      <w:r w:rsidR="00F140FE">
        <w:rPr>
          <w:color w:val="auto"/>
          <w:sz w:val="28"/>
          <w:szCs w:val="28"/>
        </w:rPr>
        <w:t>2</w:t>
      </w:r>
      <w:r w:rsidR="00AA40FE" w:rsidRPr="00D36812">
        <w:rPr>
          <w:color w:val="auto"/>
          <w:sz w:val="28"/>
          <w:szCs w:val="28"/>
        </w:rPr>
        <w:t xml:space="preserve"> листах: плановый расчёт размера субсидии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на </w:t>
      </w:r>
      <w:r w:rsidR="002C4388" w:rsidRPr="00D36812">
        <w:rPr>
          <w:color w:val="auto"/>
          <w:sz w:val="28"/>
          <w:szCs w:val="28"/>
        </w:rPr>
        <w:t>2024</w:t>
      </w:r>
      <w:r w:rsidR="00AA40FE" w:rsidRPr="00D36812">
        <w:rPr>
          <w:color w:val="auto"/>
          <w:sz w:val="28"/>
          <w:szCs w:val="28"/>
        </w:rPr>
        <w:t xml:space="preserve"> год, пояснительная записка к плановому расчёту размера субсидии по откачке и вывозу бытовых сточных вод от многоквартирных </w:t>
      </w:r>
      <w:r w:rsidR="00AA40FE" w:rsidRPr="00F140FE">
        <w:rPr>
          <w:color w:val="auto"/>
          <w:sz w:val="28"/>
          <w:szCs w:val="28"/>
        </w:rPr>
        <w:t xml:space="preserve">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на </w:t>
      </w:r>
      <w:r w:rsidR="002C4388" w:rsidRPr="00F140FE">
        <w:rPr>
          <w:color w:val="auto"/>
          <w:sz w:val="28"/>
          <w:szCs w:val="28"/>
        </w:rPr>
        <w:t>2024</w:t>
      </w:r>
      <w:r w:rsidR="00AA40FE" w:rsidRPr="00F140FE">
        <w:rPr>
          <w:color w:val="auto"/>
          <w:sz w:val="28"/>
          <w:szCs w:val="28"/>
        </w:rPr>
        <w:t xml:space="preserve"> год и плановый период </w:t>
      </w:r>
      <w:r w:rsidR="002C4388" w:rsidRPr="00F140FE">
        <w:rPr>
          <w:color w:val="auto"/>
          <w:sz w:val="28"/>
          <w:szCs w:val="28"/>
        </w:rPr>
        <w:t>2025</w:t>
      </w:r>
      <w:r w:rsidR="00AA40FE" w:rsidRPr="00F140FE">
        <w:rPr>
          <w:color w:val="auto"/>
          <w:sz w:val="28"/>
          <w:szCs w:val="28"/>
        </w:rPr>
        <w:t>-</w:t>
      </w:r>
      <w:r w:rsidR="002C4388" w:rsidRPr="00F140FE">
        <w:rPr>
          <w:color w:val="auto"/>
          <w:sz w:val="28"/>
          <w:szCs w:val="28"/>
        </w:rPr>
        <w:t>2026</w:t>
      </w:r>
      <w:r w:rsidR="00AA40FE" w:rsidRPr="00F140FE">
        <w:rPr>
          <w:color w:val="auto"/>
          <w:sz w:val="28"/>
          <w:szCs w:val="28"/>
        </w:rPr>
        <w:t xml:space="preserve"> годов</w:t>
      </w:r>
      <w:r w:rsidR="00F140FE" w:rsidRPr="00F140FE">
        <w:rPr>
          <w:color w:val="auto"/>
          <w:sz w:val="28"/>
          <w:szCs w:val="28"/>
        </w:rPr>
        <w:t xml:space="preserve">. </w:t>
      </w:r>
      <w:r w:rsidR="00AA40FE" w:rsidRPr="00F140FE">
        <w:rPr>
          <w:color w:val="auto"/>
          <w:sz w:val="28"/>
          <w:szCs w:val="28"/>
        </w:rPr>
        <w:t xml:space="preserve">Из указанных документов следует, что размер субсидии </w:t>
      </w:r>
      <w:r w:rsidR="00CD125B" w:rsidRPr="00F140FE">
        <w:rPr>
          <w:color w:val="auto"/>
          <w:sz w:val="28"/>
          <w:szCs w:val="28"/>
        </w:rPr>
        <w:t xml:space="preserve">рассчитан </w:t>
      </w:r>
      <w:r w:rsidR="00AA40FE" w:rsidRPr="00F140FE">
        <w:rPr>
          <w:color w:val="auto"/>
          <w:sz w:val="28"/>
          <w:szCs w:val="28"/>
        </w:rPr>
        <w:t>исходя</w:t>
      </w:r>
      <w:r w:rsidR="00CD125B" w:rsidRPr="00F140FE">
        <w:rPr>
          <w:color w:val="auto"/>
          <w:sz w:val="28"/>
          <w:szCs w:val="28"/>
        </w:rPr>
        <w:t xml:space="preserve"> </w:t>
      </w:r>
      <w:r w:rsidR="003325CC" w:rsidRPr="00F140FE">
        <w:rPr>
          <w:color w:val="auto"/>
          <w:sz w:val="28"/>
          <w:szCs w:val="28"/>
        </w:rPr>
        <w:t xml:space="preserve">из </w:t>
      </w:r>
      <w:r w:rsidR="00F140FE">
        <w:rPr>
          <w:color w:val="auto"/>
          <w:sz w:val="28"/>
          <w:szCs w:val="28"/>
        </w:rPr>
        <w:t>понесённых затрат за период с января по май 2023 года по фактическим объ</w:t>
      </w:r>
      <w:r w:rsidR="00F86FFD">
        <w:rPr>
          <w:color w:val="auto"/>
          <w:sz w:val="28"/>
          <w:szCs w:val="28"/>
        </w:rPr>
        <w:t>ё</w:t>
      </w:r>
      <w:r w:rsidR="00F140FE">
        <w:rPr>
          <w:color w:val="auto"/>
          <w:sz w:val="28"/>
          <w:szCs w:val="28"/>
        </w:rPr>
        <w:t>мам откаченных и вывезенных бытовых сточных вод от многоквартирных жилых домов и заявленных объ</w:t>
      </w:r>
      <w:r w:rsidR="00F86FFD">
        <w:rPr>
          <w:color w:val="auto"/>
          <w:sz w:val="28"/>
          <w:szCs w:val="28"/>
        </w:rPr>
        <w:t>ё</w:t>
      </w:r>
      <w:r w:rsidR="00F140FE">
        <w:rPr>
          <w:color w:val="auto"/>
          <w:sz w:val="28"/>
          <w:szCs w:val="28"/>
        </w:rPr>
        <w:t>мов, заявленных затрат и объ</w:t>
      </w:r>
      <w:r w:rsidR="00F86FFD">
        <w:rPr>
          <w:color w:val="auto"/>
          <w:sz w:val="28"/>
          <w:szCs w:val="28"/>
        </w:rPr>
        <w:t>ё</w:t>
      </w:r>
      <w:r w:rsidR="00F140FE">
        <w:rPr>
          <w:color w:val="auto"/>
          <w:sz w:val="28"/>
          <w:szCs w:val="28"/>
        </w:rPr>
        <w:t>мов за июнь 2023 года, при этом расходы и объ</w:t>
      </w:r>
      <w:r w:rsidR="00F86FFD">
        <w:rPr>
          <w:color w:val="auto"/>
          <w:sz w:val="28"/>
          <w:szCs w:val="28"/>
        </w:rPr>
        <w:t>ё</w:t>
      </w:r>
      <w:r w:rsidR="00F140FE">
        <w:rPr>
          <w:color w:val="auto"/>
          <w:sz w:val="28"/>
          <w:szCs w:val="28"/>
        </w:rPr>
        <w:t>м во втором полугодии 2023 года приняты на уровне показателей июня 2023 года</w:t>
      </w:r>
      <w:r w:rsidR="00E439AF">
        <w:rPr>
          <w:color w:val="auto"/>
          <w:sz w:val="28"/>
          <w:szCs w:val="28"/>
        </w:rPr>
        <w:t>, д</w:t>
      </w:r>
      <w:r w:rsidR="00E439AF" w:rsidRPr="00E439AF">
        <w:rPr>
          <w:color w:val="auto"/>
          <w:sz w:val="28"/>
          <w:szCs w:val="28"/>
        </w:rPr>
        <w:t xml:space="preserve">ля расчёта субсидии принят </w:t>
      </w:r>
      <w:r w:rsidR="00E439AF">
        <w:rPr>
          <w:color w:val="auto"/>
          <w:sz w:val="28"/>
          <w:szCs w:val="28"/>
        </w:rPr>
        <w:t>о</w:t>
      </w:r>
      <w:r w:rsidR="00F140FE" w:rsidRPr="00E439AF">
        <w:rPr>
          <w:color w:val="auto"/>
          <w:sz w:val="28"/>
          <w:szCs w:val="28"/>
        </w:rPr>
        <w:t xml:space="preserve">бщий </w:t>
      </w:r>
      <w:r w:rsidR="00E439AF" w:rsidRPr="00E439AF">
        <w:rPr>
          <w:color w:val="auto"/>
          <w:sz w:val="28"/>
          <w:szCs w:val="28"/>
        </w:rPr>
        <w:t>планируемый объём холодного и горячего водоснабжения 32 654,92 м</w:t>
      </w:r>
      <w:r w:rsidR="00E439AF" w:rsidRPr="00E439AF">
        <w:rPr>
          <w:color w:val="auto"/>
          <w:sz w:val="28"/>
          <w:szCs w:val="28"/>
          <w:vertAlign w:val="superscript"/>
        </w:rPr>
        <w:t>3</w:t>
      </w:r>
      <w:r w:rsidR="00E439AF" w:rsidRPr="00E439AF">
        <w:rPr>
          <w:color w:val="auto"/>
          <w:sz w:val="28"/>
          <w:szCs w:val="28"/>
        </w:rPr>
        <w:t xml:space="preserve">. </w:t>
      </w:r>
    </w:p>
    <w:p w:rsidR="00BC136E" w:rsidRPr="00621DC5" w:rsidRDefault="00015D0A" w:rsidP="00F132FA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3.2.2. </w:t>
      </w:r>
      <w:r w:rsidRPr="00015D0A">
        <w:rPr>
          <w:color w:val="auto"/>
          <w:sz w:val="28"/>
          <w:szCs w:val="28"/>
        </w:rPr>
        <w:t xml:space="preserve">По направлению (подпрограмме) </w:t>
      </w:r>
      <w:r>
        <w:rPr>
          <w:color w:val="auto"/>
          <w:sz w:val="28"/>
          <w:szCs w:val="28"/>
        </w:rPr>
        <w:t>2</w:t>
      </w:r>
      <w:r w:rsidRPr="00015D0A">
        <w:rPr>
          <w:color w:val="auto"/>
          <w:sz w:val="28"/>
          <w:szCs w:val="28"/>
        </w:rPr>
        <w:t xml:space="preserve"> </w:t>
      </w:r>
      <w:r w:rsidR="00F63DBC" w:rsidRPr="00B549EA">
        <w:rPr>
          <w:color w:val="auto"/>
          <w:sz w:val="28"/>
          <w:szCs w:val="28"/>
        </w:rPr>
        <w:t>«</w:t>
      </w:r>
      <w:r w:rsidRPr="00015D0A">
        <w:rPr>
          <w:color w:val="auto"/>
          <w:sz w:val="28"/>
          <w:szCs w:val="28"/>
        </w:rPr>
        <w:t>Создание условий для обеспечения доступности и повышения качества жилищных услуг</w:t>
      </w:r>
      <w:r w:rsidR="00F63DBC" w:rsidRPr="00621DC5">
        <w:rPr>
          <w:color w:val="auto"/>
          <w:sz w:val="28"/>
          <w:szCs w:val="28"/>
        </w:rPr>
        <w:t xml:space="preserve">» планируются расходы в общей сумме </w:t>
      </w:r>
      <w:r w:rsidRPr="00015D0A">
        <w:rPr>
          <w:color w:val="auto"/>
          <w:sz w:val="28"/>
          <w:szCs w:val="28"/>
        </w:rPr>
        <w:t>217 687,90000</w:t>
      </w:r>
      <w:r>
        <w:rPr>
          <w:color w:val="auto"/>
          <w:sz w:val="28"/>
          <w:szCs w:val="28"/>
        </w:rPr>
        <w:t xml:space="preserve"> </w:t>
      </w:r>
      <w:r w:rsidR="00F63DBC" w:rsidRPr="00621DC5">
        <w:rPr>
          <w:color w:val="auto"/>
          <w:sz w:val="28"/>
          <w:szCs w:val="28"/>
        </w:rPr>
        <w:t xml:space="preserve">тыс. рублей, в том числе: </w:t>
      </w:r>
    </w:p>
    <w:p w:rsidR="00BC136E" w:rsidRPr="00621DC5" w:rsidRDefault="00BC136E" w:rsidP="00F132FA">
      <w:pPr>
        <w:ind w:firstLine="709"/>
        <w:jc w:val="both"/>
        <w:rPr>
          <w:color w:val="auto"/>
          <w:sz w:val="28"/>
          <w:szCs w:val="28"/>
        </w:rPr>
      </w:pPr>
      <w:r w:rsidRPr="00621DC5">
        <w:rPr>
          <w:color w:val="auto"/>
          <w:sz w:val="28"/>
          <w:szCs w:val="28"/>
        </w:rPr>
        <w:t xml:space="preserve">- на </w:t>
      </w:r>
      <w:r w:rsidR="002C4388">
        <w:rPr>
          <w:color w:val="auto"/>
          <w:sz w:val="28"/>
          <w:szCs w:val="28"/>
        </w:rPr>
        <w:t>2024</w:t>
      </w:r>
      <w:r w:rsidRPr="00621DC5">
        <w:rPr>
          <w:color w:val="auto"/>
          <w:sz w:val="28"/>
          <w:szCs w:val="28"/>
        </w:rPr>
        <w:t xml:space="preserve"> год за счёт средств местного бюджета в сумме </w:t>
      </w:r>
      <w:r w:rsidR="00015D0A" w:rsidRPr="00015D0A">
        <w:rPr>
          <w:color w:val="auto"/>
          <w:sz w:val="28"/>
          <w:szCs w:val="28"/>
        </w:rPr>
        <w:t>57 378,70000</w:t>
      </w:r>
      <w:r w:rsidRPr="00621DC5">
        <w:rPr>
          <w:color w:val="auto"/>
          <w:sz w:val="28"/>
          <w:szCs w:val="28"/>
        </w:rPr>
        <w:t xml:space="preserve"> тыс. рублей;</w:t>
      </w:r>
    </w:p>
    <w:p w:rsidR="00BC136E" w:rsidRPr="00621DC5" w:rsidRDefault="00BC136E" w:rsidP="00F132FA">
      <w:pPr>
        <w:ind w:firstLine="709"/>
        <w:jc w:val="both"/>
        <w:rPr>
          <w:color w:val="auto"/>
          <w:sz w:val="28"/>
          <w:szCs w:val="28"/>
        </w:rPr>
      </w:pPr>
      <w:r w:rsidRPr="00621DC5">
        <w:rPr>
          <w:color w:val="auto"/>
          <w:sz w:val="28"/>
          <w:szCs w:val="28"/>
        </w:rPr>
        <w:t xml:space="preserve">- на </w:t>
      </w:r>
      <w:r w:rsidR="002C4388">
        <w:rPr>
          <w:color w:val="auto"/>
          <w:sz w:val="28"/>
          <w:szCs w:val="28"/>
        </w:rPr>
        <w:t>2025</w:t>
      </w:r>
      <w:r w:rsidRPr="00621DC5">
        <w:rPr>
          <w:color w:val="auto"/>
          <w:sz w:val="28"/>
          <w:szCs w:val="28"/>
        </w:rPr>
        <w:t xml:space="preserve"> год за счёт средств местного бюджета в сумме </w:t>
      </w:r>
      <w:r w:rsidR="00015D0A" w:rsidRPr="00015D0A">
        <w:rPr>
          <w:color w:val="auto"/>
          <w:sz w:val="28"/>
          <w:szCs w:val="28"/>
        </w:rPr>
        <w:t>26 718,20000</w:t>
      </w:r>
      <w:r w:rsidR="00B80C20" w:rsidRPr="00621DC5">
        <w:rPr>
          <w:color w:val="auto"/>
          <w:sz w:val="28"/>
          <w:szCs w:val="28"/>
        </w:rPr>
        <w:t xml:space="preserve"> </w:t>
      </w:r>
      <w:r w:rsidRPr="00621DC5">
        <w:rPr>
          <w:color w:val="auto"/>
          <w:sz w:val="28"/>
          <w:szCs w:val="28"/>
        </w:rPr>
        <w:t>тыс. рублей;</w:t>
      </w:r>
    </w:p>
    <w:p w:rsidR="00BC136E" w:rsidRPr="00621DC5" w:rsidRDefault="00BC136E" w:rsidP="00F132FA">
      <w:pPr>
        <w:ind w:firstLine="709"/>
        <w:jc w:val="both"/>
        <w:rPr>
          <w:color w:val="auto"/>
          <w:sz w:val="28"/>
          <w:szCs w:val="28"/>
        </w:rPr>
      </w:pPr>
      <w:r w:rsidRPr="00621DC5">
        <w:rPr>
          <w:color w:val="auto"/>
          <w:sz w:val="28"/>
          <w:szCs w:val="28"/>
        </w:rPr>
        <w:t xml:space="preserve">- на </w:t>
      </w:r>
      <w:r w:rsidR="002C4388">
        <w:rPr>
          <w:color w:val="auto"/>
          <w:sz w:val="28"/>
          <w:szCs w:val="28"/>
        </w:rPr>
        <w:t>2026</w:t>
      </w:r>
      <w:r w:rsidRPr="00621DC5">
        <w:rPr>
          <w:color w:val="auto"/>
          <w:sz w:val="28"/>
          <w:szCs w:val="28"/>
        </w:rPr>
        <w:t xml:space="preserve"> год за счёт средств местного бюджета в сумме </w:t>
      </w:r>
      <w:r w:rsidR="00015D0A" w:rsidRPr="00015D0A">
        <w:rPr>
          <w:color w:val="auto"/>
          <w:sz w:val="28"/>
          <w:szCs w:val="28"/>
        </w:rPr>
        <w:t>26 718,20000</w:t>
      </w:r>
      <w:r w:rsidRPr="00621DC5">
        <w:rPr>
          <w:color w:val="auto"/>
          <w:sz w:val="28"/>
          <w:szCs w:val="28"/>
        </w:rPr>
        <w:t xml:space="preserve"> тыс. рублей;</w:t>
      </w:r>
    </w:p>
    <w:p w:rsidR="00BC136E" w:rsidRPr="00621DC5" w:rsidRDefault="00BC136E" w:rsidP="00F132FA">
      <w:pPr>
        <w:ind w:firstLine="709"/>
        <w:jc w:val="both"/>
        <w:rPr>
          <w:color w:val="auto"/>
          <w:sz w:val="28"/>
          <w:szCs w:val="28"/>
        </w:rPr>
      </w:pPr>
      <w:r w:rsidRPr="00621DC5">
        <w:rPr>
          <w:color w:val="auto"/>
          <w:sz w:val="28"/>
          <w:szCs w:val="28"/>
        </w:rPr>
        <w:lastRenderedPageBreak/>
        <w:t xml:space="preserve">- на </w:t>
      </w:r>
      <w:r w:rsidR="002C4388">
        <w:rPr>
          <w:color w:val="auto"/>
          <w:sz w:val="28"/>
          <w:szCs w:val="28"/>
        </w:rPr>
        <w:t>2027</w:t>
      </w:r>
      <w:r w:rsidRPr="00621DC5">
        <w:rPr>
          <w:color w:val="auto"/>
          <w:sz w:val="28"/>
          <w:szCs w:val="28"/>
        </w:rPr>
        <w:t xml:space="preserve"> год и до 2030 года за счёт средств местного бюджета в сумме             </w:t>
      </w:r>
      <w:r w:rsidR="00140415" w:rsidRPr="00140415">
        <w:rPr>
          <w:color w:val="auto"/>
          <w:sz w:val="28"/>
          <w:szCs w:val="28"/>
        </w:rPr>
        <w:t>106 872,80000</w:t>
      </w:r>
      <w:r w:rsidRPr="00621DC5">
        <w:rPr>
          <w:color w:val="auto"/>
          <w:sz w:val="28"/>
          <w:szCs w:val="28"/>
        </w:rPr>
        <w:t xml:space="preserve"> тыс. рублей.</w:t>
      </w:r>
    </w:p>
    <w:p w:rsidR="002B2AA6" w:rsidRPr="00621DC5" w:rsidRDefault="00B80C20" w:rsidP="00F132FA">
      <w:pPr>
        <w:jc w:val="both"/>
        <w:rPr>
          <w:sz w:val="28"/>
          <w:szCs w:val="28"/>
        </w:rPr>
      </w:pPr>
      <w:r w:rsidRPr="00621DC5">
        <w:rPr>
          <w:color w:val="FF0000"/>
          <w:sz w:val="28"/>
          <w:szCs w:val="28"/>
        </w:rPr>
        <w:tab/>
      </w:r>
      <w:r w:rsidR="002B2AA6" w:rsidRPr="00621DC5">
        <w:rPr>
          <w:sz w:val="28"/>
          <w:szCs w:val="28"/>
        </w:rPr>
        <w:t xml:space="preserve">В ходе экспертизы рассмотрены расходы на очередной финансовый год и плановый период, ввиду того, что расчёты предоставлены ответственным исполнителем муниципальной программы на </w:t>
      </w:r>
      <w:r w:rsidR="002C4388">
        <w:rPr>
          <w:sz w:val="28"/>
          <w:szCs w:val="28"/>
        </w:rPr>
        <w:t>2024</w:t>
      </w:r>
      <w:r w:rsidR="00B549EA" w:rsidRPr="00621DC5">
        <w:rPr>
          <w:sz w:val="28"/>
          <w:szCs w:val="28"/>
        </w:rPr>
        <w:t xml:space="preserve">, </w:t>
      </w:r>
      <w:r w:rsidR="002C4388">
        <w:rPr>
          <w:sz w:val="28"/>
          <w:szCs w:val="28"/>
        </w:rPr>
        <w:t>2025</w:t>
      </w:r>
      <w:r w:rsidR="00B549EA" w:rsidRPr="00621DC5">
        <w:rPr>
          <w:sz w:val="28"/>
          <w:szCs w:val="28"/>
        </w:rPr>
        <w:t xml:space="preserve"> и </w:t>
      </w:r>
      <w:r w:rsidR="002C4388">
        <w:rPr>
          <w:sz w:val="28"/>
          <w:szCs w:val="28"/>
        </w:rPr>
        <w:t>2026</w:t>
      </w:r>
      <w:r w:rsidR="002B2AA6" w:rsidRPr="00621DC5">
        <w:rPr>
          <w:sz w:val="28"/>
          <w:szCs w:val="28"/>
        </w:rPr>
        <w:t xml:space="preserve"> годы.</w:t>
      </w:r>
    </w:p>
    <w:p w:rsidR="00015D0A" w:rsidRDefault="00B80C20" w:rsidP="00015D0A">
      <w:pPr>
        <w:ind w:firstLine="709"/>
        <w:jc w:val="both"/>
        <w:rPr>
          <w:color w:val="FF0000"/>
          <w:sz w:val="28"/>
          <w:szCs w:val="28"/>
        </w:rPr>
      </w:pPr>
      <w:r w:rsidRPr="001666A7">
        <w:rPr>
          <w:color w:val="auto"/>
          <w:sz w:val="28"/>
          <w:szCs w:val="28"/>
        </w:rPr>
        <w:t xml:space="preserve">В составе </w:t>
      </w:r>
      <w:r w:rsidR="00827A7E">
        <w:rPr>
          <w:color w:val="auto"/>
          <w:sz w:val="28"/>
          <w:szCs w:val="28"/>
        </w:rPr>
        <w:t xml:space="preserve">направления </w:t>
      </w:r>
      <w:r w:rsidRPr="001666A7">
        <w:rPr>
          <w:color w:val="auto"/>
          <w:sz w:val="28"/>
          <w:szCs w:val="28"/>
        </w:rPr>
        <w:t>запланирован</w:t>
      </w:r>
      <w:r w:rsidR="00015D0A">
        <w:rPr>
          <w:color w:val="auto"/>
          <w:sz w:val="28"/>
          <w:szCs w:val="28"/>
        </w:rPr>
        <w:t xml:space="preserve"> структурный элемент - </w:t>
      </w:r>
      <w:r w:rsidR="00015D0A" w:rsidRPr="00015D0A">
        <w:rPr>
          <w:color w:val="auto"/>
          <w:sz w:val="28"/>
          <w:szCs w:val="28"/>
        </w:rPr>
        <w:t>Комплекс процессных мероприятий «Поддержка технического состояния жи</w:t>
      </w:r>
      <w:r w:rsidR="00015D0A">
        <w:rPr>
          <w:color w:val="auto"/>
          <w:sz w:val="28"/>
          <w:szCs w:val="28"/>
        </w:rPr>
        <w:t>лищного фонд»</w:t>
      </w:r>
      <w:r w:rsidR="00015D0A" w:rsidRPr="00015D0A">
        <w:rPr>
          <w:color w:val="auto"/>
          <w:sz w:val="28"/>
          <w:szCs w:val="28"/>
        </w:rPr>
        <w:t>, в том числе:</w:t>
      </w:r>
      <w:r w:rsidR="00F63DBC" w:rsidRPr="001666A7">
        <w:rPr>
          <w:color w:val="FF0000"/>
          <w:sz w:val="28"/>
          <w:szCs w:val="28"/>
        </w:rPr>
        <w:tab/>
      </w:r>
    </w:p>
    <w:p w:rsidR="00F63DBC" w:rsidRDefault="00F63DBC" w:rsidP="00015D0A">
      <w:pPr>
        <w:ind w:firstLine="709"/>
        <w:jc w:val="both"/>
        <w:rPr>
          <w:color w:val="auto"/>
          <w:sz w:val="28"/>
          <w:szCs w:val="28"/>
        </w:rPr>
      </w:pPr>
      <w:r w:rsidRPr="005F04D7">
        <w:rPr>
          <w:color w:val="auto"/>
          <w:sz w:val="28"/>
          <w:szCs w:val="28"/>
        </w:rPr>
        <w:t xml:space="preserve">По ответственному исполнителю </w:t>
      </w:r>
      <w:r w:rsidR="007703BD" w:rsidRPr="007703BD">
        <w:rPr>
          <w:color w:val="auto"/>
          <w:sz w:val="28"/>
          <w:szCs w:val="28"/>
        </w:rPr>
        <w:t>ДЖКХ</w:t>
      </w:r>
      <w:r w:rsidRPr="005F04D7">
        <w:rPr>
          <w:color w:val="auto"/>
          <w:sz w:val="28"/>
          <w:szCs w:val="28"/>
        </w:rPr>
        <w:t xml:space="preserve"> в общей сумме </w:t>
      </w:r>
      <w:r w:rsidR="00015D0A" w:rsidRPr="00015D0A">
        <w:rPr>
          <w:color w:val="auto"/>
          <w:sz w:val="28"/>
          <w:szCs w:val="28"/>
        </w:rPr>
        <w:t>110 156,70000</w:t>
      </w:r>
      <w:r w:rsidR="00847915" w:rsidRPr="005F04D7">
        <w:rPr>
          <w:color w:val="auto"/>
          <w:sz w:val="28"/>
          <w:szCs w:val="28"/>
        </w:rPr>
        <w:t xml:space="preserve"> тыс. рублей, в том числе: в </w:t>
      </w:r>
      <w:r w:rsidR="002C4388">
        <w:rPr>
          <w:color w:val="auto"/>
          <w:sz w:val="28"/>
          <w:szCs w:val="28"/>
        </w:rPr>
        <w:t>2024</w:t>
      </w:r>
      <w:r w:rsidR="00847915" w:rsidRPr="005F04D7">
        <w:rPr>
          <w:color w:val="auto"/>
          <w:sz w:val="28"/>
          <w:szCs w:val="28"/>
        </w:rPr>
        <w:t xml:space="preserve"> году - </w:t>
      </w:r>
      <w:r w:rsidR="00015D0A" w:rsidRPr="00015D0A">
        <w:rPr>
          <w:color w:val="auto"/>
          <w:sz w:val="28"/>
          <w:szCs w:val="28"/>
        </w:rPr>
        <w:t>15 460,50000</w:t>
      </w:r>
      <w:r w:rsidR="00847915" w:rsidRPr="005F04D7">
        <w:rPr>
          <w:color w:val="auto"/>
          <w:sz w:val="28"/>
          <w:szCs w:val="28"/>
        </w:rPr>
        <w:t xml:space="preserve"> тыс. рублей, в </w:t>
      </w:r>
      <w:r w:rsidR="002C4388">
        <w:rPr>
          <w:color w:val="auto"/>
          <w:sz w:val="28"/>
          <w:szCs w:val="28"/>
        </w:rPr>
        <w:t>2025</w:t>
      </w:r>
      <w:r w:rsidR="00847915" w:rsidRPr="005F04D7">
        <w:rPr>
          <w:color w:val="auto"/>
          <w:sz w:val="28"/>
          <w:szCs w:val="28"/>
        </w:rPr>
        <w:t xml:space="preserve"> году - </w:t>
      </w:r>
      <w:r w:rsidR="00993441">
        <w:rPr>
          <w:color w:val="auto"/>
          <w:sz w:val="28"/>
          <w:szCs w:val="28"/>
        </w:rPr>
        <w:t xml:space="preserve">                       </w:t>
      </w:r>
      <w:r w:rsidR="00015D0A" w:rsidRPr="00015D0A">
        <w:rPr>
          <w:color w:val="auto"/>
          <w:sz w:val="28"/>
          <w:szCs w:val="28"/>
        </w:rPr>
        <w:t>15 782,70000</w:t>
      </w:r>
      <w:r w:rsidR="00847915" w:rsidRPr="005F04D7">
        <w:rPr>
          <w:color w:val="auto"/>
          <w:sz w:val="28"/>
          <w:szCs w:val="28"/>
        </w:rPr>
        <w:t xml:space="preserve"> тыс. рублей, в </w:t>
      </w:r>
      <w:r w:rsidR="002C4388">
        <w:rPr>
          <w:color w:val="auto"/>
          <w:sz w:val="28"/>
          <w:szCs w:val="28"/>
        </w:rPr>
        <w:t>2026</w:t>
      </w:r>
      <w:r w:rsidR="004A4CC1" w:rsidRPr="005F04D7">
        <w:rPr>
          <w:color w:val="auto"/>
          <w:sz w:val="28"/>
          <w:szCs w:val="28"/>
        </w:rPr>
        <w:t xml:space="preserve"> году - </w:t>
      </w:r>
      <w:r w:rsidR="00015D0A" w:rsidRPr="00015D0A">
        <w:rPr>
          <w:color w:val="auto"/>
          <w:sz w:val="28"/>
          <w:szCs w:val="28"/>
        </w:rPr>
        <w:t>15 782,70000</w:t>
      </w:r>
      <w:r w:rsidR="004A4CC1" w:rsidRPr="005F04D7">
        <w:rPr>
          <w:color w:val="auto"/>
          <w:sz w:val="28"/>
          <w:szCs w:val="28"/>
        </w:rPr>
        <w:t xml:space="preserve"> тыс. рублей</w:t>
      </w:r>
      <w:r w:rsidR="00015D0A">
        <w:t xml:space="preserve">, </w:t>
      </w:r>
      <w:r w:rsidR="008A0BFA">
        <w:rPr>
          <w:color w:val="auto"/>
          <w:sz w:val="28"/>
          <w:szCs w:val="28"/>
        </w:rPr>
        <w:t>на</w:t>
      </w:r>
      <w:r w:rsidR="00015D0A" w:rsidRPr="00015D0A">
        <w:rPr>
          <w:color w:val="auto"/>
          <w:sz w:val="28"/>
          <w:szCs w:val="28"/>
        </w:rPr>
        <w:t xml:space="preserve"> 2027 год и до 2030 года в сум</w:t>
      </w:r>
      <w:r w:rsidR="00015D0A">
        <w:rPr>
          <w:color w:val="auto"/>
          <w:sz w:val="28"/>
          <w:szCs w:val="28"/>
        </w:rPr>
        <w:t xml:space="preserve">ме </w:t>
      </w:r>
      <w:r w:rsidR="00015D0A" w:rsidRPr="00015D0A">
        <w:rPr>
          <w:color w:val="auto"/>
          <w:sz w:val="28"/>
          <w:szCs w:val="28"/>
        </w:rPr>
        <w:t>63 130,80000</w:t>
      </w:r>
      <w:r w:rsidR="00015D0A">
        <w:rPr>
          <w:color w:val="auto"/>
          <w:sz w:val="28"/>
          <w:szCs w:val="28"/>
        </w:rPr>
        <w:t xml:space="preserve"> тыс. рублей</w:t>
      </w:r>
      <w:r w:rsidRPr="005F04D7">
        <w:rPr>
          <w:color w:val="auto"/>
          <w:sz w:val="28"/>
          <w:szCs w:val="28"/>
        </w:rPr>
        <w:t>, из них:</w:t>
      </w:r>
    </w:p>
    <w:p w:rsidR="00F63DBC" w:rsidRPr="00B237C8" w:rsidRDefault="00F63DBC" w:rsidP="00B237C8">
      <w:pPr>
        <w:pStyle w:val="aff0"/>
        <w:numPr>
          <w:ilvl w:val="0"/>
          <w:numId w:val="35"/>
        </w:numPr>
        <w:ind w:left="0" w:firstLine="567"/>
        <w:jc w:val="both"/>
        <w:rPr>
          <w:color w:val="auto"/>
          <w:sz w:val="28"/>
          <w:szCs w:val="28"/>
        </w:rPr>
      </w:pPr>
      <w:r w:rsidRPr="00B237C8">
        <w:rPr>
          <w:color w:val="auto"/>
          <w:sz w:val="28"/>
          <w:szCs w:val="28"/>
        </w:rPr>
        <w:t xml:space="preserve">Ежемесячные взносы на капитальный ремонт общего имущества в многоквартирном доме в общей сумме </w:t>
      </w:r>
      <w:r w:rsidR="00974BD2" w:rsidRPr="00B237C8">
        <w:rPr>
          <w:color w:val="auto"/>
          <w:sz w:val="28"/>
          <w:szCs w:val="28"/>
        </w:rPr>
        <w:t>49 510,80000</w:t>
      </w:r>
      <w:r w:rsidRPr="00B237C8">
        <w:rPr>
          <w:color w:val="auto"/>
          <w:sz w:val="28"/>
          <w:szCs w:val="28"/>
        </w:rPr>
        <w:t xml:space="preserve"> тыс. рублей, в том числе: в </w:t>
      </w:r>
      <w:r w:rsidR="002C4388" w:rsidRPr="00B237C8">
        <w:rPr>
          <w:color w:val="auto"/>
          <w:sz w:val="28"/>
          <w:szCs w:val="28"/>
        </w:rPr>
        <w:t>2024</w:t>
      </w:r>
      <w:r w:rsidRPr="00B237C8">
        <w:rPr>
          <w:color w:val="auto"/>
          <w:sz w:val="28"/>
          <w:szCs w:val="28"/>
        </w:rPr>
        <w:t xml:space="preserve"> году – </w:t>
      </w:r>
      <w:r w:rsidR="00974BD2" w:rsidRPr="00B237C8">
        <w:rPr>
          <w:color w:val="auto"/>
          <w:sz w:val="28"/>
          <w:szCs w:val="28"/>
        </w:rPr>
        <w:t>6 796,80000</w:t>
      </w:r>
      <w:r w:rsidRPr="00B237C8">
        <w:rPr>
          <w:color w:val="auto"/>
          <w:sz w:val="28"/>
          <w:szCs w:val="28"/>
        </w:rPr>
        <w:t xml:space="preserve"> тыс. рублей, в </w:t>
      </w:r>
      <w:r w:rsidR="002C4388" w:rsidRPr="00B237C8">
        <w:rPr>
          <w:color w:val="auto"/>
          <w:sz w:val="28"/>
          <w:szCs w:val="28"/>
        </w:rPr>
        <w:t>2025</w:t>
      </w:r>
      <w:r w:rsidRPr="00B237C8">
        <w:rPr>
          <w:color w:val="auto"/>
          <w:sz w:val="28"/>
          <w:szCs w:val="28"/>
        </w:rPr>
        <w:t xml:space="preserve"> году – </w:t>
      </w:r>
      <w:r w:rsidR="00974BD2" w:rsidRPr="00B237C8">
        <w:rPr>
          <w:color w:val="auto"/>
          <w:sz w:val="28"/>
          <w:szCs w:val="28"/>
        </w:rPr>
        <w:t xml:space="preserve">7 119,00000 </w:t>
      </w:r>
      <w:r w:rsidRPr="00B237C8">
        <w:rPr>
          <w:color w:val="auto"/>
          <w:sz w:val="28"/>
          <w:szCs w:val="28"/>
        </w:rPr>
        <w:t xml:space="preserve">тыс. рублей, в </w:t>
      </w:r>
      <w:r w:rsidR="002C4388" w:rsidRPr="00B237C8">
        <w:rPr>
          <w:color w:val="auto"/>
          <w:sz w:val="28"/>
          <w:szCs w:val="28"/>
        </w:rPr>
        <w:t>2026</w:t>
      </w:r>
      <w:r w:rsidRPr="00B237C8">
        <w:rPr>
          <w:color w:val="auto"/>
          <w:sz w:val="28"/>
          <w:szCs w:val="28"/>
        </w:rPr>
        <w:t xml:space="preserve"> году – </w:t>
      </w:r>
      <w:r w:rsidR="00974BD2" w:rsidRPr="00B237C8">
        <w:rPr>
          <w:color w:val="auto"/>
          <w:sz w:val="28"/>
          <w:szCs w:val="28"/>
        </w:rPr>
        <w:t>7 119,00000</w:t>
      </w:r>
      <w:r w:rsidR="00DF105E" w:rsidRPr="00B237C8">
        <w:rPr>
          <w:color w:val="auto"/>
          <w:sz w:val="28"/>
          <w:szCs w:val="28"/>
        </w:rPr>
        <w:t xml:space="preserve"> </w:t>
      </w:r>
      <w:r w:rsidR="00974BD2" w:rsidRPr="00B237C8">
        <w:rPr>
          <w:color w:val="auto"/>
          <w:sz w:val="28"/>
          <w:szCs w:val="28"/>
        </w:rPr>
        <w:t xml:space="preserve">тыс. рублей, </w:t>
      </w:r>
      <w:r w:rsidR="008A0BFA">
        <w:rPr>
          <w:color w:val="auto"/>
          <w:sz w:val="28"/>
          <w:szCs w:val="28"/>
        </w:rPr>
        <w:t>на</w:t>
      </w:r>
      <w:r w:rsidR="00974BD2" w:rsidRPr="00B237C8">
        <w:rPr>
          <w:color w:val="auto"/>
          <w:sz w:val="28"/>
          <w:szCs w:val="28"/>
        </w:rPr>
        <w:t xml:space="preserve"> 2027 год и до 2030 года в сумме </w:t>
      </w:r>
      <w:r w:rsidR="00DF105E" w:rsidRPr="00B237C8">
        <w:rPr>
          <w:color w:val="auto"/>
          <w:sz w:val="28"/>
          <w:szCs w:val="28"/>
        </w:rPr>
        <w:t xml:space="preserve">                                  </w:t>
      </w:r>
      <w:r w:rsidR="00974BD2" w:rsidRPr="00B237C8">
        <w:rPr>
          <w:color w:val="auto"/>
          <w:sz w:val="28"/>
          <w:szCs w:val="28"/>
        </w:rPr>
        <w:t>28 476,00000 тыс. рублей</w:t>
      </w:r>
      <w:r w:rsidR="00DF105E" w:rsidRPr="00B237C8">
        <w:rPr>
          <w:color w:val="auto"/>
          <w:sz w:val="28"/>
          <w:szCs w:val="28"/>
        </w:rPr>
        <w:t>.</w:t>
      </w:r>
    </w:p>
    <w:p w:rsidR="00526486" w:rsidRPr="00AF506D" w:rsidRDefault="00526486" w:rsidP="00F132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506D">
        <w:rPr>
          <w:color w:val="auto"/>
          <w:sz w:val="28"/>
          <w:szCs w:val="28"/>
        </w:rPr>
        <w:t>В экономическ</w:t>
      </w:r>
      <w:r w:rsidR="000804F1">
        <w:rPr>
          <w:color w:val="auto"/>
          <w:sz w:val="28"/>
          <w:szCs w:val="28"/>
        </w:rPr>
        <w:t>ого</w:t>
      </w:r>
      <w:r w:rsidRPr="00AF506D">
        <w:rPr>
          <w:color w:val="auto"/>
          <w:sz w:val="28"/>
          <w:szCs w:val="28"/>
        </w:rPr>
        <w:t xml:space="preserve"> обосновани</w:t>
      </w:r>
      <w:r w:rsidR="000804F1">
        <w:rPr>
          <w:color w:val="auto"/>
          <w:sz w:val="28"/>
          <w:szCs w:val="28"/>
        </w:rPr>
        <w:t>я</w:t>
      </w:r>
      <w:r w:rsidRPr="00AF506D">
        <w:rPr>
          <w:color w:val="auto"/>
          <w:sz w:val="28"/>
          <w:szCs w:val="28"/>
        </w:rPr>
        <w:t xml:space="preserve"> по данному мероприятию, расчёты сформированы из размера минимального взноса, установленного на 202</w:t>
      </w:r>
      <w:r w:rsidR="000804F1">
        <w:rPr>
          <w:color w:val="auto"/>
          <w:sz w:val="28"/>
          <w:szCs w:val="28"/>
        </w:rPr>
        <w:t>3</w:t>
      </w:r>
      <w:r w:rsidR="001319C3" w:rsidRPr="00AF506D">
        <w:rPr>
          <w:color w:val="auto"/>
          <w:sz w:val="28"/>
          <w:szCs w:val="28"/>
        </w:rPr>
        <w:t>-</w:t>
      </w:r>
      <w:r w:rsidR="002C4388">
        <w:rPr>
          <w:color w:val="auto"/>
          <w:sz w:val="28"/>
          <w:szCs w:val="28"/>
        </w:rPr>
        <w:t>2025</w:t>
      </w:r>
      <w:r w:rsidRPr="00AF506D">
        <w:rPr>
          <w:color w:val="auto"/>
          <w:sz w:val="28"/>
          <w:szCs w:val="28"/>
        </w:rPr>
        <w:t xml:space="preserve"> год</w:t>
      </w:r>
      <w:r w:rsidR="001319C3" w:rsidRPr="00AF506D">
        <w:rPr>
          <w:color w:val="auto"/>
          <w:sz w:val="28"/>
          <w:szCs w:val="28"/>
        </w:rPr>
        <w:t>ы на основании</w:t>
      </w:r>
      <w:r w:rsidRPr="00AF506D">
        <w:rPr>
          <w:color w:val="auto"/>
          <w:sz w:val="28"/>
          <w:szCs w:val="28"/>
        </w:rPr>
        <w:t xml:space="preserve"> </w:t>
      </w:r>
      <w:r w:rsidRPr="00AF506D">
        <w:rPr>
          <w:sz w:val="28"/>
          <w:szCs w:val="28"/>
        </w:rPr>
        <w:t>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202</w:t>
      </w:r>
      <w:r w:rsidR="000804F1">
        <w:rPr>
          <w:sz w:val="28"/>
          <w:szCs w:val="28"/>
        </w:rPr>
        <w:t>3</w:t>
      </w:r>
      <w:r w:rsidRPr="00AF506D">
        <w:rPr>
          <w:sz w:val="28"/>
          <w:szCs w:val="28"/>
        </w:rPr>
        <w:t xml:space="preserve"> год и на плановый период </w:t>
      </w:r>
      <w:r w:rsidR="002C4388">
        <w:rPr>
          <w:sz w:val="28"/>
          <w:szCs w:val="28"/>
        </w:rPr>
        <w:t>2024</w:t>
      </w:r>
      <w:r w:rsidRPr="00AF506D">
        <w:rPr>
          <w:sz w:val="28"/>
          <w:szCs w:val="28"/>
        </w:rPr>
        <w:t xml:space="preserve"> и </w:t>
      </w:r>
      <w:r w:rsidR="002C4388">
        <w:rPr>
          <w:sz w:val="28"/>
          <w:szCs w:val="28"/>
        </w:rPr>
        <w:t>2025</w:t>
      </w:r>
      <w:r w:rsidRPr="00AF506D">
        <w:rPr>
          <w:sz w:val="28"/>
          <w:szCs w:val="28"/>
        </w:rPr>
        <w:t xml:space="preserve"> годов», установленного приказом Департамента жилищно-коммунального комплекса и энергетики ХМАО - Югры от </w:t>
      </w:r>
      <w:r w:rsidR="000804F1">
        <w:rPr>
          <w:sz w:val="28"/>
          <w:szCs w:val="28"/>
        </w:rPr>
        <w:t>16.09.2022</w:t>
      </w:r>
      <w:r w:rsidRPr="00AF506D">
        <w:rPr>
          <w:sz w:val="28"/>
          <w:szCs w:val="28"/>
        </w:rPr>
        <w:t xml:space="preserve"> № </w:t>
      </w:r>
      <w:r w:rsidR="000804F1">
        <w:rPr>
          <w:sz w:val="28"/>
          <w:szCs w:val="28"/>
        </w:rPr>
        <w:t>21</w:t>
      </w:r>
      <w:r w:rsidRPr="00AF506D">
        <w:rPr>
          <w:sz w:val="28"/>
          <w:szCs w:val="28"/>
        </w:rPr>
        <w:t xml:space="preserve">-нп (далее по тексту </w:t>
      </w:r>
      <w:r w:rsidR="0082677B" w:rsidRPr="00AF506D">
        <w:rPr>
          <w:sz w:val="28"/>
          <w:szCs w:val="28"/>
        </w:rPr>
        <w:t xml:space="preserve">– </w:t>
      </w:r>
      <w:r w:rsidR="001319C3" w:rsidRPr="00AF506D">
        <w:rPr>
          <w:sz w:val="28"/>
          <w:szCs w:val="28"/>
        </w:rPr>
        <w:t xml:space="preserve">Приказ № </w:t>
      </w:r>
      <w:r w:rsidR="000804F1">
        <w:rPr>
          <w:sz w:val="28"/>
          <w:szCs w:val="28"/>
        </w:rPr>
        <w:t>21</w:t>
      </w:r>
      <w:r w:rsidR="001319C3" w:rsidRPr="00AF506D">
        <w:rPr>
          <w:sz w:val="28"/>
          <w:szCs w:val="28"/>
        </w:rPr>
        <w:t>-нп</w:t>
      </w:r>
      <w:r w:rsidR="0082677B" w:rsidRPr="00AF506D">
        <w:rPr>
          <w:sz w:val="28"/>
          <w:szCs w:val="28"/>
        </w:rPr>
        <w:t>)</w:t>
      </w:r>
      <w:r w:rsidRPr="00AF506D">
        <w:rPr>
          <w:sz w:val="28"/>
          <w:szCs w:val="28"/>
        </w:rPr>
        <w:t xml:space="preserve">. </w:t>
      </w:r>
      <w:r w:rsidR="001319C3" w:rsidRPr="00AF506D">
        <w:rPr>
          <w:sz w:val="28"/>
          <w:szCs w:val="28"/>
        </w:rPr>
        <w:t xml:space="preserve">Необходимо отметить, что Приказ № </w:t>
      </w:r>
      <w:r w:rsidR="000804F1">
        <w:rPr>
          <w:sz w:val="28"/>
          <w:szCs w:val="28"/>
        </w:rPr>
        <w:t>21</w:t>
      </w:r>
      <w:r w:rsidR="001319C3" w:rsidRPr="00AF506D">
        <w:rPr>
          <w:sz w:val="28"/>
          <w:szCs w:val="28"/>
        </w:rPr>
        <w:t xml:space="preserve">-нп </w:t>
      </w:r>
      <w:r w:rsidR="00AF506D">
        <w:rPr>
          <w:sz w:val="28"/>
          <w:szCs w:val="28"/>
        </w:rPr>
        <w:t>утрачивает силу с 01.01.</w:t>
      </w:r>
      <w:r w:rsidR="002C4388">
        <w:rPr>
          <w:sz w:val="28"/>
          <w:szCs w:val="28"/>
        </w:rPr>
        <w:t>2024</w:t>
      </w:r>
      <w:r w:rsidR="00AF506D">
        <w:rPr>
          <w:sz w:val="28"/>
          <w:szCs w:val="28"/>
        </w:rPr>
        <w:t xml:space="preserve"> года на основании </w:t>
      </w:r>
      <w:r w:rsidR="00AF506D" w:rsidRPr="00AF506D">
        <w:rPr>
          <w:sz w:val="28"/>
          <w:szCs w:val="28"/>
        </w:rPr>
        <w:t>Приказ</w:t>
      </w:r>
      <w:r w:rsidR="00AF506D">
        <w:rPr>
          <w:sz w:val="28"/>
          <w:szCs w:val="28"/>
        </w:rPr>
        <w:t>а</w:t>
      </w:r>
      <w:r w:rsidR="00AF506D" w:rsidRPr="00AF506D">
        <w:rPr>
          <w:sz w:val="28"/>
          <w:szCs w:val="28"/>
        </w:rPr>
        <w:t xml:space="preserve"> Департамента жилищно-коммунального комплекса и энергетики ХМАО - Югры от </w:t>
      </w:r>
      <w:r w:rsidR="000804F1">
        <w:rPr>
          <w:sz w:val="28"/>
          <w:szCs w:val="28"/>
        </w:rPr>
        <w:t xml:space="preserve">10.11.2023 </w:t>
      </w:r>
      <w:r w:rsidR="00AF506D">
        <w:rPr>
          <w:sz w:val="28"/>
          <w:szCs w:val="28"/>
        </w:rPr>
        <w:t>№</w:t>
      </w:r>
      <w:r w:rsidR="00AF506D" w:rsidRPr="00AF506D">
        <w:rPr>
          <w:sz w:val="28"/>
          <w:szCs w:val="28"/>
        </w:rPr>
        <w:t xml:space="preserve"> </w:t>
      </w:r>
      <w:r w:rsidR="000804F1">
        <w:rPr>
          <w:sz w:val="28"/>
          <w:szCs w:val="28"/>
        </w:rPr>
        <w:t>38</w:t>
      </w:r>
      <w:r w:rsidR="00AF506D" w:rsidRPr="00AF506D">
        <w:rPr>
          <w:sz w:val="28"/>
          <w:szCs w:val="28"/>
        </w:rPr>
        <w:t>-нп</w:t>
      </w:r>
      <w:r w:rsidR="00AF506D">
        <w:rPr>
          <w:sz w:val="28"/>
          <w:szCs w:val="28"/>
        </w:rPr>
        <w:t xml:space="preserve"> «</w:t>
      </w:r>
      <w:r w:rsidR="00AF506D" w:rsidRPr="00AF506D">
        <w:rPr>
          <w:sz w:val="28"/>
          <w:szCs w:val="28"/>
        </w:rPr>
        <w:t xml:space="preserve">Об установлении 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</w:t>
      </w:r>
      <w:r w:rsidR="002C4388">
        <w:rPr>
          <w:sz w:val="28"/>
          <w:szCs w:val="28"/>
        </w:rPr>
        <w:t>2024</w:t>
      </w:r>
      <w:r w:rsidR="00AF506D" w:rsidRPr="00AF506D">
        <w:rPr>
          <w:sz w:val="28"/>
          <w:szCs w:val="28"/>
        </w:rPr>
        <w:t xml:space="preserve"> год и на плановый период </w:t>
      </w:r>
      <w:r w:rsidR="002C4388">
        <w:rPr>
          <w:sz w:val="28"/>
          <w:szCs w:val="28"/>
        </w:rPr>
        <w:t>2025</w:t>
      </w:r>
      <w:r w:rsidR="00AF506D" w:rsidRPr="00AF506D">
        <w:rPr>
          <w:sz w:val="28"/>
          <w:szCs w:val="28"/>
        </w:rPr>
        <w:t xml:space="preserve"> и </w:t>
      </w:r>
      <w:r w:rsidR="002C4388">
        <w:rPr>
          <w:sz w:val="28"/>
          <w:szCs w:val="28"/>
        </w:rPr>
        <w:t>2026</w:t>
      </w:r>
      <w:r w:rsidR="00AF506D" w:rsidRPr="00AF506D">
        <w:rPr>
          <w:sz w:val="28"/>
          <w:szCs w:val="28"/>
        </w:rPr>
        <w:t xml:space="preserve"> годов</w:t>
      </w:r>
      <w:r w:rsidR="00AF506D">
        <w:rPr>
          <w:sz w:val="28"/>
          <w:szCs w:val="28"/>
        </w:rPr>
        <w:t>»</w:t>
      </w:r>
      <w:r w:rsidR="00B60332">
        <w:rPr>
          <w:sz w:val="28"/>
          <w:szCs w:val="28"/>
        </w:rPr>
        <w:t xml:space="preserve"> (далее по тексту – Приказ № </w:t>
      </w:r>
      <w:r w:rsidR="000804F1">
        <w:rPr>
          <w:sz w:val="28"/>
          <w:szCs w:val="28"/>
        </w:rPr>
        <w:t>38-нп</w:t>
      </w:r>
      <w:r w:rsidR="00B60332">
        <w:rPr>
          <w:sz w:val="28"/>
          <w:szCs w:val="28"/>
        </w:rPr>
        <w:t>)</w:t>
      </w:r>
      <w:r w:rsidR="00AF506D">
        <w:rPr>
          <w:sz w:val="28"/>
          <w:szCs w:val="28"/>
        </w:rPr>
        <w:t>.</w:t>
      </w:r>
      <w:r w:rsidR="001319C3" w:rsidRPr="00AF506D">
        <w:rPr>
          <w:sz w:val="28"/>
          <w:szCs w:val="28"/>
        </w:rPr>
        <w:t xml:space="preserve"> </w:t>
      </w:r>
      <w:r w:rsidRPr="00AF506D">
        <w:rPr>
          <w:sz w:val="28"/>
          <w:szCs w:val="28"/>
        </w:rPr>
        <w:t>Так</w:t>
      </w:r>
      <w:r w:rsidR="00AF506D">
        <w:rPr>
          <w:sz w:val="28"/>
          <w:szCs w:val="28"/>
        </w:rPr>
        <w:t xml:space="preserve">им образом, планируемые расходы </w:t>
      </w:r>
      <w:r w:rsidR="00993441">
        <w:rPr>
          <w:sz w:val="28"/>
          <w:szCs w:val="28"/>
        </w:rPr>
        <w:t>по</w:t>
      </w:r>
      <w:r w:rsidR="00AF506D">
        <w:rPr>
          <w:sz w:val="28"/>
          <w:szCs w:val="28"/>
        </w:rPr>
        <w:t xml:space="preserve"> взнос</w:t>
      </w:r>
      <w:r w:rsidR="00993441">
        <w:rPr>
          <w:sz w:val="28"/>
          <w:szCs w:val="28"/>
        </w:rPr>
        <w:t>ам</w:t>
      </w:r>
      <w:r w:rsidR="00AF506D">
        <w:rPr>
          <w:sz w:val="28"/>
          <w:szCs w:val="28"/>
        </w:rPr>
        <w:t xml:space="preserve"> на капитальный ремонт </w:t>
      </w:r>
      <w:r w:rsidR="00DF105E">
        <w:rPr>
          <w:sz w:val="28"/>
          <w:szCs w:val="28"/>
        </w:rPr>
        <w:t xml:space="preserve">на 2026 год </w:t>
      </w:r>
      <w:r w:rsidR="00AF506D">
        <w:rPr>
          <w:sz w:val="28"/>
          <w:szCs w:val="28"/>
        </w:rPr>
        <w:t>рассчитаны</w:t>
      </w:r>
      <w:r w:rsidR="008F69FA">
        <w:rPr>
          <w:sz w:val="28"/>
          <w:szCs w:val="28"/>
        </w:rPr>
        <w:t xml:space="preserve"> в меньшей сумме, чем необходимо</w:t>
      </w:r>
      <w:r w:rsidR="00AF506D" w:rsidRPr="00AF506D">
        <w:rPr>
          <w:sz w:val="28"/>
          <w:szCs w:val="28"/>
        </w:rPr>
        <w:t xml:space="preserve">, </w:t>
      </w:r>
      <w:r w:rsidR="00B60332">
        <w:rPr>
          <w:sz w:val="28"/>
          <w:szCs w:val="28"/>
        </w:rPr>
        <w:t>поскольку, например</w:t>
      </w:r>
      <w:r w:rsidRPr="00AF506D">
        <w:rPr>
          <w:sz w:val="28"/>
          <w:szCs w:val="28"/>
        </w:rPr>
        <w:t>, размер взноса за 1 м</w:t>
      </w:r>
      <w:r w:rsidRPr="00AF506D">
        <w:rPr>
          <w:sz w:val="28"/>
          <w:szCs w:val="28"/>
          <w:vertAlign w:val="superscript"/>
        </w:rPr>
        <w:t>2</w:t>
      </w:r>
      <w:r w:rsidRPr="00AF506D">
        <w:rPr>
          <w:sz w:val="28"/>
          <w:szCs w:val="28"/>
        </w:rPr>
        <w:t xml:space="preserve"> в многоквартирном жилом доме в панельном исполнении с лифтом </w:t>
      </w:r>
      <w:r w:rsidR="00B60332">
        <w:rPr>
          <w:sz w:val="28"/>
          <w:szCs w:val="28"/>
        </w:rPr>
        <w:t xml:space="preserve">на основании </w:t>
      </w:r>
      <w:r w:rsidR="00B60332" w:rsidRPr="00B60332">
        <w:rPr>
          <w:sz w:val="28"/>
          <w:szCs w:val="28"/>
        </w:rPr>
        <w:t>Приказ</w:t>
      </w:r>
      <w:r w:rsidR="00993441">
        <w:rPr>
          <w:sz w:val="28"/>
          <w:szCs w:val="28"/>
        </w:rPr>
        <w:t>а</w:t>
      </w:r>
      <w:r w:rsidR="00B60332" w:rsidRPr="00B60332">
        <w:rPr>
          <w:sz w:val="28"/>
          <w:szCs w:val="28"/>
        </w:rPr>
        <w:t xml:space="preserve"> № </w:t>
      </w:r>
      <w:r w:rsidR="000804F1">
        <w:rPr>
          <w:sz w:val="28"/>
          <w:szCs w:val="28"/>
        </w:rPr>
        <w:t>21</w:t>
      </w:r>
      <w:r w:rsidR="00B60332" w:rsidRPr="00B60332">
        <w:rPr>
          <w:sz w:val="28"/>
          <w:szCs w:val="28"/>
        </w:rPr>
        <w:t xml:space="preserve">-нп </w:t>
      </w:r>
      <w:r w:rsidR="00DF105E">
        <w:rPr>
          <w:sz w:val="28"/>
          <w:szCs w:val="28"/>
        </w:rPr>
        <w:t xml:space="preserve">отсутствует, </w:t>
      </w:r>
      <w:r w:rsidRPr="00AF506D">
        <w:rPr>
          <w:sz w:val="28"/>
          <w:szCs w:val="28"/>
        </w:rPr>
        <w:t xml:space="preserve">запланирован </w:t>
      </w:r>
      <w:r w:rsidR="00DF105E">
        <w:rPr>
          <w:sz w:val="28"/>
          <w:szCs w:val="28"/>
        </w:rPr>
        <w:t xml:space="preserve">на уровне 2025 года </w:t>
      </w:r>
      <w:r w:rsidRPr="00AF506D">
        <w:rPr>
          <w:sz w:val="28"/>
          <w:szCs w:val="28"/>
        </w:rPr>
        <w:t xml:space="preserve">в размере </w:t>
      </w:r>
      <w:r w:rsidR="00DF105E" w:rsidRPr="00DF105E">
        <w:rPr>
          <w:sz w:val="28"/>
          <w:szCs w:val="28"/>
        </w:rPr>
        <w:t>18,85</w:t>
      </w:r>
      <w:r w:rsidR="00DF105E">
        <w:rPr>
          <w:sz w:val="28"/>
          <w:szCs w:val="28"/>
        </w:rPr>
        <w:t xml:space="preserve"> </w:t>
      </w:r>
      <w:r w:rsidRPr="00AF506D">
        <w:rPr>
          <w:sz w:val="28"/>
          <w:szCs w:val="28"/>
        </w:rPr>
        <w:t xml:space="preserve">рублей в месяц, тогда как </w:t>
      </w:r>
      <w:r w:rsidR="0082677B" w:rsidRPr="00AF506D">
        <w:rPr>
          <w:sz w:val="28"/>
          <w:szCs w:val="28"/>
        </w:rPr>
        <w:t xml:space="preserve">минимальный взнос </w:t>
      </w:r>
      <w:r w:rsidR="00B60332">
        <w:rPr>
          <w:sz w:val="28"/>
          <w:szCs w:val="28"/>
        </w:rPr>
        <w:t xml:space="preserve">по </w:t>
      </w:r>
      <w:r w:rsidR="00B60332" w:rsidRPr="00B60332">
        <w:rPr>
          <w:sz w:val="28"/>
          <w:szCs w:val="28"/>
        </w:rPr>
        <w:t>Приказ</w:t>
      </w:r>
      <w:r w:rsidR="00B60332">
        <w:rPr>
          <w:sz w:val="28"/>
          <w:szCs w:val="28"/>
        </w:rPr>
        <w:t>у</w:t>
      </w:r>
      <w:r w:rsidR="00B60332" w:rsidRPr="00B60332">
        <w:rPr>
          <w:sz w:val="28"/>
          <w:szCs w:val="28"/>
        </w:rPr>
        <w:t xml:space="preserve"> № </w:t>
      </w:r>
      <w:r w:rsidR="00DF105E" w:rsidRPr="00DF105E">
        <w:rPr>
          <w:sz w:val="28"/>
          <w:szCs w:val="28"/>
        </w:rPr>
        <w:t xml:space="preserve">38-нп </w:t>
      </w:r>
      <w:r w:rsidR="0082677B" w:rsidRPr="00AF506D">
        <w:rPr>
          <w:sz w:val="28"/>
          <w:szCs w:val="28"/>
        </w:rPr>
        <w:t xml:space="preserve">установлен </w:t>
      </w:r>
      <w:r w:rsidR="00DF105E" w:rsidRPr="00DF105E">
        <w:rPr>
          <w:sz w:val="28"/>
          <w:szCs w:val="28"/>
        </w:rPr>
        <w:t>19,74</w:t>
      </w:r>
      <w:r w:rsidR="0082677B" w:rsidRPr="00AF506D">
        <w:t xml:space="preserve"> </w:t>
      </w:r>
      <w:r w:rsidR="0082677B" w:rsidRPr="00AF506D">
        <w:rPr>
          <w:sz w:val="28"/>
          <w:szCs w:val="28"/>
        </w:rPr>
        <w:t>рублей в месяц.</w:t>
      </w:r>
    </w:p>
    <w:p w:rsidR="00526486" w:rsidRPr="00AF506D" w:rsidRDefault="00526486" w:rsidP="00F132FA">
      <w:pPr>
        <w:ind w:firstLine="567"/>
        <w:jc w:val="both"/>
        <w:rPr>
          <w:color w:val="auto"/>
          <w:sz w:val="28"/>
          <w:szCs w:val="28"/>
        </w:rPr>
      </w:pPr>
      <w:r w:rsidRPr="00AF506D">
        <w:rPr>
          <w:color w:val="auto"/>
          <w:sz w:val="28"/>
          <w:szCs w:val="28"/>
        </w:rPr>
        <w:t xml:space="preserve">Рекомендуем оценить мероприятие в части реалистичности </w:t>
      </w:r>
      <w:r w:rsidR="00DF105E">
        <w:rPr>
          <w:color w:val="auto"/>
          <w:sz w:val="28"/>
          <w:szCs w:val="28"/>
        </w:rPr>
        <w:t xml:space="preserve">и </w:t>
      </w:r>
      <w:r w:rsidRPr="00AF506D">
        <w:rPr>
          <w:color w:val="auto"/>
          <w:sz w:val="28"/>
          <w:szCs w:val="28"/>
        </w:rPr>
        <w:t xml:space="preserve">его исполнения при планируемых бюджетных ассигнованиях. </w:t>
      </w:r>
    </w:p>
    <w:p w:rsidR="00F63DBC" w:rsidRDefault="00B237C8" w:rsidP="00B237C8">
      <w:pPr>
        <w:tabs>
          <w:tab w:val="left" w:pos="709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2) </w:t>
      </w:r>
      <w:r w:rsidR="00F63DBC" w:rsidRPr="008370C7">
        <w:rPr>
          <w:color w:val="auto"/>
          <w:sz w:val="28"/>
          <w:szCs w:val="28"/>
        </w:rPr>
        <w:t xml:space="preserve">Субсидии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 в общей сумме </w:t>
      </w:r>
      <w:r w:rsidR="00DF105E" w:rsidRPr="00DF105E">
        <w:rPr>
          <w:color w:val="auto"/>
          <w:sz w:val="28"/>
          <w:szCs w:val="28"/>
        </w:rPr>
        <w:t>21 212,10000</w:t>
      </w:r>
      <w:r w:rsidR="008370C7">
        <w:rPr>
          <w:color w:val="auto"/>
          <w:sz w:val="28"/>
          <w:szCs w:val="28"/>
        </w:rPr>
        <w:t xml:space="preserve"> </w:t>
      </w:r>
      <w:r w:rsidR="00F63DBC" w:rsidRPr="008370C7">
        <w:rPr>
          <w:color w:val="auto"/>
          <w:sz w:val="28"/>
          <w:szCs w:val="28"/>
        </w:rPr>
        <w:t xml:space="preserve">тыс. рублей, в том числе: в </w:t>
      </w:r>
      <w:r w:rsidR="002C4388">
        <w:rPr>
          <w:color w:val="auto"/>
          <w:sz w:val="28"/>
          <w:szCs w:val="28"/>
        </w:rPr>
        <w:t>2024</w:t>
      </w:r>
      <w:r w:rsidR="000A150A" w:rsidRPr="008370C7">
        <w:rPr>
          <w:color w:val="auto"/>
          <w:sz w:val="28"/>
          <w:szCs w:val="28"/>
        </w:rPr>
        <w:t xml:space="preserve"> году – </w:t>
      </w:r>
      <w:r w:rsidR="00DF105E" w:rsidRPr="00DF105E">
        <w:rPr>
          <w:color w:val="auto"/>
          <w:sz w:val="28"/>
          <w:szCs w:val="28"/>
        </w:rPr>
        <w:t>3 030,30000</w:t>
      </w:r>
      <w:r w:rsidR="00DF105E">
        <w:rPr>
          <w:color w:val="auto"/>
          <w:sz w:val="28"/>
          <w:szCs w:val="28"/>
        </w:rPr>
        <w:t xml:space="preserve"> </w:t>
      </w:r>
      <w:r w:rsidR="00F63DBC" w:rsidRPr="008370C7">
        <w:rPr>
          <w:color w:val="auto"/>
          <w:sz w:val="28"/>
          <w:szCs w:val="28"/>
        </w:rPr>
        <w:t xml:space="preserve">тыс. рублей, в </w:t>
      </w:r>
      <w:r w:rsidR="002C4388">
        <w:rPr>
          <w:color w:val="auto"/>
          <w:sz w:val="28"/>
          <w:szCs w:val="28"/>
        </w:rPr>
        <w:t>2025</w:t>
      </w:r>
      <w:r w:rsidR="00F63DBC" w:rsidRPr="008370C7">
        <w:rPr>
          <w:color w:val="auto"/>
          <w:sz w:val="28"/>
          <w:szCs w:val="28"/>
        </w:rPr>
        <w:t xml:space="preserve"> году – </w:t>
      </w:r>
      <w:r w:rsidR="00B654BE">
        <w:rPr>
          <w:color w:val="auto"/>
          <w:sz w:val="28"/>
          <w:szCs w:val="28"/>
        </w:rPr>
        <w:t xml:space="preserve">                             </w:t>
      </w:r>
      <w:r w:rsidR="00DF105E" w:rsidRPr="00DF105E">
        <w:rPr>
          <w:color w:val="auto"/>
          <w:sz w:val="28"/>
          <w:szCs w:val="28"/>
        </w:rPr>
        <w:lastRenderedPageBreak/>
        <w:t>3 030,30000</w:t>
      </w:r>
      <w:r w:rsidR="00DF105E">
        <w:rPr>
          <w:color w:val="auto"/>
          <w:sz w:val="28"/>
          <w:szCs w:val="28"/>
        </w:rPr>
        <w:t xml:space="preserve"> тыс. рублей, </w:t>
      </w:r>
      <w:r w:rsidR="00DF105E" w:rsidRPr="00DF105E">
        <w:rPr>
          <w:color w:val="auto"/>
          <w:sz w:val="28"/>
          <w:szCs w:val="28"/>
        </w:rPr>
        <w:t>в 2026 году – 3 030,30000</w:t>
      </w:r>
      <w:r w:rsidR="00DF105E">
        <w:rPr>
          <w:color w:val="auto"/>
          <w:sz w:val="28"/>
          <w:szCs w:val="28"/>
        </w:rPr>
        <w:t xml:space="preserve"> </w:t>
      </w:r>
      <w:r w:rsidR="00DF105E" w:rsidRPr="00DF105E">
        <w:rPr>
          <w:color w:val="auto"/>
          <w:sz w:val="28"/>
          <w:szCs w:val="28"/>
        </w:rPr>
        <w:t xml:space="preserve">тыс. рублей, </w:t>
      </w:r>
      <w:r w:rsidR="008A0BFA">
        <w:rPr>
          <w:color w:val="auto"/>
          <w:sz w:val="28"/>
          <w:szCs w:val="28"/>
        </w:rPr>
        <w:t>на</w:t>
      </w:r>
      <w:r w:rsidR="00DF105E" w:rsidRPr="00DF105E">
        <w:rPr>
          <w:color w:val="auto"/>
          <w:sz w:val="28"/>
          <w:szCs w:val="28"/>
        </w:rPr>
        <w:t xml:space="preserve"> 20</w:t>
      </w:r>
      <w:r w:rsidR="00DF105E">
        <w:rPr>
          <w:color w:val="auto"/>
          <w:sz w:val="28"/>
          <w:szCs w:val="28"/>
        </w:rPr>
        <w:t xml:space="preserve">27 год и до 2030 года в сумме </w:t>
      </w:r>
      <w:r w:rsidR="00DF105E" w:rsidRPr="00DF105E">
        <w:rPr>
          <w:color w:val="auto"/>
          <w:sz w:val="28"/>
          <w:szCs w:val="28"/>
        </w:rPr>
        <w:t>12 121,20000</w:t>
      </w:r>
      <w:r w:rsidR="00DF105E">
        <w:rPr>
          <w:color w:val="auto"/>
          <w:sz w:val="28"/>
          <w:szCs w:val="28"/>
        </w:rPr>
        <w:t xml:space="preserve"> </w:t>
      </w:r>
      <w:r w:rsidR="00DF105E" w:rsidRPr="00DF105E">
        <w:rPr>
          <w:color w:val="auto"/>
          <w:sz w:val="28"/>
          <w:szCs w:val="28"/>
        </w:rPr>
        <w:t>тыс. рублей</w:t>
      </w:r>
      <w:r w:rsidR="00E75DDA">
        <w:rPr>
          <w:color w:val="auto"/>
          <w:sz w:val="28"/>
          <w:szCs w:val="28"/>
        </w:rPr>
        <w:t>.</w:t>
      </w:r>
      <w:r w:rsidR="00836B3C" w:rsidRPr="00836B3C">
        <w:t xml:space="preserve"> </w:t>
      </w:r>
    </w:p>
    <w:p w:rsidR="00423EA3" w:rsidRDefault="00423EA3" w:rsidP="00B237C8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Кроме того, в рамках рассмотрения вопросов планирования расходов на е</w:t>
      </w:r>
      <w:r w:rsidRPr="00B237C8">
        <w:rPr>
          <w:color w:val="auto"/>
          <w:sz w:val="28"/>
          <w:szCs w:val="28"/>
        </w:rPr>
        <w:t xml:space="preserve">жемесячные взносы на капитальный ремонт общего имущества в многоквартирном доме </w:t>
      </w:r>
      <w:r>
        <w:rPr>
          <w:color w:val="auto"/>
          <w:sz w:val="28"/>
          <w:szCs w:val="28"/>
        </w:rPr>
        <w:t>и предоставления с</w:t>
      </w:r>
      <w:r w:rsidRPr="00423EA3">
        <w:rPr>
          <w:color w:val="auto"/>
          <w:sz w:val="28"/>
          <w:szCs w:val="28"/>
        </w:rPr>
        <w:t>убсидии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</w:t>
      </w:r>
      <w:r>
        <w:rPr>
          <w:color w:val="auto"/>
          <w:sz w:val="28"/>
          <w:szCs w:val="28"/>
        </w:rPr>
        <w:t xml:space="preserve">, Счётной палатой города Нефтеюганска у ответственного исполнителя запрошена информация о пояснении причин отсутствия отражения указанных расходов </w:t>
      </w:r>
      <w:r w:rsidRPr="00423EA3">
        <w:rPr>
          <w:color w:val="auto"/>
          <w:sz w:val="28"/>
          <w:szCs w:val="28"/>
        </w:rPr>
        <w:t xml:space="preserve">по </w:t>
      </w:r>
      <w:r>
        <w:rPr>
          <w:color w:val="auto"/>
          <w:sz w:val="28"/>
          <w:szCs w:val="28"/>
        </w:rPr>
        <w:t xml:space="preserve">ДМИ. </w:t>
      </w:r>
    </w:p>
    <w:p w:rsidR="00256D28" w:rsidRDefault="00F9309E" w:rsidP="00B237C8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поступившей информации ДЖКХ в качест</w:t>
      </w:r>
      <w:r w:rsidR="001C6455">
        <w:rPr>
          <w:color w:val="auto"/>
          <w:sz w:val="28"/>
          <w:szCs w:val="28"/>
        </w:rPr>
        <w:t>ве обоснования расходов отражена,</w:t>
      </w:r>
      <w:r>
        <w:rPr>
          <w:color w:val="auto"/>
          <w:sz w:val="28"/>
          <w:szCs w:val="28"/>
        </w:rPr>
        <w:t xml:space="preserve"> в том числе </w:t>
      </w:r>
      <w:r w:rsidR="001C6455">
        <w:rPr>
          <w:color w:val="auto"/>
          <w:sz w:val="28"/>
          <w:szCs w:val="28"/>
        </w:rPr>
        <w:t xml:space="preserve">ссылка </w:t>
      </w:r>
      <w:r>
        <w:rPr>
          <w:color w:val="auto"/>
          <w:sz w:val="28"/>
          <w:szCs w:val="28"/>
        </w:rPr>
        <w:t>на п</w:t>
      </w:r>
      <w:r w:rsidRPr="00F9309E">
        <w:rPr>
          <w:color w:val="auto"/>
          <w:sz w:val="28"/>
          <w:szCs w:val="28"/>
        </w:rPr>
        <w:t xml:space="preserve">остановление администрации г. Нефтеюганска от 20 мая 2019 г. </w:t>
      </w:r>
      <w:r>
        <w:rPr>
          <w:color w:val="auto"/>
          <w:sz w:val="28"/>
          <w:szCs w:val="28"/>
        </w:rPr>
        <w:t>№</w:t>
      </w:r>
      <w:r w:rsidRPr="00F9309E">
        <w:rPr>
          <w:color w:val="auto"/>
          <w:sz w:val="28"/>
          <w:szCs w:val="28"/>
        </w:rPr>
        <w:t xml:space="preserve"> 91-нп </w:t>
      </w:r>
      <w:r>
        <w:rPr>
          <w:color w:val="auto"/>
          <w:sz w:val="28"/>
          <w:szCs w:val="28"/>
        </w:rPr>
        <w:t>«</w:t>
      </w:r>
      <w:r w:rsidRPr="00F9309E">
        <w:rPr>
          <w:color w:val="auto"/>
          <w:sz w:val="28"/>
          <w:szCs w:val="28"/>
        </w:rPr>
        <w:t>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 учреждениям)), индивидуальным предпринимателям, физическим лицам в связи с предоставлением гражданам услуги по надлежащему содержанию общего имущества в многоквартирных домах по размерам платы, не обеспечивающим возмещение издержек</w:t>
      </w:r>
      <w:r>
        <w:rPr>
          <w:color w:val="auto"/>
          <w:sz w:val="28"/>
          <w:szCs w:val="28"/>
        </w:rPr>
        <w:t>»</w:t>
      </w:r>
      <w:r w:rsidR="008E4CEF">
        <w:rPr>
          <w:color w:val="auto"/>
          <w:sz w:val="28"/>
          <w:szCs w:val="28"/>
        </w:rPr>
        <w:t xml:space="preserve"> (далее по тексту – порядок предоставления субсидии)</w:t>
      </w:r>
      <w:r>
        <w:rPr>
          <w:color w:val="auto"/>
          <w:sz w:val="28"/>
          <w:szCs w:val="28"/>
        </w:rPr>
        <w:t>, где основанием для осуществления указанных расходов наличие статуса главного распорядителя бюджетных средств</w:t>
      </w:r>
      <w:r w:rsidR="001C6455">
        <w:rPr>
          <w:color w:val="auto"/>
          <w:sz w:val="28"/>
          <w:szCs w:val="28"/>
        </w:rPr>
        <w:t xml:space="preserve"> у ДЖКХ</w:t>
      </w:r>
      <w:r>
        <w:rPr>
          <w:color w:val="auto"/>
          <w:sz w:val="28"/>
          <w:szCs w:val="28"/>
        </w:rPr>
        <w:t>.</w:t>
      </w:r>
    </w:p>
    <w:p w:rsidR="008E4CEF" w:rsidRDefault="00E63041" w:rsidP="008E4CEF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F9309E">
        <w:rPr>
          <w:color w:val="auto"/>
          <w:sz w:val="28"/>
          <w:szCs w:val="28"/>
        </w:rPr>
        <w:t xml:space="preserve">бращаем ваше внимание, что порядки предоставления субсидии разрабатываются в соответствии </w:t>
      </w:r>
      <w:r w:rsidR="008E4CEF">
        <w:rPr>
          <w:color w:val="auto"/>
          <w:sz w:val="28"/>
          <w:szCs w:val="28"/>
        </w:rPr>
        <w:t xml:space="preserve">с требованиями </w:t>
      </w:r>
      <w:r w:rsidR="00F9309E">
        <w:rPr>
          <w:color w:val="auto"/>
          <w:sz w:val="28"/>
          <w:szCs w:val="28"/>
        </w:rPr>
        <w:t>стать</w:t>
      </w:r>
      <w:r w:rsidR="001C6455">
        <w:rPr>
          <w:color w:val="auto"/>
          <w:sz w:val="28"/>
          <w:szCs w:val="28"/>
        </w:rPr>
        <w:t xml:space="preserve">и </w:t>
      </w:r>
      <w:r w:rsidR="00F9309E">
        <w:rPr>
          <w:color w:val="auto"/>
          <w:sz w:val="28"/>
          <w:szCs w:val="28"/>
        </w:rPr>
        <w:t>78 Бюджетного кодекса Российской Федерации</w:t>
      </w:r>
      <w:r w:rsidR="008E4CEF">
        <w:rPr>
          <w:color w:val="auto"/>
          <w:sz w:val="28"/>
          <w:szCs w:val="28"/>
        </w:rPr>
        <w:t xml:space="preserve"> и должны </w:t>
      </w:r>
      <w:r w:rsidR="008E4CEF" w:rsidRPr="008E4CEF">
        <w:rPr>
          <w:color w:val="auto"/>
          <w:sz w:val="28"/>
          <w:szCs w:val="28"/>
        </w:rPr>
        <w:t>соответствовать общим требованиям, установленным Прав</w:t>
      </w:r>
      <w:r w:rsidR="008E4CEF">
        <w:rPr>
          <w:color w:val="auto"/>
          <w:sz w:val="28"/>
          <w:szCs w:val="28"/>
        </w:rPr>
        <w:t>ительством Российской Федерации</w:t>
      </w:r>
      <w:r w:rsidR="00F9309E">
        <w:rPr>
          <w:color w:val="auto"/>
          <w:sz w:val="28"/>
          <w:szCs w:val="28"/>
        </w:rPr>
        <w:t>. Ссылка на указанн</w:t>
      </w:r>
      <w:r w:rsidR="003A2071">
        <w:rPr>
          <w:color w:val="auto"/>
          <w:sz w:val="28"/>
          <w:szCs w:val="28"/>
        </w:rPr>
        <w:t xml:space="preserve">ый Порядок предоставления субсидии </w:t>
      </w:r>
      <w:r w:rsidR="00F9309E">
        <w:rPr>
          <w:color w:val="auto"/>
          <w:sz w:val="28"/>
          <w:szCs w:val="28"/>
        </w:rPr>
        <w:t>недопустима</w:t>
      </w:r>
      <w:r w:rsidR="008E4CEF">
        <w:rPr>
          <w:color w:val="auto"/>
          <w:sz w:val="28"/>
          <w:szCs w:val="28"/>
        </w:rPr>
        <w:t xml:space="preserve"> </w:t>
      </w:r>
      <w:r w:rsidR="00F9309E">
        <w:rPr>
          <w:color w:val="auto"/>
          <w:sz w:val="28"/>
          <w:szCs w:val="28"/>
        </w:rPr>
        <w:t>поскольку с 01.01.2024 года п</w:t>
      </w:r>
      <w:r w:rsidR="00F9309E" w:rsidRPr="00F9309E">
        <w:rPr>
          <w:color w:val="auto"/>
          <w:sz w:val="28"/>
          <w:szCs w:val="28"/>
        </w:rPr>
        <w:t>остановление Правительства РФ от 18 сентября 2020 г.</w:t>
      </w:r>
      <w:r w:rsidR="00F9309E">
        <w:rPr>
          <w:color w:val="auto"/>
          <w:sz w:val="28"/>
          <w:szCs w:val="28"/>
        </w:rPr>
        <w:t xml:space="preserve"> №</w:t>
      </w:r>
      <w:r w:rsidR="00F9309E" w:rsidRPr="00F9309E">
        <w:rPr>
          <w:color w:val="auto"/>
          <w:sz w:val="28"/>
          <w:szCs w:val="28"/>
        </w:rPr>
        <w:t xml:space="preserve"> 1492 </w:t>
      </w:r>
      <w:r w:rsidR="00F9309E">
        <w:rPr>
          <w:color w:val="auto"/>
          <w:sz w:val="28"/>
          <w:szCs w:val="28"/>
        </w:rPr>
        <w:t>«</w:t>
      </w:r>
      <w:r w:rsidR="00F9309E" w:rsidRPr="00F9309E">
        <w:rPr>
          <w:color w:val="auto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F9309E">
        <w:rPr>
          <w:color w:val="auto"/>
          <w:sz w:val="28"/>
          <w:szCs w:val="28"/>
        </w:rPr>
        <w:t xml:space="preserve">» </w:t>
      </w:r>
      <w:r w:rsidR="008E4CEF">
        <w:rPr>
          <w:color w:val="auto"/>
          <w:sz w:val="28"/>
          <w:szCs w:val="28"/>
        </w:rPr>
        <w:t>в утрачивает свою силу</w:t>
      </w:r>
      <w:r>
        <w:rPr>
          <w:color w:val="auto"/>
          <w:sz w:val="28"/>
          <w:szCs w:val="28"/>
        </w:rPr>
        <w:t>, следовательно порядок предоставления субсидии подлежит приведению в соответствие с законодательством Российской Федерации.</w:t>
      </w:r>
    </w:p>
    <w:p w:rsidR="008E4CEF" w:rsidRPr="00F9309E" w:rsidRDefault="008E4CEF" w:rsidP="008E4CEF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Кроме</w:t>
      </w:r>
      <w:r w:rsidR="00E63041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перечень главных распорядителей и объём бюджетных ассигнований устанавливается решением о бюджете, в том числе </w:t>
      </w:r>
      <w:r w:rsidRPr="008E4CEF">
        <w:rPr>
          <w:color w:val="auto"/>
          <w:sz w:val="28"/>
          <w:szCs w:val="28"/>
        </w:rPr>
        <w:t>случа</w:t>
      </w:r>
      <w:r>
        <w:rPr>
          <w:color w:val="auto"/>
          <w:sz w:val="28"/>
          <w:szCs w:val="28"/>
        </w:rPr>
        <w:t>и предоставления субсиди</w:t>
      </w:r>
      <w:r w:rsidR="00BD7C85">
        <w:rPr>
          <w:color w:val="auto"/>
          <w:sz w:val="28"/>
          <w:szCs w:val="28"/>
        </w:rPr>
        <w:t>й</w:t>
      </w:r>
      <w:r w:rsidRPr="008E4CEF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при этом </w:t>
      </w:r>
      <w:r w:rsidRPr="008E4CEF">
        <w:rPr>
          <w:color w:val="auto"/>
          <w:sz w:val="28"/>
          <w:szCs w:val="28"/>
        </w:rPr>
        <w:t>поряд</w:t>
      </w:r>
      <w:r>
        <w:rPr>
          <w:color w:val="auto"/>
          <w:sz w:val="28"/>
          <w:szCs w:val="28"/>
        </w:rPr>
        <w:t>ок</w:t>
      </w:r>
      <w:r w:rsidRPr="008E4CEF">
        <w:rPr>
          <w:color w:val="auto"/>
          <w:sz w:val="28"/>
          <w:szCs w:val="28"/>
        </w:rPr>
        <w:t>, устанавл</w:t>
      </w:r>
      <w:r>
        <w:rPr>
          <w:color w:val="auto"/>
          <w:sz w:val="28"/>
          <w:szCs w:val="28"/>
        </w:rPr>
        <w:t>ивается</w:t>
      </w:r>
      <w:r w:rsidRPr="008E4CEF">
        <w:rPr>
          <w:color w:val="auto"/>
          <w:sz w:val="28"/>
          <w:szCs w:val="28"/>
        </w:rPr>
        <w:t xml:space="preserve"> муниципальным правовым</w:t>
      </w:r>
      <w:r w:rsidR="001C6455">
        <w:rPr>
          <w:color w:val="auto"/>
          <w:sz w:val="28"/>
          <w:szCs w:val="28"/>
        </w:rPr>
        <w:t xml:space="preserve"> актом</w:t>
      </w:r>
      <w:r w:rsidRPr="008E4CEF">
        <w:rPr>
          <w:color w:val="auto"/>
          <w:sz w:val="28"/>
          <w:szCs w:val="28"/>
        </w:rPr>
        <w:t xml:space="preserve"> местной администрации</w:t>
      </w:r>
      <w:r>
        <w:rPr>
          <w:color w:val="auto"/>
          <w:sz w:val="28"/>
          <w:szCs w:val="28"/>
        </w:rPr>
        <w:t xml:space="preserve">, в который могут вносится </w:t>
      </w:r>
      <w:r w:rsidR="00E63041">
        <w:rPr>
          <w:color w:val="auto"/>
          <w:sz w:val="28"/>
          <w:szCs w:val="28"/>
        </w:rPr>
        <w:lastRenderedPageBreak/>
        <w:t>корректировки</w:t>
      </w:r>
      <w:r>
        <w:rPr>
          <w:color w:val="auto"/>
          <w:sz w:val="28"/>
          <w:szCs w:val="28"/>
        </w:rPr>
        <w:t xml:space="preserve"> при изменении полномочий главных распорядителей бюджетных средств.</w:t>
      </w:r>
    </w:p>
    <w:p w:rsidR="00256D28" w:rsidRDefault="00E63041" w:rsidP="00E63041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E63041">
        <w:rPr>
          <w:color w:val="auto"/>
          <w:sz w:val="28"/>
          <w:szCs w:val="28"/>
        </w:rPr>
        <w:t>Вместе с тем</w:t>
      </w:r>
      <w:r w:rsidR="00F9309E">
        <w:rPr>
          <w:color w:val="auto"/>
          <w:sz w:val="28"/>
          <w:szCs w:val="28"/>
        </w:rPr>
        <w:t xml:space="preserve">, </w:t>
      </w:r>
      <w:r w:rsidR="00F9309E" w:rsidRPr="00423EA3">
        <w:rPr>
          <w:color w:val="auto"/>
          <w:sz w:val="28"/>
          <w:szCs w:val="28"/>
        </w:rPr>
        <w:t xml:space="preserve">в соответствии с Положением о </w:t>
      </w:r>
      <w:r w:rsidR="00F9309E">
        <w:rPr>
          <w:color w:val="auto"/>
          <w:sz w:val="28"/>
          <w:szCs w:val="28"/>
        </w:rPr>
        <w:t>ДМИ</w:t>
      </w:r>
      <w:r w:rsidR="00F9309E" w:rsidRPr="00423EA3">
        <w:rPr>
          <w:color w:val="auto"/>
          <w:sz w:val="28"/>
          <w:szCs w:val="28"/>
        </w:rPr>
        <w:t>, утверждённ</w:t>
      </w:r>
      <w:r w:rsidR="008C0CFA">
        <w:rPr>
          <w:color w:val="auto"/>
          <w:sz w:val="28"/>
          <w:szCs w:val="28"/>
        </w:rPr>
        <w:t>ым</w:t>
      </w:r>
      <w:r w:rsidR="00F9309E" w:rsidRPr="00423EA3">
        <w:rPr>
          <w:color w:val="auto"/>
          <w:sz w:val="28"/>
          <w:szCs w:val="28"/>
        </w:rPr>
        <w:t xml:space="preserve"> решением Думы города Нефтеюганска от 01.06.2022 № 163-VII</w:t>
      </w:r>
      <w:r w:rsidR="008C0CFA">
        <w:rPr>
          <w:color w:val="auto"/>
          <w:sz w:val="28"/>
          <w:szCs w:val="28"/>
        </w:rPr>
        <w:t>,</w:t>
      </w:r>
      <w:r w:rsidR="00F9309E" w:rsidRPr="00423EA3">
        <w:rPr>
          <w:color w:val="auto"/>
          <w:sz w:val="28"/>
          <w:szCs w:val="28"/>
        </w:rPr>
        <w:t xml:space="preserve"> </w:t>
      </w:r>
      <w:r w:rsidR="00F9309E" w:rsidRPr="001761DD">
        <w:rPr>
          <w:color w:val="auto"/>
          <w:sz w:val="28"/>
          <w:szCs w:val="28"/>
          <w:u w:val="single"/>
        </w:rPr>
        <w:t>учёт муниципального жилищного фонда</w:t>
      </w:r>
      <w:r w:rsidR="00F9309E" w:rsidRPr="00423EA3">
        <w:rPr>
          <w:color w:val="auto"/>
          <w:sz w:val="28"/>
          <w:szCs w:val="28"/>
        </w:rPr>
        <w:t xml:space="preserve">, содержание жилых помещений жилищного фонда муниципального образования город Нефтеюганск и оплату коммунальных услуг до их заселения, заключение муниципальных контрактов на управление многоквартирным домом, с лицами, осуществляющими в соответствии с частью 2 статьи 161 Жилищного кодекса Российской Федерации управление многоквартирными домами, муниципальные контракты с ресурсоснабжающими организациями, оказывающими коммунальные услуги, требование о своевременном внесении нанимателем муниципального жилищного фонда платы за жилое помещение и коммунальные услуги осуществляет </w:t>
      </w:r>
      <w:r w:rsidR="00F9309E" w:rsidRPr="001761DD">
        <w:rPr>
          <w:color w:val="auto"/>
          <w:sz w:val="28"/>
          <w:szCs w:val="28"/>
          <w:u w:val="single"/>
        </w:rPr>
        <w:t>ДМИ</w:t>
      </w:r>
      <w:r w:rsidR="00F9309E">
        <w:rPr>
          <w:color w:val="auto"/>
          <w:sz w:val="28"/>
          <w:szCs w:val="28"/>
        </w:rPr>
        <w:t>.</w:t>
      </w:r>
    </w:p>
    <w:p w:rsidR="001761DD" w:rsidRDefault="001761DD" w:rsidP="00E63041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ДЖКХ не представлен </w:t>
      </w:r>
      <w:r w:rsidR="008C0CFA">
        <w:rPr>
          <w:color w:val="auto"/>
          <w:sz w:val="28"/>
          <w:szCs w:val="28"/>
        </w:rPr>
        <w:t xml:space="preserve">(в составе информации, поступившей по запросу и в качестве обоснования к муниципальной программе) </w:t>
      </w:r>
      <w:r>
        <w:rPr>
          <w:color w:val="auto"/>
          <w:sz w:val="28"/>
          <w:szCs w:val="28"/>
        </w:rPr>
        <w:t xml:space="preserve">порядок или информация о механизмах сверки перечней муниципального имущества. </w:t>
      </w:r>
      <w:r w:rsidR="00E63041">
        <w:rPr>
          <w:color w:val="auto"/>
          <w:sz w:val="28"/>
          <w:szCs w:val="28"/>
        </w:rPr>
        <w:t xml:space="preserve">Учитывая тот факт, что ДЖКХ не наделен полномочиями по </w:t>
      </w:r>
      <w:r w:rsidR="00E63041" w:rsidRPr="00E63041">
        <w:rPr>
          <w:color w:val="auto"/>
          <w:sz w:val="28"/>
          <w:szCs w:val="28"/>
        </w:rPr>
        <w:t>учёт</w:t>
      </w:r>
      <w:r w:rsidR="00E63041">
        <w:rPr>
          <w:color w:val="auto"/>
          <w:sz w:val="28"/>
          <w:szCs w:val="28"/>
        </w:rPr>
        <w:t>у</w:t>
      </w:r>
      <w:r w:rsidR="00E63041" w:rsidRPr="00E63041">
        <w:rPr>
          <w:color w:val="auto"/>
          <w:sz w:val="28"/>
          <w:szCs w:val="28"/>
        </w:rPr>
        <w:t xml:space="preserve"> муниципального жилищного фонда</w:t>
      </w:r>
      <w:r w:rsidR="00E63041">
        <w:rPr>
          <w:color w:val="auto"/>
          <w:sz w:val="28"/>
          <w:szCs w:val="28"/>
        </w:rPr>
        <w:t xml:space="preserve">, существует риск </w:t>
      </w:r>
      <w:r>
        <w:rPr>
          <w:color w:val="auto"/>
          <w:sz w:val="28"/>
          <w:szCs w:val="28"/>
        </w:rPr>
        <w:t xml:space="preserve">осуществления расходов, не относящихся к муниципальному жилому фонду, в виду отсутствия соответствующей информацией о реальном составе муниципальных квартир на день оплаты расходов по взносам на капитальный ремонт или предоставление субсидии. </w:t>
      </w:r>
    </w:p>
    <w:p w:rsidR="00B654BE" w:rsidRDefault="00EB60F2" w:rsidP="00B237C8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Рекомендуем</w:t>
      </w:r>
      <w:r w:rsidR="001761D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осуществлять планирование и осуществление расходов в соответствии полномочиями с возложенными муниципальными правовыми актами</w:t>
      </w:r>
      <w:r w:rsidR="001761DD">
        <w:rPr>
          <w:color w:val="auto"/>
          <w:sz w:val="28"/>
          <w:szCs w:val="28"/>
        </w:rPr>
        <w:t>, в том числе рассмотреть вопрос совместно с ДМИ о передаче вышеуказанных расходов в подведомственное ведение ДМИ</w:t>
      </w:r>
      <w:r>
        <w:rPr>
          <w:color w:val="auto"/>
          <w:sz w:val="28"/>
          <w:szCs w:val="28"/>
        </w:rPr>
        <w:t>.</w:t>
      </w:r>
    </w:p>
    <w:p w:rsidR="00E75DDA" w:rsidRPr="00174D89" w:rsidRDefault="00B237C8" w:rsidP="00B237C8">
      <w:pPr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CF7012">
        <w:rPr>
          <w:color w:val="auto"/>
          <w:sz w:val="28"/>
          <w:szCs w:val="28"/>
        </w:rPr>
        <w:t xml:space="preserve">3) </w:t>
      </w:r>
      <w:r w:rsidR="00F63DBC" w:rsidRPr="00CF7012">
        <w:rPr>
          <w:color w:val="auto"/>
          <w:sz w:val="28"/>
          <w:szCs w:val="28"/>
        </w:rPr>
        <w:t xml:space="preserve">Субсидии из местного бюджета </w:t>
      </w:r>
      <w:r w:rsidR="00D873FA" w:rsidRPr="00CF7012">
        <w:rPr>
          <w:color w:val="auto"/>
          <w:sz w:val="28"/>
          <w:szCs w:val="28"/>
        </w:rPr>
        <w:t xml:space="preserve">на финансовое обеспечение (возмещение) затрат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 </w:t>
      </w:r>
      <w:r w:rsidR="00E75DDA" w:rsidRPr="00CF7012">
        <w:rPr>
          <w:color w:val="auto"/>
          <w:sz w:val="28"/>
          <w:szCs w:val="28"/>
        </w:rPr>
        <w:t xml:space="preserve">в общей сумме 11 433,80000 тыс. рублей, в том числе: в 2024 году – 1 633,40000 тыс. рублей, в 2025 году – 1 633,40000 тыс. рублей, в 2026 году – </w:t>
      </w:r>
      <w:r w:rsidR="00EB60F2">
        <w:rPr>
          <w:color w:val="auto"/>
          <w:sz w:val="28"/>
          <w:szCs w:val="28"/>
        </w:rPr>
        <w:t xml:space="preserve">                     </w:t>
      </w:r>
      <w:r w:rsidR="00E75DDA" w:rsidRPr="00CF7012">
        <w:rPr>
          <w:color w:val="auto"/>
          <w:sz w:val="28"/>
          <w:szCs w:val="28"/>
        </w:rPr>
        <w:t xml:space="preserve">1 </w:t>
      </w:r>
      <w:r w:rsidR="00E75DDA" w:rsidRPr="00174D89">
        <w:rPr>
          <w:color w:val="auto"/>
          <w:sz w:val="28"/>
          <w:szCs w:val="28"/>
        </w:rPr>
        <w:t xml:space="preserve">633,40000 тыс. рублей, </w:t>
      </w:r>
      <w:r w:rsidR="008A0BFA">
        <w:rPr>
          <w:color w:val="auto"/>
          <w:sz w:val="28"/>
          <w:szCs w:val="28"/>
        </w:rPr>
        <w:t>на</w:t>
      </w:r>
      <w:r w:rsidR="00E75DDA" w:rsidRPr="00174D89">
        <w:rPr>
          <w:color w:val="auto"/>
          <w:sz w:val="28"/>
          <w:szCs w:val="28"/>
        </w:rPr>
        <w:t xml:space="preserve"> 2</w:t>
      </w:r>
      <w:r w:rsidR="00CF7012" w:rsidRPr="00174D89">
        <w:rPr>
          <w:color w:val="auto"/>
          <w:sz w:val="28"/>
          <w:szCs w:val="28"/>
        </w:rPr>
        <w:t xml:space="preserve">027 год и до 2030 года в сумме </w:t>
      </w:r>
      <w:r w:rsidR="00E75DDA" w:rsidRPr="00174D89">
        <w:rPr>
          <w:color w:val="auto"/>
          <w:sz w:val="28"/>
          <w:szCs w:val="28"/>
        </w:rPr>
        <w:t>6 533,60000 тыс. рублей.</w:t>
      </w:r>
    </w:p>
    <w:p w:rsidR="00D67EED" w:rsidRPr="00174D89" w:rsidRDefault="00D67EED" w:rsidP="00E75DDA">
      <w:pPr>
        <w:ind w:firstLine="567"/>
        <w:jc w:val="both"/>
        <w:rPr>
          <w:color w:val="auto"/>
          <w:sz w:val="28"/>
          <w:szCs w:val="28"/>
        </w:rPr>
      </w:pPr>
      <w:r w:rsidRPr="00174D89">
        <w:rPr>
          <w:color w:val="auto"/>
          <w:sz w:val="28"/>
          <w:szCs w:val="28"/>
        </w:rPr>
        <w:t>Финансово-экономическое обоснование по данным расходам не предоставлено. В ходе финансово-экономической экспертизы оценить обоснованность финансового обеспечения мероприятия не представлялось возможным.</w:t>
      </w:r>
    </w:p>
    <w:p w:rsidR="00B237C8" w:rsidRPr="00174D89" w:rsidRDefault="00D67EED" w:rsidP="00B237C8">
      <w:pPr>
        <w:jc w:val="both"/>
        <w:rPr>
          <w:color w:val="auto"/>
          <w:sz w:val="28"/>
          <w:szCs w:val="28"/>
        </w:rPr>
      </w:pPr>
      <w:r w:rsidRPr="00174D89">
        <w:rPr>
          <w:color w:val="auto"/>
          <w:sz w:val="28"/>
          <w:szCs w:val="28"/>
        </w:rPr>
        <w:tab/>
        <w:t>Рекомендуем оценить обоснованность планируемых бюджетных ассигнований.</w:t>
      </w:r>
    </w:p>
    <w:p w:rsidR="003B5C34" w:rsidRPr="00174D89" w:rsidRDefault="00B237C8" w:rsidP="00B237C8">
      <w:pPr>
        <w:ind w:firstLine="426"/>
        <w:jc w:val="both"/>
        <w:rPr>
          <w:color w:val="auto"/>
          <w:sz w:val="28"/>
          <w:szCs w:val="28"/>
        </w:rPr>
      </w:pPr>
      <w:r w:rsidRPr="00174D89">
        <w:rPr>
          <w:color w:val="auto"/>
          <w:sz w:val="28"/>
          <w:szCs w:val="28"/>
        </w:rPr>
        <w:t xml:space="preserve">4) </w:t>
      </w:r>
      <w:r w:rsidR="00D53764" w:rsidRPr="00174D89">
        <w:rPr>
          <w:color w:val="auto"/>
          <w:sz w:val="28"/>
          <w:szCs w:val="28"/>
        </w:rPr>
        <w:t>По капитальному и т</w:t>
      </w:r>
      <w:r w:rsidR="00885D81" w:rsidRPr="00174D89">
        <w:rPr>
          <w:color w:val="auto"/>
          <w:sz w:val="28"/>
          <w:szCs w:val="28"/>
        </w:rPr>
        <w:t>екущему ремонту жилых помещений</w:t>
      </w:r>
      <w:r w:rsidR="00D53764" w:rsidRPr="00174D89">
        <w:rPr>
          <w:color w:val="auto"/>
          <w:sz w:val="28"/>
          <w:szCs w:val="28"/>
        </w:rPr>
        <w:t xml:space="preserve"> в общей сумме </w:t>
      </w:r>
      <w:r w:rsidR="00B60332" w:rsidRPr="00174D89">
        <w:rPr>
          <w:color w:val="auto"/>
          <w:sz w:val="28"/>
          <w:szCs w:val="28"/>
        </w:rPr>
        <w:t>2</w:t>
      </w:r>
      <w:r w:rsidR="003B5C34" w:rsidRPr="00174D89">
        <w:rPr>
          <w:color w:val="auto"/>
          <w:sz w:val="28"/>
          <w:szCs w:val="28"/>
        </w:rPr>
        <w:t>8</w:t>
      </w:r>
      <w:r w:rsidR="00D53764" w:rsidRPr="00174D89">
        <w:rPr>
          <w:color w:val="auto"/>
          <w:sz w:val="28"/>
          <w:szCs w:val="28"/>
        </w:rPr>
        <w:t xml:space="preserve"> 000,0</w:t>
      </w:r>
      <w:r w:rsidR="00AD0CC5" w:rsidRPr="00174D89">
        <w:rPr>
          <w:color w:val="auto"/>
          <w:sz w:val="28"/>
          <w:szCs w:val="28"/>
        </w:rPr>
        <w:t>00</w:t>
      </w:r>
      <w:r w:rsidR="00D53764" w:rsidRPr="00174D89">
        <w:rPr>
          <w:color w:val="auto"/>
          <w:sz w:val="28"/>
          <w:szCs w:val="28"/>
        </w:rPr>
        <w:t xml:space="preserve">00 тыс. рублей, </w:t>
      </w:r>
      <w:r w:rsidR="008A28AE" w:rsidRPr="00174D89">
        <w:rPr>
          <w:color w:val="auto"/>
          <w:sz w:val="28"/>
          <w:szCs w:val="28"/>
        </w:rPr>
        <w:t xml:space="preserve">в том числе: </w:t>
      </w:r>
      <w:r w:rsidR="00D53764" w:rsidRPr="00174D89">
        <w:rPr>
          <w:color w:val="auto"/>
          <w:sz w:val="28"/>
          <w:szCs w:val="28"/>
        </w:rPr>
        <w:t xml:space="preserve">в </w:t>
      </w:r>
      <w:r w:rsidR="002C4388" w:rsidRPr="00174D89">
        <w:rPr>
          <w:color w:val="auto"/>
          <w:sz w:val="28"/>
          <w:szCs w:val="28"/>
        </w:rPr>
        <w:t>2024</w:t>
      </w:r>
      <w:r w:rsidR="00D53764" w:rsidRPr="00174D89">
        <w:rPr>
          <w:color w:val="auto"/>
          <w:sz w:val="28"/>
          <w:szCs w:val="28"/>
        </w:rPr>
        <w:t xml:space="preserve"> году - </w:t>
      </w:r>
      <w:r w:rsidR="00885D81" w:rsidRPr="00174D89">
        <w:rPr>
          <w:color w:val="auto"/>
          <w:sz w:val="28"/>
          <w:szCs w:val="28"/>
        </w:rPr>
        <w:t>4</w:t>
      </w:r>
      <w:r w:rsidR="00D53764" w:rsidRPr="00174D89">
        <w:rPr>
          <w:color w:val="auto"/>
          <w:sz w:val="28"/>
          <w:szCs w:val="28"/>
        </w:rPr>
        <w:t xml:space="preserve"> 000,00</w:t>
      </w:r>
      <w:r w:rsidR="00AD0CC5" w:rsidRPr="00174D89">
        <w:rPr>
          <w:color w:val="auto"/>
          <w:sz w:val="28"/>
          <w:szCs w:val="28"/>
        </w:rPr>
        <w:t>00</w:t>
      </w:r>
      <w:r w:rsidR="00D53764" w:rsidRPr="00174D89">
        <w:rPr>
          <w:color w:val="auto"/>
          <w:sz w:val="28"/>
          <w:szCs w:val="28"/>
        </w:rPr>
        <w:t xml:space="preserve">0 тыс. рублей, в </w:t>
      </w:r>
      <w:r w:rsidR="002C4388" w:rsidRPr="00174D89">
        <w:rPr>
          <w:color w:val="auto"/>
          <w:sz w:val="28"/>
          <w:szCs w:val="28"/>
        </w:rPr>
        <w:t>2025</w:t>
      </w:r>
      <w:r w:rsidR="00D53764" w:rsidRPr="00174D89">
        <w:rPr>
          <w:color w:val="auto"/>
          <w:sz w:val="28"/>
          <w:szCs w:val="28"/>
        </w:rPr>
        <w:t xml:space="preserve"> году - </w:t>
      </w:r>
      <w:r w:rsidR="00B60332" w:rsidRPr="00174D89">
        <w:rPr>
          <w:color w:val="auto"/>
          <w:sz w:val="28"/>
          <w:szCs w:val="28"/>
        </w:rPr>
        <w:t>4</w:t>
      </w:r>
      <w:r w:rsidR="00D53764" w:rsidRPr="00174D89">
        <w:rPr>
          <w:color w:val="auto"/>
          <w:sz w:val="28"/>
          <w:szCs w:val="28"/>
        </w:rPr>
        <w:t xml:space="preserve"> 000,00</w:t>
      </w:r>
      <w:r w:rsidR="00AD0CC5" w:rsidRPr="00174D89">
        <w:rPr>
          <w:color w:val="auto"/>
          <w:sz w:val="28"/>
          <w:szCs w:val="28"/>
        </w:rPr>
        <w:t>00</w:t>
      </w:r>
      <w:r w:rsidR="00D53764" w:rsidRPr="00174D89">
        <w:rPr>
          <w:color w:val="auto"/>
          <w:sz w:val="28"/>
          <w:szCs w:val="28"/>
        </w:rPr>
        <w:t xml:space="preserve">0 тыс. рублей, в </w:t>
      </w:r>
      <w:r w:rsidR="002C4388" w:rsidRPr="00174D89">
        <w:rPr>
          <w:color w:val="auto"/>
          <w:sz w:val="28"/>
          <w:szCs w:val="28"/>
        </w:rPr>
        <w:t>2026</w:t>
      </w:r>
      <w:r w:rsidR="00D53764" w:rsidRPr="00174D89">
        <w:rPr>
          <w:color w:val="auto"/>
          <w:sz w:val="28"/>
          <w:szCs w:val="28"/>
        </w:rPr>
        <w:t xml:space="preserve"> году – </w:t>
      </w:r>
      <w:r w:rsidR="00B60332" w:rsidRPr="00174D89">
        <w:rPr>
          <w:color w:val="auto"/>
          <w:sz w:val="28"/>
          <w:szCs w:val="28"/>
        </w:rPr>
        <w:t>4</w:t>
      </w:r>
      <w:r w:rsidR="00D53764" w:rsidRPr="00174D89">
        <w:rPr>
          <w:color w:val="auto"/>
          <w:sz w:val="28"/>
          <w:szCs w:val="28"/>
        </w:rPr>
        <w:t xml:space="preserve"> 000,00</w:t>
      </w:r>
      <w:r w:rsidR="00AD0CC5" w:rsidRPr="00174D89">
        <w:rPr>
          <w:color w:val="auto"/>
          <w:sz w:val="28"/>
          <w:szCs w:val="28"/>
        </w:rPr>
        <w:t>00</w:t>
      </w:r>
      <w:r w:rsidR="00D53764" w:rsidRPr="00174D89">
        <w:rPr>
          <w:color w:val="auto"/>
          <w:sz w:val="28"/>
          <w:szCs w:val="28"/>
        </w:rPr>
        <w:t>0 тыс. рублей</w:t>
      </w:r>
      <w:r w:rsidR="003B5C34" w:rsidRPr="00174D89">
        <w:rPr>
          <w:color w:val="auto"/>
          <w:sz w:val="28"/>
          <w:szCs w:val="28"/>
        </w:rPr>
        <w:t xml:space="preserve">, </w:t>
      </w:r>
      <w:r w:rsidR="008A0BFA">
        <w:rPr>
          <w:color w:val="auto"/>
          <w:sz w:val="28"/>
          <w:szCs w:val="28"/>
        </w:rPr>
        <w:t>на</w:t>
      </w:r>
      <w:r w:rsidR="003B5C34" w:rsidRPr="00174D89">
        <w:rPr>
          <w:color w:val="auto"/>
          <w:sz w:val="28"/>
          <w:szCs w:val="28"/>
        </w:rPr>
        <w:t xml:space="preserve"> 2027 год и до 2030 года в сумме 16 000,00000 тыс. рублей.</w:t>
      </w:r>
    </w:p>
    <w:p w:rsidR="003B5C34" w:rsidRDefault="00D16D18" w:rsidP="00F132FA">
      <w:pPr>
        <w:keepLines/>
        <w:widowControl w:val="0"/>
        <w:ind w:firstLine="426"/>
        <w:jc w:val="both"/>
        <w:rPr>
          <w:color w:val="auto"/>
          <w:sz w:val="28"/>
          <w:szCs w:val="28"/>
        </w:rPr>
      </w:pPr>
      <w:r w:rsidRPr="00174D89">
        <w:rPr>
          <w:color w:val="auto"/>
          <w:sz w:val="28"/>
          <w:szCs w:val="28"/>
        </w:rPr>
        <w:lastRenderedPageBreak/>
        <w:t xml:space="preserve">В качестве обоснования расходов предоставлена служебная записка </w:t>
      </w:r>
      <w:r w:rsidR="00955D0A">
        <w:rPr>
          <w:color w:val="auto"/>
          <w:sz w:val="28"/>
          <w:szCs w:val="28"/>
        </w:rPr>
        <w:t xml:space="preserve">о </w:t>
      </w:r>
      <w:r w:rsidRPr="00174D89">
        <w:rPr>
          <w:color w:val="auto"/>
          <w:sz w:val="28"/>
          <w:szCs w:val="28"/>
        </w:rPr>
        <w:t xml:space="preserve">формировании расходов на 2024 </w:t>
      </w:r>
      <w:r>
        <w:rPr>
          <w:color w:val="auto"/>
          <w:sz w:val="28"/>
          <w:szCs w:val="28"/>
        </w:rPr>
        <w:t xml:space="preserve">год. Согласно документа, </w:t>
      </w:r>
      <w:r w:rsidR="00F37394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ыполнение работ носит заявительный характер, в связи с чем по данному мероприятию ежегодно планируется фиксированная сумма в размере 4 000,000</w:t>
      </w:r>
      <w:r w:rsidR="00457DEA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</w:t>
      </w:r>
      <w:r w:rsidR="00955D0A">
        <w:rPr>
          <w:color w:val="auto"/>
          <w:sz w:val="28"/>
          <w:szCs w:val="28"/>
        </w:rPr>
        <w:t xml:space="preserve">тыс. </w:t>
      </w:r>
      <w:r>
        <w:rPr>
          <w:color w:val="auto"/>
          <w:sz w:val="28"/>
          <w:szCs w:val="28"/>
        </w:rPr>
        <w:t>рублей без подтверждающих документов</w:t>
      </w:r>
      <w:r w:rsidR="00F37394">
        <w:rPr>
          <w:color w:val="auto"/>
          <w:sz w:val="28"/>
          <w:szCs w:val="28"/>
        </w:rPr>
        <w:t>.</w:t>
      </w:r>
      <w:r w:rsidR="00D54A70">
        <w:rPr>
          <w:color w:val="auto"/>
          <w:sz w:val="28"/>
          <w:szCs w:val="28"/>
        </w:rPr>
        <w:t xml:space="preserve"> Кроме того, отражено, что реестре учёта заявлений о необходимости проведения ремонта жилых помещений муниципального имущества </w:t>
      </w:r>
      <w:r w:rsidR="00A51613">
        <w:rPr>
          <w:color w:val="auto"/>
          <w:sz w:val="28"/>
          <w:szCs w:val="28"/>
        </w:rPr>
        <w:t>по состоянию на 25.07.2023 года числится порядка 44 заявлений, поступивших в период 2019 года до текущей даты 2023 года, в отношении которых работы не выполнены.</w:t>
      </w:r>
      <w:r w:rsidR="00D54A70">
        <w:rPr>
          <w:color w:val="auto"/>
          <w:sz w:val="28"/>
          <w:szCs w:val="28"/>
        </w:rPr>
        <w:t xml:space="preserve"> </w:t>
      </w:r>
    </w:p>
    <w:p w:rsidR="00D90F9D" w:rsidRPr="00B237C8" w:rsidRDefault="00B237C8" w:rsidP="00B237C8">
      <w:pPr>
        <w:tabs>
          <w:tab w:val="left" w:pos="851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F63DBC" w:rsidRPr="00B237C8">
        <w:rPr>
          <w:color w:val="auto"/>
          <w:sz w:val="28"/>
          <w:szCs w:val="28"/>
        </w:rPr>
        <w:t xml:space="preserve">По соисполнителю </w:t>
      </w:r>
      <w:r w:rsidR="00D90F9D" w:rsidRPr="00B237C8">
        <w:rPr>
          <w:color w:val="auto"/>
          <w:sz w:val="28"/>
          <w:szCs w:val="28"/>
        </w:rPr>
        <w:t>ДМИ</w:t>
      </w:r>
      <w:r w:rsidR="00F63DBC" w:rsidRPr="00B237C8">
        <w:rPr>
          <w:color w:val="auto"/>
          <w:sz w:val="28"/>
          <w:szCs w:val="28"/>
        </w:rPr>
        <w:t xml:space="preserve"> запланированы ассигнования </w:t>
      </w:r>
      <w:r w:rsidR="00D90F9D" w:rsidRPr="00B237C8">
        <w:rPr>
          <w:color w:val="auto"/>
          <w:sz w:val="28"/>
          <w:szCs w:val="28"/>
        </w:rPr>
        <w:t>в общей сумме</w:t>
      </w:r>
      <w:r w:rsidR="00955D0A">
        <w:rPr>
          <w:color w:val="auto"/>
          <w:sz w:val="28"/>
          <w:szCs w:val="28"/>
        </w:rPr>
        <w:t xml:space="preserve">      </w:t>
      </w:r>
      <w:r w:rsidR="00D90F9D" w:rsidRPr="00B237C8">
        <w:rPr>
          <w:color w:val="auto"/>
          <w:sz w:val="28"/>
          <w:szCs w:val="28"/>
        </w:rPr>
        <w:t>107 531,20000 тыс. рублей, в том числе: в 2024 году - 41 918,20000 тыс. рублей, в 2025 году - 10 935,50000</w:t>
      </w:r>
      <w:r w:rsidR="00DC26B2">
        <w:rPr>
          <w:color w:val="auto"/>
          <w:sz w:val="28"/>
          <w:szCs w:val="28"/>
        </w:rPr>
        <w:t xml:space="preserve"> </w:t>
      </w:r>
      <w:r w:rsidR="00D90F9D" w:rsidRPr="00B237C8">
        <w:rPr>
          <w:color w:val="auto"/>
          <w:sz w:val="28"/>
          <w:szCs w:val="28"/>
        </w:rPr>
        <w:t xml:space="preserve">тыс. рублей, в 2026 году – 10 935,50000 тыс. рублей, </w:t>
      </w:r>
      <w:r w:rsidR="008A0BFA">
        <w:rPr>
          <w:color w:val="auto"/>
          <w:sz w:val="28"/>
          <w:szCs w:val="28"/>
        </w:rPr>
        <w:t xml:space="preserve">на </w:t>
      </w:r>
      <w:r w:rsidR="00D90F9D" w:rsidRPr="00B237C8">
        <w:rPr>
          <w:color w:val="auto"/>
          <w:sz w:val="28"/>
          <w:szCs w:val="28"/>
        </w:rPr>
        <w:t>2027 год и до 2030 года в сумме 43 742,00000 тыс. рублей, из них:</w:t>
      </w:r>
    </w:p>
    <w:p w:rsidR="00B237C8" w:rsidRPr="00B237C8" w:rsidRDefault="00B237C8" w:rsidP="00B237C8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D90F9D" w:rsidRPr="00B237C8">
        <w:rPr>
          <w:color w:val="auto"/>
          <w:sz w:val="28"/>
          <w:szCs w:val="28"/>
        </w:rPr>
        <w:t>Н</w:t>
      </w:r>
      <w:r w:rsidR="00F63DBC" w:rsidRPr="00B237C8">
        <w:rPr>
          <w:color w:val="auto"/>
          <w:sz w:val="28"/>
          <w:szCs w:val="28"/>
        </w:rPr>
        <w:t xml:space="preserve">а оплату ежемесячных взносов по капитальному ремонту общего имущества в многоквартирном доме на общую сумму </w:t>
      </w:r>
      <w:r w:rsidRPr="00B237C8">
        <w:rPr>
          <w:color w:val="auto"/>
          <w:sz w:val="28"/>
          <w:szCs w:val="28"/>
        </w:rPr>
        <w:t>11 123,00000</w:t>
      </w:r>
      <w:r w:rsidR="009D7BB9" w:rsidRPr="00B237C8">
        <w:rPr>
          <w:color w:val="auto"/>
          <w:sz w:val="28"/>
          <w:szCs w:val="28"/>
        </w:rPr>
        <w:t xml:space="preserve"> </w:t>
      </w:r>
      <w:r w:rsidR="00F63DBC" w:rsidRPr="00B237C8">
        <w:rPr>
          <w:color w:val="auto"/>
          <w:sz w:val="28"/>
          <w:szCs w:val="28"/>
        </w:rPr>
        <w:t xml:space="preserve">тыс. рублей, в том числе: в </w:t>
      </w:r>
      <w:r w:rsidR="002C4388" w:rsidRPr="00B237C8">
        <w:rPr>
          <w:color w:val="auto"/>
          <w:sz w:val="28"/>
          <w:szCs w:val="28"/>
        </w:rPr>
        <w:t>2024</w:t>
      </w:r>
      <w:r w:rsidR="00F63DBC" w:rsidRPr="00B237C8">
        <w:rPr>
          <w:color w:val="auto"/>
          <w:sz w:val="28"/>
          <w:szCs w:val="28"/>
        </w:rPr>
        <w:t xml:space="preserve"> году – </w:t>
      </w:r>
      <w:r w:rsidR="009D7BB9" w:rsidRPr="00B237C8">
        <w:rPr>
          <w:color w:val="auto"/>
          <w:sz w:val="28"/>
          <w:szCs w:val="28"/>
        </w:rPr>
        <w:t>1 589,000</w:t>
      </w:r>
      <w:r w:rsidR="00836B3C">
        <w:rPr>
          <w:color w:val="auto"/>
          <w:sz w:val="28"/>
          <w:szCs w:val="28"/>
        </w:rPr>
        <w:t>00</w:t>
      </w:r>
      <w:r w:rsidR="00F63DBC" w:rsidRPr="00B237C8">
        <w:rPr>
          <w:color w:val="auto"/>
          <w:sz w:val="28"/>
          <w:szCs w:val="28"/>
        </w:rPr>
        <w:t xml:space="preserve"> тыс. рублей, в </w:t>
      </w:r>
      <w:r w:rsidR="002C4388" w:rsidRPr="00B237C8">
        <w:rPr>
          <w:color w:val="auto"/>
          <w:sz w:val="28"/>
          <w:szCs w:val="28"/>
        </w:rPr>
        <w:t>2025</w:t>
      </w:r>
      <w:r w:rsidR="00F63DBC" w:rsidRPr="00B237C8">
        <w:rPr>
          <w:color w:val="auto"/>
          <w:sz w:val="28"/>
          <w:szCs w:val="28"/>
        </w:rPr>
        <w:t xml:space="preserve"> году - </w:t>
      </w:r>
      <w:r w:rsidR="009D7BB9" w:rsidRPr="00B237C8">
        <w:rPr>
          <w:color w:val="auto"/>
          <w:sz w:val="28"/>
          <w:szCs w:val="28"/>
        </w:rPr>
        <w:t>1 589,000</w:t>
      </w:r>
      <w:r w:rsidR="00836B3C">
        <w:rPr>
          <w:color w:val="auto"/>
          <w:sz w:val="28"/>
          <w:szCs w:val="28"/>
        </w:rPr>
        <w:t>00</w:t>
      </w:r>
      <w:r w:rsidR="009D7BB9" w:rsidRPr="00B237C8">
        <w:rPr>
          <w:color w:val="auto"/>
          <w:sz w:val="28"/>
          <w:szCs w:val="28"/>
        </w:rPr>
        <w:t xml:space="preserve"> </w:t>
      </w:r>
      <w:r w:rsidR="00F63DBC" w:rsidRPr="00B237C8">
        <w:rPr>
          <w:color w:val="auto"/>
          <w:sz w:val="28"/>
          <w:szCs w:val="28"/>
        </w:rPr>
        <w:t xml:space="preserve">тыс. рублей, в </w:t>
      </w:r>
      <w:r w:rsidR="002C4388" w:rsidRPr="00B237C8">
        <w:rPr>
          <w:color w:val="auto"/>
          <w:sz w:val="28"/>
          <w:szCs w:val="28"/>
        </w:rPr>
        <w:t>2026</w:t>
      </w:r>
      <w:r w:rsidR="00D86E72" w:rsidRPr="00B237C8">
        <w:rPr>
          <w:color w:val="auto"/>
          <w:sz w:val="28"/>
          <w:szCs w:val="28"/>
        </w:rPr>
        <w:t xml:space="preserve"> </w:t>
      </w:r>
      <w:r w:rsidR="00F63DBC" w:rsidRPr="00B237C8">
        <w:rPr>
          <w:color w:val="auto"/>
          <w:sz w:val="28"/>
          <w:szCs w:val="28"/>
        </w:rPr>
        <w:t xml:space="preserve">году - </w:t>
      </w:r>
      <w:r w:rsidR="009D7BB9" w:rsidRPr="00B237C8">
        <w:rPr>
          <w:color w:val="auto"/>
          <w:sz w:val="28"/>
          <w:szCs w:val="28"/>
        </w:rPr>
        <w:t>1 589,000</w:t>
      </w:r>
      <w:r w:rsidR="00836B3C">
        <w:rPr>
          <w:color w:val="auto"/>
          <w:sz w:val="28"/>
          <w:szCs w:val="28"/>
        </w:rPr>
        <w:t>00</w:t>
      </w:r>
      <w:r w:rsidR="00F63DBC" w:rsidRPr="00B237C8">
        <w:rPr>
          <w:color w:val="auto"/>
          <w:sz w:val="28"/>
          <w:szCs w:val="28"/>
        </w:rPr>
        <w:t xml:space="preserve"> тыс. рублей</w:t>
      </w:r>
      <w:r w:rsidRPr="00B237C8">
        <w:rPr>
          <w:color w:val="auto"/>
          <w:sz w:val="28"/>
          <w:szCs w:val="28"/>
        </w:rPr>
        <w:t xml:space="preserve">, </w:t>
      </w:r>
      <w:r w:rsidR="008A0BFA">
        <w:rPr>
          <w:color w:val="auto"/>
          <w:sz w:val="28"/>
          <w:szCs w:val="28"/>
        </w:rPr>
        <w:t>на</w:t>
      </w:r>
      <w:r w:rsidRPr="00B237C8">
        <w:rPr>
          <w:color w:val="auto"/>
          <w:sz w:val="28"/>
          <w:szCs w:val="28"/>
        </w:rPr>
        <w:t xml:space="preserve"> 2027 год и до 2030 года в сумме </w:t>
      </w:r>
      <w:r w:rsidR="00836B3C">
        <w:rPr>
          <w:color w:val="auto"/>
          <w:sz w:val="28"/>
          <w:szCs w:val="28"/>
        </w:rPr>
        <w:t xml:space="preserve">               </w:t>
      </w:r>
      <w:r w:rsidRPr="00B237C8">
        <w:rPr>
          <w:color w:val="auto"/>
          <w:sz w:val="28"/>
          <w:szCs w:val="28"/>
        </w:rPr>
        <w:t>6 356,00000</w:t>
      </w:r>
      <w:r w:rsidR="00836B3C">
        <w:rPr>
          <w:color w:val="auto"/>
          <w:sz w:val="28"/>
          <w:szCs w:val="28"/>
        </w:rPr>
        <w:t xml:space="preserve"> тыс. рублей.</w:t>
      </w:r>
    </w:p>
    <w:p w:rsidR="00C06280" w:rsidRPr="0038336A" w:rsidRDefault="00DF5E70" w:rsidP="00F132FA">
      <w:pPr>
        <w:pStyle w:val="aff0"/>
        <w:tabs>
          <w:tab w:val="left" w:pos="0"/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38336A">
        <w:rPr>
          <w:color w:val="auto"/>
          <w:sz w:val="28"/>
          <w:szCs w:val="28"/>
        </w:rPr>
        <w:t xml:space="preserve">Согласно письма </w:t>
      </w:r>
      <w:r w:rsidR="00B237C8">
        <w:rPr>
          <w:color w:val="auto"/>
          <w:sz w:val="28"/>
          <w:szCs w:val="28"/>
        </w:rPr>
        <w:t>ДМИ</w:t>
      </w:r>
      <w:r w:rsidRPr="0038336A">
        <w:rPr>
          <w:color w:val="auto"/>
          <w:sz w:val="28"/>
          <w:szCs w:val="28"/>
        </w:rPr>
        <w:t xml:space="preserve"> от </w:t>
      </w:r>
      <w:r w:rsidR="00B237C8">
        <w:rPr>
          <w:color w:val="auto"/>
          <w:sz w:val="28"/>
          <w:szCs w:val="28"/>
        </w:rPr>
        <w:t>30</w:t>
      </w:r>
      <w:r w:rsidRPr="0038336A">
        <w:rPr>
          <w:color w:val="auto"/>
          <w:sz w:val="28"/>
          <w:szCs w:val="28"/>
        </w:rPr>
        <w:t>.10.202</w:t>
      </w:r>
      <w:r w:rsidR="00C06280" w:rsidRPr="0038336A">
        <w:rPr>
          <w:color w:val="auto"/>
          <w:sz w:val="28"/>
          <w:szCs w:val="28"/>
        </w:rPr>
        <w:t>2</w:t>
      </w:r>
      <w:r w:rsidRPr="0038336A">
        <w:rPr>
          <w:color w:val="auto"/>
          <w:sz w:val="28"/>
          <w:szCs w:val="28"/>
        </w:rPr>
        <w:t xml:space="preserve"> № ИСХ.ДМИ-1-1/15-</w:t>
      </w:r>
      <w:r w:rsidR="00B237C8">
        <w:rPr>
          <w:color w:val="auto"/>
          <w:sz w:val="28"/>
          <w:szCs w:val="28"/>
        </w:rPr>
        <w:t>10157</w:t>
      </w:r>
      <w:r w:rsidRPr="0038336A">
        <w:rPr>
          <w:color w:val="auto"/>
          <w:sz w:val="28"/>
          <w:szCs w:val="28"/>
        </w:rPr>
        <w:t>-</w:t>
      </w:r>
      <w:r w:rsidR="00B237C8">
        <w:rPr>
          <w:color w:val="auto"/>
          <w:sz w:val="28"/>
          <w:szCs w:val="28"/>
        </w:rPr>
        <w:t>3</w:t>
      </w:r>
      <w:r w:rsidRPr="0038336A">
        <w:rPr>
          <w:color w:val="auto"/>
          <w:sz w:val="28"/>
          <w:szCs w:val="28"/>
        </w:rPr>
        <w:t xml:space="preserve"> в адрес </w:t>
      </w:r>
      <w:r w:rsidR="007703BD">
        <w:rPr>
          <w:rFonts w:eastAsia="Calibri"/>
          <w:sz w:val="28"/>
          <w:szCs w:val="28"/>
          <w:lang w:eastAsia="en-US"/>
        </w:rPr>
        <w:t>ДЖКХ</w:t>
      </w:r>
      <w:r w:rsidRPr="0038336A">
        <w:rPr>
          <w:color w:val="auto"/>
          <w:sz w:val="28"/>
          <w:szCs w:val="28"/>
        </w:rPr>
        <w:t xml:space="preserve"> изменений по финансовым затратам на </w:t>
      </w:r>
      <w:r w:rsidR="002C4388">
        <w:rPr>
          <w:color w:val="auto"/>
          <w:sz w:val="28"/>
          <w:szCs w:val="28"/>
        </w:rPr>
        <w:t>2024</w:t>
      </w:r>
      <w:r w:rsidRPr="0038336A">
        <w:rPr>
          <w:color w:val="auto"/>
          <w:sz w:val="28"/>
          <w:szCs w:val="28"/>
        </w:rPr>
        <w:t xml:space="preserve"> год и плановый период </w:t>
      </w:r>
      <w:r w:rsidR="002C4388">
        <w:rPr>
          <w:color w:val="auto"/>
          <w:sz w:val="28"/>
          <w:szCs w:val="28"/>
        </w:rPr>
        <w:t>2025</w:t>
      </w:r>
      <w:r w:rsidR="00C06280" w:rsidRPr="0038336A">
        <w:rPr>
          <w:color w:val="auto"/>
          <w:sz w:val="28"/>
          <w:szCs w:val="28"/>
        </w:rPr>
        <w:t xml:space="preserve"> и </w:t>
      </w:r>
      <w:r w:rsidR="002C4388">
        <w:rPr>
          <w:color w:val="auto"/>
          <w:sz w:val="28"/>
          <w:szCs w:val="28"/>
        </w:rPr>
        <w:t>2026</w:t>
      </w:r>
      <w:r w:rsidRPr="0038336A">
        <w:rPr>
          <w:color w:val="auto"/>
          <w:sz w:val="28"/>
          <w:szCs w:val="28"/>
        </w:rPr>
        <w:t xml:space="preserve"> годов не предусматривается и остается на прежнем уровне по 1 589,000</w:t>
      </w:r>
      <w:r w:rsidR="00955D0A">
        <w:rPr>
          <w:color w:val="auto"/>
          <w:sz w:val="28"/>
          <w:szCs w:val="28"/>
        </w:rPr>
        <w:t>00</w:t>
      </w:r>
      <w:r w:rsidRPr="0038336A">
        <w:rPr>
          <w:color w:val="auto"/>
          <w:sz w:val="28"/>
          <w:szCs w:val="28"/>
        </w:rPr>
        <w:t xml:space="preserve"> тыс. рублей ежегодно. </w:t>
      </w:r>
      <w:r w:rsidR="00C06280" w:rsidRPr="0038336A">
        <w:rPr>
          <w:color w:val="auto"/>
          <w:sz w:val="28"/>
          <w:szCs w:val="28"/>
        </w:rPr>
        <w:t xml:space="preserve">Также, необходимо отметить, что финансово-экономическое обоснование сформировано аналогично расчёту </w:t>
      </w:r>
      <w:r w:rsidR="007703BD">
        <w:rPr>
          <w:rFonts w:eastAsia="Calibri"/>
          <w:sz w:val="28"/>
          <w:szCs w:val="28"/>
          <w:lang w:eastAsia="en-US"/>
        </w:rPr>
        <w:t>ДЖКХ</w:t>
      </w:r>
      <w:r w:rsidR="0038336A" w:rsidRPr="0038336A">
        <w:rPr>
          <w:color w:val="auto"/>
          <w:sz w:val="28"/>
          <w:szCs w:val="28"/>
        </w:rPr>
        <w:t xml:space="preserve"> </w:t>
      </w:r>
      <w:r w:rsidR="00C06280" w:rsidRPr="0038336A">
        <w:rPr>
          <w:color w:val="auto"/>
          <w:sz w:val="28"/>
          <w:szCs w:val="28"/>
        </w:rPr>
        <w:t xml:space="preserve">на основании Приказа № </w:t>
      </w:r>
      <w:r w:rsidR="00B237C8">
        <w:rPr>
          <w:color w:val="auto"/>
          <w:sz w:val="28"/>
          <w:szCs w:val="28"/>
        </w:rPr>
        <w:t>21</w:t>
      </w:r>
      <w:r w:rsidR="00C06280" w:rsidRPr="0038336A">
        <w:rPr>
          <w:color w:val="auto"/>
          <w:sz w:val="28"/>
          <w:szCs w:val="28"/>
        </w:rPr>
        <w:t>-нп</w:t>
      </w:r>
      <w:r w:rsidR="0038336A" w:rsidRPr="0038336A">
        <w:rPr>
          <w:color w:val="auto"/>
          <w:sz w:val="28"/>
          <w:szCs w:val="28"/>
        </w:rPr>
        <w:t>.</w:t>
      </w:r>
    </w:p>
    <w:p w:rsidR="0084594A" w:rsidRPr="001C48D6" w:rsidRDefault="0004676B" w:rsidP="00F132FA">
      <w:pPr>
        <w:pStyle w:val="aff0"/>
        <w:tabs>
          <w:tab w:val="left" w:pos="0"/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38336A">
        <w:rPr>
          <w:color w:val="auto"/>
          <w:sz w:val="28"/>
          <w:szCs w:val="28"/>
        </w:rPr>
        <w:t>Р</w:t>
      </w:r>
      <w:r w:rsidR="0084594A" w:rsidRPr="0038336A">
        <w:rPr>
          <w:color w:val="auto"/>
          <w:sz w:val="28"/>
          <w:szCs w:val="28"/>
        </w:rPr>
        <w:t xml:space="preserve">екомендуем оценить мероприятие в части реалистичности его исполнения </w:t>
      </w:r>
      <w:r w:rsidR="008B0A8B" w:rsidRPr="001C48D6">
        <w:rPr>
          <w:color w:val="auto"/>
          <w:sz w:val="28"/>
          <w:szCs w:val="28"/>
        </w:rPr>
        <w:t xml:space="preserve">при </w:t>
      </w:r>
      <w:r w:rsidRPr="001C48D6">
        <w:rPr>
          <w:color w:val="auto"/>
          <w:sz w:val="28"/>
          <w:szCs w:val="28"/>
        </w:rPr>
        <w:t>объ</w:t>
      </w:r>
      <w:r w:rsidR="008B0A8B" w:rsidRPr="001C48D6">
        <w:rPr>
          <w:color w:val="auto"/>
          <w:sz w:val="28"/>
          <w:szCs w:val="28"/>
        </w:rPr>
        <w:t>ё</w:t>
      </w:r>
      <w:r w:rsidRPr="001C48D6">
        <w:rPr>
          <w:color w:val="auto"/>
          <w:sz w:val="28"/>
          <w:szCs w:val="28"/>
        </w:rPr>
        <w:t xml:space="preserve">ме </w:t>
      </w:r>
      <w:r w:rsidR="0084594A" w:rsidRPr="001C48D6">
        <w:rPr>
          <w:color w:val="auto"/>
          <w:sz w:val="28"/>
          <w:szCs w:val="28"/>
        </w:rPr>
        <w:t>планируемых бюджетных ассигнований.</w:t>
      </w:r>
    </w:p>
    <w:p w:rsidR="009D5C51" w:rsidRDefault="001C48D6" w:rsidP="009D5C51">
      <w:pPr>
        <w:tabs>
          <w:tab w:val="left" w:pos="0"/>
          <w:tab w:val="left" w:pos="851"/>
        </w:tabs>
        <w:jc w:val="both"/>
        <w:rPr>
          <w:color w:val="auto"/>
          <w:sz w:val="28"/>
          <w:szCs w:val="28"/>
        </w:rPr>
      </w:pPr>
      <w:r w:rsidRPr="001C48D6">
        <w:rPr>
          <w:color w:val="auto"/>
          <w:sz w:val="28"/>
          <w:szCs w:val="28"/>
        </w:rPr>
        <w:tab/>
        <w:t xml:space="preserve">2) </w:t>
      </w:r>
      <w:r w:rsidR="009D5C51" w:rsidRPr="001C48D6">
        <w:rPr>
          <w:color w:val="auto"/>
          <w:sz w:val="28"/>
          <w:szCs w:val="28"/>
        </w:rPr>
        <w:t xml:space="preserve"> Расходы по содержанию нераспределенных и нереализованных жилых помещений, являющихся муниципальной собственностью, в общей сумме                     </w:t>
      </w:r>
      <w:r w:rsidR="00836B3C" w:rsidRPr="00836B3C">
        <w:rPr>
          <w:color w:val="auto"/>
          <w:sz w:val="28"/>
          <w:szCs w:val="28"/>
        </w:rPr>
        <w:t>96 408,20000</w:t>
      </w:r>
      <w:r w:rsidR="009D5C51" w:rsidRPr="001C48D6">
        <w:rPr>
          <w:color w:val="auto"/>
          <w:sz w:val="28"/>
          <w:szCs w:val="28"/>
        </w:rPr>
        <w:t xml:space="preserve"> тыс. рублей, в том числе: в 2024 году – </w:t>
      </w:r>
      <w:r w:rsidR="009A1FE1" w:rsidRPr="009A1FE1">
        <w:rPr>
          <w:color w:val="auto"/>
          <w:sz w:val="28"/>
          <w:szCs w:val="28"/>
        </w:rPr>
        <w:t>40 329,20000</w:t>
      </w:r>
      <w:r w:rsidR="009D5C51" w:rsidRPr="001C48D6">
        <w:rPr>
          <w:color w:val="auto"/>
          <w:sz w:val="28"/>
          <w:szCs w:val="28"/>
        </w:rPr>
        <w:t xml:space="preserve"> тыс. рублей, в 2025 году – </w:t>
      </w:r>
      <w:r w:rsidR="009A1FE1" w:rsidRPr="009A1FE1">
        <w:rPr>
          <w:color w:val="auto"/>
          <w:sz w:val="28"/>
          <w:szCs w:val="28"/>
        </w:rPr>
        <w:t>9 346,50000</w:t>
      </w:r>
      <w:r w:rsidR="009D5C51" w:rsidRPr="001C48D6">
        <w:rPr>
          <w:color w:val="auto"/>
          <w:sz w:val="28"/>
          <w:szCs w:val="28"/>
        </w:rPr>
        <w:t xml:space="preserve"> тыс. рублей, в 20</w:t>
      </w:r>
      <w:r w:rsidR="00836B3C">
        <w:rPr>
          <w:color w:val="auto"/>
          <w:sz w:val="28"/>
          <w:szCs w:val="28"/>
        </w:rPr>
        <w:t>26 году - 9 346,50</w:t>
      </w:r>
      <w:r w:rsidR="009A1FE1">
        <w:rPr>
          <w:color w:val="auto"/>
          <w:sz w:val="28"/>
          <w:szCs w:val="28"/>
        </w:rPr>
        <w:t>00</w:t>
      </w:r>
      <w:r w:rsidR="00836B3C">
        <w:rPr>
          <w:color w:val="auto"/>
          <w:sz w:val="28"/>
          <w:szCs w:val="28"/>
        </w:rPr>
        <w:t xml:space="preserve">0 тыс. рублей, </w:t>
      </w:r>
      <w:r w:rsidR="008A0BFA">
        <w:rPr>
          <w:color w:val="auto"/>
          <w:sz w:val="28"/>
          <w:szCs w:val="28"/>
        </w:rPr>
        <w:t>на</w:t>
      </w:r>
      <w:r w:rsidR="00836B3C" w:rsidRPr="00836B3C">
        <w:rPr>
          <w:color w:val="auto"/>
          <w:sz w:val="28"/>
          <w:szCs w:val="28"/>
        </w:rPr>
        <w:t xml:space="preserve"> 2027 год и до 2030 года в сумме </w:t>
      </w:r>
      <w:r w:rsidR="009A1FE1" w:rsidRPr="009A1FE1">
        <w:rPr>
          <w:color w:val="auto"/>
          <w:sz w:val="28"/>
          <w:szCs w:val="28"/>
        </w:rPr>
        <w:t>37 386,00000</w:t>
      </w:r>
      <w:r w:rsidR="009A1FE1">
        <w:rPr>
          <w:color w:val="auto"/>
          <w:sz w:val="28"/>
          <w:szCs w:val="28"/>
        </w:rPr>
        <w:t xml:space="preserve"> тыс</w:t>
      </w:r>
      <w:r w:rsidR="00836B3C" w:rsidRPr="00836B3C">
        <w:rPr>
          <w:color w:val="auto"/>
          <w:sz w:val="28"/>
          <w:szCs w:val="28"/>
        </w:rPr>
        <w:t>. рублей.</w:t>
      </w:r>
    </w:p>
    <w:p w:rsidR="00CC63D4" w:rsidRPr="001C48D6" w:rsidRDefault="00CC63D4" w:rsidP="009D5C51">
      <w:pPr>
        <w:tabs>
          <w:tab w:val="left" w:pos="0"/>
          <w:tab w:val="left" w:pos="851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4B31A8">
        <w:rPr>
          <w:color w:val="auto"/>
          <w:sz w:val="28"/>
          <w:szCs w:val="28"/>
        </w:rPr>
        <w:t>Согласно пояснений</w:t>
      </w:r>
      <w:r w:rsidRPr="00CC63D4">
        <w:rPr>
          <w:color w:val="auto"/>
          <w:sz w:val="28"/>
          <w:szCs w:val="28"/>
        </w:rPr>
        <w:t xml:space="preserve"> по соисполнителю ДМИ об увеличении на 2024 год расходов по содержанию нераспределенных и нереализованных жилых помещений, являющихся муниципальной собственностью (в том числе коммунальные услуги) с 9 346,50000 тыс. руб</w:t>
      </w:r>
      <w:r w:rsidR="004B31A8">
        <w:rPr>
          <w:color w:val="auto"/>
          <w:sz w:val="28"/>
          <w:szCs w:val="28"/>
        </w:rPr>
        <w:t>лей до 40 329,20000 тыс. рублей, в объёме планируемых расходов, спланированных при передаче бюджетных ассигнований от ДЖКХ, средства на отопление не были запланированы. Стоимость услуг сформирована на основании проектов управляющих и ресурсоснабжающих организаций при проведении работы по заключению муниципальных контрактов.</w:t>
      </w:r>
    </w:p>
    <w:p w:rsidR="00093CDE" w:rsidRPr="0038336A" w:rsidRDefault="00F63DBC" w:rsidP="00F132FA">
      <w:pPr>
        <w:tabs>
          <w:tab w:val="left" w:pos="0"/>
          <w:tab w:val="left" w:pos="851"/>
        </w:tabs>
        <w:jc w:val="both"/>
        <w:rPr>
          <w:color w:val="auto"/>
          <w:sz w:val="28"/>
          <w:szCs w:val="28"/>
        </w:rPr>
      </w:pPr>
      <w:r w:rsidRPr="0038336A">
        <w:rPr>
          <w:color w:val="FF0000"/>
          <w:sz w:val="28"/>
          <w:szCs w:val="28"/>
        </w:rPr>
        <w:tab/>
      </w:r>
      <w:r w:rsidR="009A1FE1">
        <w:rPr>
          <w:color w:val="auto"/>
          <w:sz w:val="28"/>
          <w:szCs w:val="28"/>
        </w:rPr>
        <w:t>2</w:t>
      </w:r>
      <w:r w:rsidRPr="0038336A">
        <w:rPr>
          <w:color w:val="auto"/>
          <w:sz w:val="28"/>
          <w:szCs w:val="28"/>
        </w:rPr>
        <w:t>.</w:t>
      </w:r>
      <w:r w:rsidR="00DC428C" w:rsidRPr="0038336A">
        <w:rPr>
          <w:color w:val="auto"/>
          <w:sz w:val="28"/>
          <w:szCs w:val="28"/>
        </w:rPr>
        <w:t>2</w:t>
      </w:r>
      <w:r w:rsidRPr="0038336A">
        <w:rPr>
          <w:color w:val="auto"/>
          <w:sz w:val="28"/>
          <w:szCs w:val="28"/>
        </w:rPr>
        <w:t>.3.</w:t>
      </w:r>
      <w:r w:rsidR="009A1FE1" w:rsidRPr="009A1FE1">
        <w:t xml:space="preserve"> </w:t>
      </w:r>
      <w:r w:rsidR="009A1FE1" w:rsidRPr="009A1FE1">
        <w:rPr>
          <w:color w:val="auto"/>
          <w:sz w:val="28"/>
          <w:szCs w:val="28"/>
        </w:rPr>
        <w:t>По направлению</w:t>
      </w:r>
      <w:r w:rsidRPr="0038336A">
        <w:rPr>
          <w:color w:val="auto"/>
          <w:sz w:val="28"/>
          <w:szCs w:val="28"/>
        </w:rPr>
        <w:t xml:space="preserve"> </w:t>
      </w:r>
      <w:r w:rsidR="009A1FE1">
        <w:rPr>
          <w:color w:val="auto"/>
          <w:sz w:val="28"/>
          <w:szCs w:val="28"/>
        </w:rPr>
        <w:t xml:space="preserve">(подпрограмме) </w:t>
      </w:r>
      <w:r w:rsidRPr="0038336A">
        <w:rPr>
          <w:color w:val="auto"/>
          <w:sz w:val="28"/>
          <w:szCs w:val="28"/>
        </w:rPr>
        <w:t>3 «</w:t>
      </w:r>
      <w:r w:rsidR="00827A7E" w:rsidRPr="00827A7E">
        <w:rPr>
          <w:color w:val="auto"/>
          <w:sz w:val="28"/>
          <w:szCs w:val="28"/>
        </w:rPr>
        <w:t>Повышение энергоэффективности в отраслях экономики</w:t>
      </w:r>
      <w:r w:rsidRPr="0038336A">
        <w:rPr>
          <w:color w:val="auto"/>
          <w:sz w:val="28"/>
          <w:szCs w:val="28"/>
        </w:rPr>
        <w:t>»</w:t>
      </w:r>
      <w:r w:rsidR="00971485" w:rsidRPr="0038336A">
        <w:rPr>
          <w:color w:val="auto"/>
          <w:sz w:val="28"/>
          <w:szCs w:val="28"/>
        </w:rPr>
        <w:t xml:space="preserve"> </w:t>
      </w:r>
      <w:r w:rsidR="00093CDE" w:rsidRPr="0038336A">
        <w:rPr>
          <w:color w:val="auto"/>
          <w:sz w:val="28"/>
          <w:szCs w:val="28"/>
        </w:rPr>
        <w:t xml:space="preserve">планируются расходы в общей сумме </w:t>
      </w:r>
      <w:r w:rsidR="00827A7E" w:rsidRPr="00827A7E">
        <w:rPr>
          <w:color w:val="auto"/>
          <w:sz w:val="28"/>
          <w:szCs w:val="28"/>
        </w:rPr>
        <w:t>28 245,00000</w:t>
      </w:r>
      <w:r w:rsidR="00827A7E">
        <w:rPr>
          <w:color w:val="auto"/>
          <w:sz w:val="28"/>
          <w:szCs w:val="28"/>
        </w:rPr>
        <w:t xml:space="preserve"> </w:t>
      </w:r>
      <w:r w:rsidR="00093CDE" w:rsidRPr="0038336A">
        <w:rPr>
          <w:color w:val="auto"/>
          <w:sz w:val="28"/>
          <w:szCs w:val="28"/>
        </w:rPr>
        <w:t xml:space="preserve">тыс. рублей, в том числе: </w:t>
      </w:r>
    </w:p>
    <w:p w:rsidR="00093CDE" w:rsidRPr="0038336A" w:rsidRDefault="00093CDE" w:rsidP="00F132FA">
      <w:pPr>
        <w:tabs>
          <w:tab w:val="left" w:pos="0"/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38336A">
        <w:rPr>
          <w:color w:val="auto"/>
          <w:sz w:val="28"/>
          <w:szCs w:val="28"/>
        </w:rPr>
        <w:t xml:space="preserve">- на </w:t>
      </w:r>
      <w:r w:rsidR="002C4388">
        <w:rPr>
          <w:color w:val="auto"/>
          <w:sz w:val="28"/>
          <w:szCs w:val="28"/>
        </w:rPr>
        <w:t>2024</w:t>
      </w:r>
      <w:r w:rsidRPr="0038336A">
        <w:rPr>
          <w:color w:val="auto"/>
          <w:sz w:val="28"/>
          <w:szCs w:val="28"/>
        </w:rPr>
        <w:t xml:space="preserve"> год за счёт средств местного бюджета в сумме </w:t>
      </w:r>
      <w:r w:rsidR="0038336A" w:rsidRPr="0038336A">
        <w:rPr>
          <w:color w:val="auto"/>
          <w:sz w:val="28"/>
          <w:szCs w:val="28"/>
        </w:rPr>
        <w:t>4 035,00</w:t>
      </w:r>
      <w:r w:rsidR="00827A7E">
        <w:rPr>
          <w:color w:val="auto"/>
          <w:sz w:val="28"/>
          <w:szCs w:val="28"/>
        </w:rPr>
        <w:t>00</w:t>
      </w:r>
      <w:r w:rsidR="0038336A" w:rsidRPr="0038336A">
        <w:rPr>
          <w:color w:val="auto"/>
          <w:sz w:val="28"/>
          <w:szCs w:val="28"/>
        </w:rPr>
        <w:t>0</w:t>
      </w:r>
      <w:r w:rsidRPr="0038336A">
        <w:rPr>
          <w:color w:val="auto"/>
          <w:sz w:val="28"/>
          <w:szCs w:val="28"/>
        </w:rPr>
        <w:t xml:space="preserve"> тыс. рублей;</w:t>
      </w:r>
    </w:p>
    <w:p w:rsidR="00093CDE" w:rsidRPr="0038336A" w:rsidRDefault="00093CDE" w:rsidP="00F132FA">
      <w:pPr>
        <w:tabs>
          <w:tab w:val="left" w:pos="0"/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38336A">
        <w:rPr>
          <w:color w:val="auto"/>
          <w:sz w:val="28"/>
          <w:szCs w:val="28"/>
        </w:rPr>
        <w:lastRenderedPageBreak/>
        <w:t xml:space="preserve">- на </w:t>
      </w:r>
      <w:r w:rsidR="002C4388">
        <w:rPr>
          <w:color w:val="auto"/>
          <w:sz w:val="28"/>
          <w:szCs w:val="28"/>
        </w:rPr>
        <w:t>2025</w:t>
      </w:r>
      <w:r w:rsidRPr="0038336A">
        <w:rPr>
          <w:color w:val="auto"/>
          <w:sz w:val="28"/>
          <w:szCs w:val="28"/>
        </w:rPr>
        <w:t xml:space="preserve"> год за счёт средств местного бюджета в сумме </w:t>
      </w:r>
      <w:r w:rsidR="0038336A" w:rsidRPr="0038336A">
        <w:rPr>
          <w:color w:val="auto"/>
          <w:sz w:val="28"/>
          <w:szCs w:val="28"/>
        </w:rPr>
        <w:t>4 035,00</w:t>
      </w:r>
      <w:r w:rsidR="00827A7E">
        <w:rPr>
          <w:color w:val="auto"/>
          <w:sz w:val="28"/>
          <w:szCs w:val="28"/>
        </w:rPr>
        <w:t>00</w:t>
      </w:r>
      <w:r w:rsidR="0038336A" w:rsidRPr="0038336A">
        <w:rPr>
          <w:color w:val="auto"/>
          <w:sz w:val="28"/>
          <w:szCs w:val="28"/>
        </w:rPr>
        <w:t>0</w:t>
      </w:r>
      <w:r w:rsidRPr="0038336A">
        <w:rPr>
          <w:color w:val="auto"/>
          <w:sz w:val="28"/>
          <w:szCs w:val="28"/>
        </w:rPr>
        <w:t xml:space="preserve"> тыс. рублей;</w:t>
      </w:r>
    </w:p>
    <w:p w:rsidR="00093CDE" w:rsidRPr="0038336A" w:rsidRDefault="00093CDE" w:rsidP="00F132FA">
      <w:pPr>
        <w:tabs>
          <w:tab w:val="left" w:pos="0"/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38336A">
        <w:rPr>
          <w:color w:val="auto"/>
          <w:sz w:val="28"/>
          <w:szCs w:val="28"/>
        </w:rPr>
        <w:t xml:space="preserve">- на </w:t>
      </w:r>
      <w:r w:rsidR="002C4388">
        <w:rPr>
          <w:color w:val="auto"/>
          <w:sz w:val="28"/>
          <w:szCs w:val="28"/>
        </w:rPr>
        <w:t>2026</w:t>
      </w:r>
      <w:r w:rsidRPr="0038336A">
        <w:rPr>
          <w:color w:val="auto"/>
          <w:sz w:val="28"/>
          <w:szCs w:val="28"/>
        </w:rPr>
        <w:t xml:space="preserve"> год за счёт средств местного бюджета в сумме </w:t>
      </w:r>
      <w:r w:rsidR="0038336A" w:rsidRPr="0038336A">
        <w:rPr>
          <w:color w:val="auto"/>
          <w:sz w:val="28"/>
          <w:szCs w:val="28"/>
        </w:rPr>
        <w:t>4 035,00</w:t>
      </w:r>
      <w:r w:rsidR="00827A7E">
        <w:rPr>
          <w:color w:val="auto"/>
          <w:sz w:val="28"/>
          <w:szCs w:val="28"/>
        </w:rPr>
        <w:t>00</w:t>
      </w:r>
      <w:r w:rsidR="0038336A" w:rsidRPr="0038336A">
        <w:rPr>
          <w:color w:val="auto"/>
          <w:sz w:val="28"/>
          <w:szCs w:val="28"/>
        </w:rPr>
        <w:t xml:space="preserve">0 </w:t>
      </w:r>
      <w:r w:rsidRPr="0038336A">
        <w:rPr>
          <w:color w:val="auto"/>
          <w:sz w:val="28"/>
          <w:szCs w:val="28"/>
        </w:rPr>
        <w:t>тыс. рублей;</w:t>
      </w:r>
    </w:p>
    <w:p w:rsidR="00093CDE" w:rsidRPr="0038336A" w:rsidRDefault="00093CDE" w:rsidP="00F132FA">
      <w:pPr>
        <w:tabs>
          <w:tab w:val="left" w:pos="0"/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38336A">
        <w:rPr>
          <w:color w:val="auto"/>
          <w:sz w:val="28"/>
          <w:szCs w:val="28"/>
        </w:rPr>
        <w:t xml:space="preserve">- на </w:t>
      </w:r>
      <w:r w:rsidR="002C4388">
        <w:rPr>
          <w:color w:val="auto"/>
          <w:sz w:val="28"/>
          <w:szCs w:val="28"/>
        </w:rPr>
        <w:t>2027</w:t>
      </w:r>
      <w:r w:rsidRPr="0038336A">
        <w:rPr>
          <w:color w:val="auto"/>
          <w:sz w:val="28"/>
          <w:szCs w:val="28"/>
        </w:rPr>
        <w:t xml:space="preserve"> год и до 2030 года за счёт средств местного бюджета в сумме             </w:t>
      </w:r>
      <w:r w:rsidR="00827A7E" w:rsidRPr="00827A7E">
        <w:rPr>
          <w:color w:val="auto"/>
          <w:sz w:val="28"/>
          <w:szCs w:val="28"/>
        </w:rPr>
        <w:t>16 140,00000</w:t>
      </w:r>
      <w:r w:rsidR="0038336A" w:rsidRPr="0038336A">
        <w:rPr>
          <w:color w:val="auto"/>
          <w:sz w:val="28"/>
          <w:szCs w:val="28"/>
        </w:rPr>
        <w:t xml:space="preserve"> </w:t>
      </w:r>
      <w:r w:rsidRPr="0038336A">
        <w:rPr>
          <w:color w:val="auto"/>
          <w:sz w:val="28"/>
          <w:szCs w:val="28"/>
        </w:rPr>
        <w:t>тыс. рублей.</w:t>
      </w:r>
    </w:p>
    <w:p w:rsidR="00093CDE" w:rsidRPr="0038336A" w:rsidRDefault="00093CDE" w:rsidP="00F132FA">
      <w:pPr>
        <w:tabs>
          <w:tab w:val="left" w:pos="0"/>
          <w:tab w:val="left" w:pos="851"/>
        </w:tabs>
        <w:jc w:val="both"/>
        <w:rPr>
          <w:color w:val="auto"/>
          <w:sz w:val="28"/>
          <w:szCs w:val="28"/>
        </w:rPr>
      </w:pPr>
      <w:r w:rsidRPr="0038336A">
        <w:rPr>
          <w:color w:val="auto"/>
          <w:sz w:val="28"/>
          <w:szCs w:val="28"/>
        </w:rPr>
        <w:tab/>
        <w:t xml:space="preserve">В ходе экспертизы рассмотрены расходы на очередной финансовый год и плановый период, ввиду того, что расчёты предоставлены ответственным исполнителем муниципальной программы на </w:t>
      </w:r>
      <w:r w:rsidR="002C4388">
        <w:rPr>
          <w:color w:val="auto"/>
          <w:sz w:val="28"/>
          <w:szCs w:val="28"/>
        </w:rPr>
        <w:t>2024</w:t>
      </w:r>
      <w:r w:rsidR="0038336A" w:rsidRPr="0038336A">
        <w:rPr>
          <w:color w:val="auto"/>
          <w:sz w:val="28"/>
          <w:szCs w:val="28"/>
        </w:rPr>
        <w:t xml:space="preserve">, </w:t>
      </w:r>
      <w:r w:rsidR="002C4388">
        <w:rPr>
          <w:color w:val="auto"/>
          <w:sz w:val="28"/>
          <w:szCs w:val="28"/>
        </w:rPr>
        <w:t>2025</w:t>
      </w:r>
      <w:r w:rsidRPr="0038336A">
        <w:rPr>
          <w:color w:val="auto"/>
          <w:sz w:val="28"/>
          <w:szCs w:val="28"/>
        </w:rPr>
        <w:t xml:space="preserve"> и </w:t>
      </w:r>
      <w:r w:rsidR="002C4388">
        <w:rPr>
          <w:color w:val="auto"/>
          <w:sz w:val="28"/>
          <w:szCs w:val="28"/>
        </w:rPr>
        <w:t>2026</w:t>
      </w:r>
      <w:r w:rsidRPr="0038336A">
        <w:rPr>
          <w:color w:val="auto"/>
          <w:sz w:val="28"/>
          <w:szCs w:val="28"/>
        </w:rPr>
        <w:t xml:space="preserve"> годы.</w:t>
      </w:r>
      <w:r w:rsidR="00F63DBC" w:rsidRPr="0038336A">
        <w:rPr>
          <w:color w:val="auto"/>
          <w:sz w:val="28"/>
          <w:szCs w:val="28"/>
        </w:rPr>
        <w:tab/>
      </w:r>
    </w:p>
    <w:p w:rsidR="00F63DBC" w:rsidRPr="00827A7E" w:rsidRDefault="00827A7E" w:rsidP="00827A7E">
      <w:pPr>
        <w:tabs>
          <w:tab w:val="left" w:pos="851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827A7E">
        <w:rPr>
          <w:color w:val="auto"/>
          <w:sz w:val="28"/>
          <w:szCs w:val="28"/>
        </w:rPr>
        <w:t xml:space="preserve">В составе </w:t>
      </w:r>
      <w:r>
        <w:rPr>
          <w:color w:val="auto"/>
          <w:sz w:val="28"/>
          <w:szCs w:val="28"/>
        </w:rPr>
        <w:t>направления</w:t>
      </w:r>
      <w:r w:rsidRPr="00827A7E">
        <w:rPr>
          <w:color w:val="auto"/>
          <w:sz w:val="28"/>
          <w:szCs w:val="28"/>
        </w:rPr>
        <w:t xml:space="preserve"> запланирован структурный элемент - Комплекс процессных мероприятий «Реализация энергосберегающих мероприятий в муниципальном секторе</w:t>
      </w:r>
      <w:r>
        <w:rPr>
          <w:color w:val="auto"/>
          <w:sz w:val="28"/>
          <w:szCs w:val="28"/>
        </w:rPr>
        <w:t xml:space="preserve">», </w:t>
      </w:r>
      <w:r w:rsidR="00F63DBC" w:rsidRPr="00827A7E">
        <w:rPr>
          <w:color w:val="auto"/>
          <w:sz w:val="28"/>
          <w:szCs w:val="28"/>
        </w:rPr>
        <w:t>в том числе:</w:t>
      </w:r>
    </w:p>
    <w:p w:rsidR="001E7D9E" w:rsidRPr="005E23EA" w:rsidRDefault="005E23EA" w:rsidP="005E23EA">
      <w:pPr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="001E7D9E" w:rsidRPr="005E23EA">
        <w:rPr>
          <w:color w:val="auto"/>
          <w:sz w:val="28"/>
          <w:szCs w:val="28"/>
        </w:rPr>
        <w:t>П</w:t>
      </w:r>
      <w:r w:rsidR="00F63DBC" w:rsidRPr="005E23EA">
        <w:rPr>
          <w:color w:val="auto"/>
          <w:sz w:val="28"/>
          <w:szCs w:val="28"/>
        </w:rPr>
        <w:t xml:space="preserve">о соисполнителю администрации города в общей сумме </w:t>
      </w:r>
      <w:r w:rsidR="001E7D9E" w:rsidRPr="005E23EA">
        <w:rPr>
          <w:color w:val="auto"/>
          <w:sz w:val="28"/>
          <w:szCs w:val="28"/>
        </w:rPr>
        <w:t>2 135,00000</w:t>
      </w:r>
      <w:r w:rsidR="00F63DBC" w:rsidRPr="005E23EA">
        <w:rPr>
          <w:color w:val="auto"/>
          <w:sz w:val="28"/>
          <w:szCs w:val="28"/>
        </w:rPr>
        <w:t xml:space="preserve"> тыс. рублей</w:t>
      </w:r>
      <w:r w:rsidR="00FB4571" w:rsidRPr="005E23EA">
        <w:rPr>
          <w:color w:val="auto"/>
          <w:sz w:val="28"/>
          <w:szCs w:val="28"/>
        </w:rPr>
        <w:t xml:space="preserve">, в том числе: в </w:t>
      </w:r>
      <w:r w:rsidR="002C4388" w:rsidRPr="005E23EA">
        <w:rPr>
          <w:color w:val="auto"/>
          <w:sz w:val="28"/>
          <w:szCs w:val="28"/>
        </w:rPr>
        <w:t>2024</w:t>
      </w:r>
      <w:r w:rsidR="00FB4571" w:rsidRPr="005E23EA">
        <w:rPr>
          <w:color w:val="auto"/>
          <w:sz w:val="28"/>
          <w:szCs w:val="28"/>
        </w:rPr>
        <w:t xml:space="preserve"> году – </w:t>
      </w:r>
      <w:r w:rsidR="001E7D9E" w:rsidRPr="005E23EA">
        <w:rPr>
          <w:color w:val="auto"/>
          <w:sz w:val="28"/>
          <w:szCs w:val="28"/>
        </w:rPr>
        <w:t>425,00000</w:t>
      </w:r>
      <w:r w:rsidR="00FB4571" w:rsidRPr="005E23EA">
        <w:rPr>
          <w:color w:val="auto"/>
          <w:sz w:val="28"/>
          <w:szCs w:val="28"/>
        </w:rPr>
        <w:t xml:space="preserve"> тыс. рублей, в </w:t>
      </w:r>
      <w:r w:rsidR="002C4388" w:rsidRPr="005E23EA">
        <w:rPr>
          <w:color w:val="auto"/>
          <w:sz w:val="28"/>
          <w:szCs w:val="28"/>
        </w:rPr>
        <w:t>2025</w:t>
      </w:r>
      <w:r w:rsidR="00FB4571" w:rsidRPr="005E23EA">
        <w:rPr>
          <w:color w:val="auto"/>
          <w:sz w:val="28"/>
          <w:szCs w:val="28"/>
        </w:rPr>
        <w:t xml:space="preserve"> году – 285,000 тыс. рублей, в </w:t>
      </w:r>
      <w:r w:rsidR="002C4388" w:rsidRPr="005E23EA">
        <w:rPr>
          <w:color w:val="auto"/>
          <w:sz w:val="28"/>
          <w:szCs w:val="28"/>
        </w:rPr>
        <w:t>2026</w:t>
      </w:r>
      <w:r w:rsidR="00FB4571" w:rsidRPr="005E23EA">
        <w:rPr>
          <w:color w:val="auto"/>
          <w:sz w:val="28"/>
          <w:szCs w:val="28"/>
        </w:rPr>
        <w:t xml:space="preserve"> году – 285,000 </w:t>
      </w:r>
      <w:r w:rsidR="001E7D9E" w:rsidRPr="005E23EA">
        <w:rPr>
          <w:color w:val="auto"/>
          <w:sz w:val="28"/>
          <w:szCs w:val="28"/>
        </w:rPr>
        <w:t xml:space="preserve">тыс. рублей, </w:t>
      </w:r>
      <w:r w:rsidR="008A0BFA">
        <w:rPr>
          <w:color w:val="auto"/>
          <w:sz w:val="28"/>
          <w:szCs w:val="28"/>
        </w:rPr>
        <w:t>на</w:t>
      </w:r>
      <w:r w:rsidR="001E7D9E" w:rsidRPr="005E23EA">
        <w:rPr>
          <w:color w:val="auto"/>
          <w:sz w:val="28"/>
          <w:szCs w:val="28"/>
        </w:rPr>
        <w:t xml:space="preserve"> 2027 год и до 2030 года в сумме 1 140,00000 тыс. рублей, из них:</w:t>
      </w:r>
    </w:p>
    <w:p w:rsidR="001E7D9E" w:rsidRDefault="001E7D9E" w:rsidP="009A2DD0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</w:t>
      </w:r>
      <w:r w:rsidR="002C4388" w:rsidRPr="001E7D9E">
        <w:rPr>
          <w:color w:val="auto"/>
          <w:sz w:val="28"/>
          <w:szCs w:val="28"/>
        </w:rPr>
        <w:t>2024</w:t>
      </w:r>
      <w:r w:rsidRPr="001E7D9E">
        <w:rPr>
          <w:color w:val="auto"/>
          <w:sz w:val="28"/>
          <w:szCs w:val="28"/>
        </w:rPr>
        <w:t xml:space="preserve"> году </w:t>
      </w:r>
      <w:r>
        <w:rPr>
          <w:color w:val="auto"/>
          <w:sz w:val="28"/>
          <w:szCs w:val="28"/>
        </w:rPr>
        <w:t xml:space="preserve">в сумме </w:t>
      </w:r>
      <w:r w:rsidRPr="001E7D9E">
        <w:rPr>
          <w:color w:val="auto"/>
          <w:sz w:val="28"/>
          <w:szCs w:val="28"/>
        </w:rPr>
        <w:t>425,00000 тыс. рублей</w:t>
      </w:r>
      <w:r w:rsidR="009A2DD0">
        <w:rPr>
          <w:color w:val="auto"/>
          <w:sz w:val="28"/>
          <w:szCs w:val="28"/>
        </w:rPr>
        <w:t xml:space="preserve">: </w:t>
      </w:r>
      <w:r w:rsidR="005902B0" w:rsidRPr="009A2DD0">
        <w:rPr>
          <w:color w:val="auto"/>
          <w:sz w:val="28"/>
          <w:szCs w:val="28"/>
        </w:rPr>
        <w:t>в</w:t>
      </w:r>
      <w:r w:rsidR="00836395" w:rsidRPr="009A2DD0">
        <w:rPr>
          <w:color w:val="auto"/>
          <w:sz w:val="28"/>
          <w:szCs w:val="28"/>
        </w:rPr>
        <w:t xml:space="preserve">ыполнение работ по изготовлению и </w:t>
      </w:r>
      <w:r w:rsidR="005902B0" w:rsidRPr="009A2DD0">
        <w:rPr>
          <w:color w:val="auto"/>
          <w:sz w:val="28"/>
          <w:szCs w:val="28"/>
        </w:rPr>
        <w:t>установке оконных блоков из ПВХ</w:t>
      </w:r>
      <w:r w:rsidR="009A2DD0">
        <w:rPr>
          <w:color w:val="auto"/>
          <w:sz w:val="28"/>
          <w:szCs w:val="28"/>
        </w:rPr>
        <w:t xml:space="preserve"> в сумме 285,00000</w:t>
      </w:r>
      <w:r w:rsidR="009A2DD0" w:rsidRPr="009A2DD0">
        <w:rPr>
          <w:color w:val="auto"/>
          <w:sz w:val="28"/>
          <w:szCs w:val="28"/>
        </w:rPr>
        <w:t xml:space="preserve"> </w:t>
      </w:r>
      <w:r w:rsidR="009A2DD0" w:rsidRPr="001E7D9E">
        <w:rPr>
          <w:color w:val="auto"/>
          <w:sz w:val="28"/>
          <w:szCs w:val="28"/>
        </w:rPr>
        <w:t>тыс. рублей</w:t>
      </w:r>
      <w:r w:rsidR="009A2DD0">
        <w:rPr>
          <w:color w:val="auto"/>
          <w:sz w:val="28"/>
          <w:szCs w:val="28"/>
        </w:rPr>
        <w:t>, разработка программы в области энергосбережения и повышения энергетической эффективности с расчётом целевого уровня снижения потребления ресурсов в сумме 140,00000 тыс. рублей;</w:t>
      </w:r>
    </w:p>
    <w:p w:rsidR="001E7D9E" w:rsidRPr="00A75B3F" w:rsidRDefault="001E7D9E" w:rsidP="001E7D9E">
      <w:pPr>
        <w:ind w:firstLine="705"/>
        <w:jc w:val="both"/>
        <w:rPr>
          <w:color w:val="auto"/>
          <w:sz w:val="28"/>
          <w:szCs w:val="28"/>
        </w:rPr>
      </w:pPr>
      <w:r w:rsidRPr="00A75B3F">
        <w:rPr>
          <w:color w:val="auto"/>
          <w:sz w:val="28"/>
          <w:szCs w:val="28"/>
        </w:rPr>
        <w:t xml:space="preserve">- в </w:t>
      </w:r>
      <w:r>
        <w:rPr>
          <w:color w:val="auto"/>
          <w:sz w:val="28"/>
          <w:szCs w:val="28"/>
        </w:rPr>
        <w:t>2025</w:t>
      </w:r>
      <w:r w:rsidRPr="00A75B3F">
        <w:rPr>
          <w:color w:val="auto"/>
          <w:sz w:val="28"/>
          <w:szCs w:val="28"/>
        </w:rPr>
        <w:t xml:space="preserve"> году в сумме </w:t>
      </w:r>
      <w:r>
        <w:rPr>
          <w:color w:val="auto"/>
          <w:sz w:val="28"/>
          <w:szCs w:val="28"/>
        </w:rPr>
        <w:t>285</w:t>
      </w:r>
      <w:r w:rsidRPr="00A75B3F">
        <w:rPr>
          <w:color w:val="auto"/>
          <w:sz w:val="28"/>
          <w:szCs w:val="28"/>
        </w:rPr>
        <w:t>,000</w:t>
      </w:r>
      <w:r>
        <w:rPr>
          <w:color w:val="auto"/>
          <w:sz w:val="28"/>
          <w:szCs w:val="28"/>
        </w:rPr>
        <w:t>00</w:t>
      </w:r>
      <w:r w:rsidRPr="00A75B3F">
        <w:rPr>
          <w:color w:val="auto"/>
          <w:sz w:val="28"/>
          <w:szCs w:val="28"/>
        </w:rPr>
        <w:t xml:space="preserve"> тыс. рублей. Данные бюджетные ассигнования включены в проект изменений без финансово-экономического обоснования, по </w:t>
      </w:r>
      <w:r w:rsidR="00DD65FA">
        <w:rPr>
          <w:color w:val="auto"/>
          <w:sz w:val="28"/>
          <w:szCs w:val="28"/>
        </w:rPr>
        <w:t xml:space="preserve">плановому </w:t>
      </w:r>
      <w:r w:rsidRPr="00A75B3F">
        <w:rPr>
          <w:color w:val="auto"/>
          <w:sz w:val="28"/>
          <w:szCs w:val="28"/>
        </w:rPr>
        <w:t>уровню 202</w:t>
      </w:r>
      <w:r w:rsidR="00DD65FA">
        <w:rPr>
          <w:color w:val="auto"/>
          <w:sz w:val="28"/>
          <w:szCs w:val="28"/>
        </w:rPr>
        <w:t>3</w:t>
      </w:r>
      <w:r w:rsidRPr="00A75B3F">
        <w:rPr>
          <w:color w:val="auto"/>
          <w:sz w:val="28"/>
          <w:szCs w:val="28"/>
        </w:rPr>
        <w:t xml:space="preserve"> года</w:t>
      </w:r>
      <w:r w:rsidR="00DD65FA">
        <w:rPr>
          <w:color w:val="auto"/>
          <w:sz w:val="28"/>
          <w:szCs w:val="28"/>
        </w:rPr>
        <w:t>;</w:t>
      </w:r>
      <w:r w:rsidRPr="00A75B3F">
        <w:rPr>
          <w:color w:val="auto"/>
        </w:rPr>
        <w:t xml:space="preserve"> </w:t>
      </w:r>
    </w:p>
    <w:p w:rsidR="001E7D9E" w:rsidRPr="00A75B3F" w:rsidRDefault="001E7D9E" w:rsidP="001E7D9E">
      <w:pPr>
        <w:jc w:val="both"/>
        <w:rPr>
          <w:color w:val="auto"/>
          <w:sz w:val="28"/>
          <w:szCs w:val="28"/>
        </w:rPr>
      </w:pPr>
      <w:r w:rsidRPr="00A75B3F">
        <w:rPr>
          <w:color w:val="auto"/>
          <w:sz w:val="28"/>
          <w:szCs w:val="28"/>
        </w:rPr>
        <w:tab/>
        <w:t xml:space="preserve">- в </w:t>
      </w:r>
      <w:r>
        <w:rPr>
          <w:color w:val="auto"/>
          <w:sz w:val="28"/>
          <w:szCs w:val="28"/>
        </w:rPr>
        <w:t>2026</w:t>
      </w:r>
      <w:r w:rsidRPr="00A75B3F">
        <w:rPr>
          <w:color w:val="auto"/>
          <w:sz w:val="28"/>
          <w:szCs w:val="28"/>
        </w:rPr>
        <w:t xml:space="preserve"> году в сумме </w:t>
      </w:r>
      <w:r w:rsidRPr="001E7D9E">
        <w:rPr>
          <w:color w:val="auto"/>
          <w:sz w:val="28"/>
          <w:szCs w:val="28"/>
        </w:rPr>
        <w:t>285,00000</w:t>
      </w:r>
      <w:r>
        <w:rPr>
          <w:color w:val="auto"/>
          <w:sz w:val="28"/>
          <w:szCs w:val="28"/>
        </w:rPr>
        <w:t xml:space="preserve"> </w:t>
      </w:r>
      <w:r w:rsidRPr="00A75B3F">
        <w:rPr>
          <w:color w:val="auto"/>
          <w:sz w:val="28"/>
          <w:szCs w:val="28"/>
        </w:rPr>
        <w:t>тыс. рублей</w:t>
      </w:r>
      <w:r w:rsidRPr="00A75B3F">
        <w:rPr>
          <w:color w:val="auto"/>
        </w:rPr>
        <w:t xml:space="preserve"> </w:t>
      </w:r>
      <w:r w:rsidRPr="00A75B3F">
        <w:rPr>
          <w:color w:val="auto"/>
          <w:sz w:val="28"/>
          <w:szCs w:val="28"/>
        </w:rPr>
        <w:t xml:space="preserve">Данные бюджетные ассигнования включены в проект изменений без финансово-экономического обоснования, </w:t>
      </w:r>
      <w:r w:rsidR="00DD65FA" w:rsidRPr="00A75B3F">
        <w:rPr>
          <w:color w:val="auto"/>
          <w:sz w:val="28"/>
          <w:szCs w:val="28"/>
        </w:rPr>
        <w:t xml:space="preserve">по </w:t>
      </w:r>
      <w:r w:rsidR="00DD65FA">
        <w:rPr>
          <w:color w:val="auto"/>
          <w:sz w:val="28"/>
          <w:szCs w:val="28"/>
        </w:rPr>
        <w:t xml:space="preserve">плановому </w:t>
      </w:r>
      <w:r w:rsidR="00DD65FA" w:rsidRPr="00A75B3F">
        <w:rPr>
          <w:color w:val="auto"/>
          <w:sz w:val="28"/>
          <w:szCs w:val="28"/>
        </w:rPr>
        <w:t>уровню 202</w:t>
      </w:r>
      <w:r w:rsidR="00DD65FA">
        <w:rPr>
          <w:color w:val="auto"/>
          <w:sz w:val="28"/>
          <w:szCs w:val="28"/>
        </w:rPr>
        <w:t>3</w:t>
      </w:r>
      <w:r w:rsidR="00DD65FA" w:rsidRPr="00A75B3F">
        <w:rPr>
          <w:color w:val="auto"/>
          <w:sz w:val="28"/>
          <w:szCs w:val="28"/>
        </w:rPr>
        <w:t xml:space="preserve"> года</w:t>
      </w:r>
      <w:r w:rsidR="00DD65FA">
        <w:rPr>
          <w:color w:val="auto"/>
          <w:sz w:val="28"/>
          <w:szCs w:val="28"/>
        </w:rPr>
        <w:t>.</w:t>
      </w:r>
    </w:p>
    <w:p w:rsidR="001E7D9E" w:rsidRPr="00A75B3F" w:rsidRDefault="001E7D9E" w:rsidP="001E7D9E">
      <w:pPr>
        <w:jc w:val="both"/>
        <w:rPr>
          <w:color w:val="auto"/>
          <w:sz w:val="28"/>
          <w:szCs w:val="28"/>
        </w:rPr>
      </w:pPr>
      <w:r w:rsidRPr="00A75B3F">
        <w:rPr>
          <w:color w:val="auto"/>
          <w:sz w:val="28"/>
          <w:szCs w:val="28"/>
        </w:rPr>
        <w:tab/>
        <w:t xml:space="preserve">Учитывая, что финансово-экономическое обоснование по расходам на плановый период </w:t>
      </w:r>
      <w:r>
        <w:rPr>
          <w:color w:val="auto"/>
          <w:sz w:val="28"/>
          <w:szCs w:val="28"/>
        </w:rPr>
        <w:t>2025</w:t>
      </w:r>
      <w:r w:rsidRPr="00A75B3F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2026</w:t>
      </w:r>
      <w:r w:rsidRPr="00A75B3F">
        <w:rPr>
          <w:color w:val="auto"/>
          <w:sz w:val="28"/>
          <w:szCs w:val="28"/>
        </w:rPr>
        <w:t xml:space="preserve"> годов не предоставлено, оценить обоснованность финансового обеспечения мероприятия не представлялось возможным.</w:t>
      </w:r>
    </w:p>
    <w:p w:rsidR="009A2DD0" w:rsidRDefault="005E23EA" w:rsidP="005E23E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</w:t>
      </w:r>
      <w:r w:rsidR="00F32E7F" w:rsidRPr="00AD1495">
        <w:rPr>
          <w:color w:val="auto"/>
          <w:sz w:val="28"/>
          <w:szCs w:val="28"/>
        </w:rPr>
        <w:t xml:space="preserve"> </w:t>
      </w:r>
      <w:r w:rsidR="009A2DD0">
        <w:rPr>
          <w:color w:val="auto"/>
          <w:sz w:val="28"/>
          <w:szCs w:val="28"/>
        </w:rPr>
        <w:t>П</w:t>
      </w:r>
      <w:r w:rsidR="00F63DBC" w:rsidRPr="00AD1495">
        <w:rPr>
          <w:color w:val="auto"/>
          <w:sz w:val="28"/>
          <w:szCs w:val="28"/>
        </w:rPr>
        <w:t xml:space="preserve">о соисполнителю </w:t>
      </w:r>
      <w:r w:rsidR="009A2DD0">
        <w:rPr>
          <w:color w:val="auto"/>
          <w:sz w:val="28"/>
          <w:szCs w:val="28"/>
        </w:rPr>
        <w:t>ДО</w:t>
      </w:r>
      <w:r w:rsidR="00F63DBC" w:rsidRPr="00AD1495">
        <w:rPr>
          <w:color w:val="auto"/>
          <w:sz w:val="28"/>
          <w:szCs w:val="28"/>
        </w:rPr>
        <w:t xml:space="preserve"> </w:t>
      </w:r>
      <w:r w:rsidR="009A2DD0" w:rsidRPr="009A2DD0">
        <w:rPr>
          <w:color w:val="auto"/>
          <w:sz w:val="28"/>
          <w:szCs w:val="28"/>
        </w:rPr>
        <w:t xml:space="preserve">в общей сумме </w:t>
      </w:r>
      <w:r w:rsidR="00EA4167" w:rsidRPr="00EA4167">
        <w:rPr>
          <w:color w:val="auto"/>
          <w:sz w:val="28"/>
          <w:szCs w:val="28"/>
        </w:rPr>
        <w:t>19 145,00000</w:t>
      </w:r>
      <w:r w:rsidR="00EA4167">
        <w:rPr>
          <w:color w:val="auto"/>
          <w:sz w:val="28"/>
          <w:szCs w:val="28"/>
        </w:rPr>
        <w:t xml:space="preserve"> </w:t>
      </w:r>
      <w:r w:rsidR="009A2DD0" w:rsidRPr="009A2DD0">
        <w:rPr>
          <w:color w:val="auto"/>
          <w:sz w:val="28"/>
          <w:szCs w:val="28"/>
        </w:rPr>
        <w:t xml:space="preserve">тыс. рублей, в том числе: в 2024 году – </w:t>
      </w:r>
      <w:r w:rsidR="00EA4167" w:rsidRPr="00EA4167">
        <w:rPr>
          <w:color w:val="auto"/>
          <w:sz w:val="28"/>
          <w:szCs w:val="28"/>
        </w:rPr>
        <w:t>2 615,00000</w:t>
      </w:r>
      <w:r w:rsidR="009A2DD0" w:rsidRPr="009A2DD0">
        <w:rPr>
          <w:color w:val="auto"/>
          <w:sz w:val="28"/>
          <w:szCs w:val="28"/>
        </w:rPr>
        <w:t xml:space="preserve"> тыс. рублей, в 2025 году – </w:t>
      </w:r>
      <w:r w:rsidR="00EA4167" w:rsidRPr="00EA4167">
        <w:rPr>
          <w:color w:val="auto"/>
          <w:sz w:val="28"/>
          <w:szCs w:val="28"/>
        </w:rPr>
        <w:t>2 755,00000</w:t>
      </w:r>
      <w:r w:rsidR="00EA4167">
        <w:rPr>
          <w:color w:val="auto"/>
          <w:sz w:val="28"/>
          <w:szCs w:val="28"/>
        </w:rPr>
        <w:t xml:space="preserve"> </w:t>
      </w:r>
      <w:r w:rsidR="009A2DD0" w:rsidRPr="009A2DD0">
        <w:rPr>
          <w:color w:val="auto"/>
          <w:sz w:val="28"/>
          <w:szCs w:val="28"/>
        </w:rPr>
        <w:t xml:space="preserve">тыс. рублей, в 2026 году – </w:t>
      </w:r>
      <w:r w:rsidR="00EA4167" w:rsidRPr="00EA4167">
        <w:rPr>
          <w:color w:val="auto"/>
          <w:sz w:val="28"/>
          <w:szCs w:val="28"/>
        </w:rPr>
        <w:t>2 755,00000</w:t>
      </w:r>
      <w:r w:rsidR="00EA4167">
        <w:rPr>
          <w:color w:val="auto"/>
          <w:sz w:val="28"/>
          <w:szCs w:val="28"/>
        </w:rPr>
        <w:t xml:space="preserve"> </w:t>
      </w:r>
      <w:r w:rsidR="009A2DD0" w:rsidRPr="009A2DD0">
        <w:rPr>
          <w:color w:val="auto"/>
          <w:sz w:val="28"/>
          <w:szCs w:val="28"/>
        </w:rPr>
        <w:t xml:space="preserve">тыс. рублей, в 2027 год и до 2030 года в сумме </w:t>
      </w:r>
      <w:r w:rsidR="00EA4167" w:rsidRPr="00EA4167">
        <w:rPr>
          <w:color w:val="auto"/>
          <w:sz w:val="28"/>
          <w:szCs w:val="28"/>
        </w:rPr>
        <w:t>11 020,00000</w:t>
      </w:r>
      <w:r w:rsidR="009A2DD0" w:rsidRPr="009A2DD0">
        <w:rPr>
          <w:color w:val="auto"/>
          <w:sz w:val="28"/>
          <w:szCs w:val="28"/>
        </w:rPr>
        <w:t xml:space="preserve"> тыс. рублей, из них:</w:t>
      </w:r>
    </w:p>
    <w:p w:rsidR="00F63DBC" w:rsidRPr="00536A25" w:rsidRDefault="00536A25" w:rsidP="00536A25">
      <w:pPr>
        <w:pStyle w:val="aff0"/>
        <w:numPr>
          <w:ilvl w:val="0"/>
          <w:numId w:val="38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</w:t>
      </w:r>
      <w:r w:rsidR="00F63DBC" w:rsidRPr="00536A25">
        <w:rPr>
          <w:color w:val="auto"/>
          <w:sz w:val="28"/>
          <w:szCs w:val="28"/>
        </w:rPr>
        <w:t xml:space="preserve"> </w:t>
      </w:r>
      <w:r w:rsidR="002C4388" w:rsidRPr="00536A25">
        <w:rPr>
          <w:color w:val="auto"/>
          <w:sz w:val="28"/>
          <w:szCs w:val="28"/>
        </w:rPr>
        <w:t>2024</w:t>
      </w:r>
      <w:r w:rsidR="00F63DBC" w:rsidRPr="00536A25">
        <w:rPr>
          <w:color w:val="auto"/>
          <w:sz w:val="28"/>
          <w:szCs w:val="28"/>
        </w:rPr>
        <w:t xml:space="preserve"> году планируется проведение следующих работ на сумму </w:t>
      </w:r>
      <w:r w:rsidR="00E6642A" w:rsidRPr="00536A25">
        <w:rPr>
          <w:color w:val="auto"/>
          <w:sz w:val="28"/>
          <w:szCs w:val="28"/>
        </w:rPr>
        <w:t xml:space="preserve">                           </w:t>
      </w:r>
      <w:r w:rsidR="00EA4167" w:rsidRPr="00536A25">
        <w:rPr>
          <w:color w:val="auto"/>
          <w:sz w:val="28"/>
          <w:szCs w:val="28"/>
        </w:rPr>
        <w:t xml:space="preserve">2 615,00000 </w:t>
      </w:r>
      <w:r w:rsidR="00F63DBC" w:rsidRPr="00536A25">
        <w:rPr>
          <w:color w:val="auto"/>
          <w:sz w:val="28"/>
          <w:szCs w:val="28"/>
        </w:rPr>
        <w:t>тыс. рублей, из них:</w:t>
      </w:r>
    </w:p>
    <w:p w:rsidR="00D072D8" w:rsidRDefault="00D072D8" w:rsidP="00D072D8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МБ</w:t>
      </w:r>
      <w:r w:rsidRPr="00D072D8">
        <w:rPr>
          <w:color w:val="auto"/>
          <w:sz w:val="28"/>
          <w:szCs w:val="28"/>
        </w:rPr>
        <w:t xml:space="preserve">ДОУ </w:t>
      </w:r>
      <w:r>
        <w:rPr>
          <w:color w:val="auto"/>
          <w:sz w:val="28"/>
          <w:szCs w:val="28"/>
        </w:rPr>
        <w:t>«</w:t>
      </w:r>
      <w:r w:rsidRPr="00D072D8">
        <w:rPr>
          <w:color w:val="auto"/>
          <w:sz w:val="28"/>
          <w:szCs w:val="28"/>
        </w:rPr>
        <w:t>Детский сад №</w:t>
      </w:r>
      <w:r>
        <w:rPr>
          <w:color w:val="auto"/>
          <w:sz w:val="28"/>
          <w:szCs w:val="28"/>
        </w:rPr>
        <w:t xml:space="preserve"> </w:t>
      </w:r>
      <w:r w:rsidRPr="00D072D8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0 «Гусельки» энергетическое </w:t>
      </w:r>
      <w:r w:rsidRPr="00D072D8">
        <w:rPr>
          <w:color w:val="auto"/>
          <w:sz w:val="28"/>
          <w:szCs w:val="28"/>
        </w:rPr>
        <w:t>обследование с формированием</w:t>
      </w:r>
      <w:r>
        <w:rPr>
          <w:color w:val="auto"/>
          <w:sz w:val="28"/>
          <w:szCs w:val="28"/>
        </w:rPr>
        <w:t xml:space="preserve"> отчета в сумме </w:t>
      </w:r>
      <w:r w:rsidRPr="00D072D8">
        <w:rPr>
          <w:color w:val="auto"/>
          <w:sz w:val="28"/>
          <w:szCs w:val="28"/>
        </w:rPr>
        <w:t>140</w:t>
      </w:r>
      <w:r>
        <w:rPr>
          <w:color w:val="auto"/>
          <w:sz w:val="28"/>
          <w:szCs w:val="28"/>
        </w:rPr>
        <w:t>,000</w:t>
      </w:r>
      <w:r w:rsidRPr="00D072D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тыс. рублей;</w:t>
      </w:r>
    </w:p>
    <w:p w:rsidR="00D072D8" w:rsidRDefault="00D072D8" w:rsidP="00D072D8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МБ</w:t>
      </w:r>
      <w:r w:rsidRPr="00D072D8">
        <w:rPr>
          <w:color w:val="auto"/>
          <w:sz w:val="28"/>
          <w:szCs w:val="28"/>
        </w:rPr>
        <w:t xml:space="preserve">ДОУ </w:t>
      </w:r>
      <w:r>
        <w:rPr>
          <w:color w:val="auto"/>
          <w:sz w:val="28"/>
          <w:szCs w:val="28"/>
        </w:rPr>
        <w:t>«</w:t>
      </w:r>
      <w:r w:rsidRPr="00D072D8">
        <w:rPr>
          <w:color w:val="auto"/>
          <w:sz w:val="28"/>
          <w:szCs w:val="28"/>
        </w:rPr>
        <w:t>Детский сад №</w:t>
      </w:r>
      <w:r>
        <w:rPr>
          <w:color w:val="auto"/>
          <w:sz w:val="28"/>
          <w:szCs w:val="28"/>
        </w:rPr>
        <w:t xml:space="preserve"> </w:t>
      </w:r>
      <w:r w:rsidRPr="00D072D8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3 «</w:t>
      </w:r>
      <w:r w:rsidRPr="00D072D8">
        <w:rPr>
          <w:color w:val="auto"/>
          <w:sz w:val="28"/>
          <w:szCs w:val="28"/>
        </w:rPr>
        <w:t>Чебурашка</w:t>
      </w:r>
      <w:r>
        <w:rPr>
          <w:color w:val="auto"/>
          <w:sz w:val="28"/>
          <w:szCs w:val="28"/>
        </w:rPr>
        <w:t xml:space="preserve">» энергетическое </w:t>
      </w:r>
      <w:r w:rsidRPr="00D072D8">
        <w:rPr>
          <w:color w:val="auto"/>
          <w:sz w:val="28"/>
          <w:szCs w:val="28"/>
        </w:rPr>
        <w:t>обследование с формированием</w:t>
      </w:r>
      <w:r>
        <w:rPr>
          <w:color w:val="auto"/>
          <w:sz w:val="28"/>
          <w:szCs w:val="28"/>
        </w:rPr>
        <w:t xml:space="preserve"> отчета в сумме </w:t>
      </w:r>
      <w:r w:rsidRPr="00D072D8">
        <w:rPr>
          <w:color w:val="auto"/>
          <w:sz w:val="28"/>
          <w:szCs w:val="28"/>
        </w:rPr>
        <w:t>140</w:t>
      </w:r>
      <w:r>
        <w:rPr>
          <w:color w:val="auto"/>
          <w:sz w:val="28"/>
          <w:szCs w:val="28"/>
        </w:rPr>
        <w:t>,000</w:t>
      </w:r>
      <w:r w:rsidRPr="00D072D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тыс. рублей;</w:t>
      </w:r>
    </w:p>
    <w:p w:rsidR="00D072D8" w:rsidRDefault="00D072D8" w:rsidP="00D072D8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МБ</w:t>
      </w:r>
      <w:r w:rsidRPr="00D072D8">
        <w:rPr>
          <w:color w:val="auto"/>
          <w:sz w:val="28"/>
          <w:szCs w:val="28"/>
        </w:rPr>
        <w:t xml:space="preserve">ДОУ </w:t>
      </w:r>
      <w:r>
        <w:rPr>
          <w:color w:val="auto"/>
          <w:sz w:val="28"/>
          <w:szCs w:val="28"/>
        </w:rPr>
        <w:t>«</w:t>
      </w:r>
      <w:r w:rsidRPr="00D072D8">
        <w:rPr>
          <w:color w:val="auto"/>
          <w:sz w:val="28"/>
          <w:szCs w:val="28"/>
        </w:rPr>
        <w:t>Детский сад №</w:t>
      </w:r>
      <w:r>
        <w:rPr>
          <w:color w:val="auto"/>
          <w:sz w:val="28"/>
          <w:szCs w:val="28"/>
        </w:rPr>
        <w:t xml:space="preserve"> </w:t>
      </w:r>
      <w:r w:rsidRPr="00D072D8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4 «</w:t>
      </w:r>
      <w:r w:rsidRPr="00D072D8">
        <w:rPr>
          <w:color w:val="auto"/>
          <w:sz w:val="28"/>
          <w:szCs w:val="28"/>
        </w:rPr>
        <w:t>Умка</w:t>
      </w:r>
      <w:r>
        <w:rPr>
          <w:color w:val="auto"/>
          <w:sz w:val="28"/>
          <w:szCs w:val="28"/>
        </w:rPr>
        <w:t xml:space="preserve">» энергетическое </w:t>
      </w:r>
      <w:r w:rsidRPr="00D072D8">
        <w:rPr>
          <w:color w:val="auto"/>
          <w:sz w:val="28"/>
          <w:szCs w:val="28"/>
        </w:rPr>
        <w:t>обследование с формированием</w:t>
      </w:r>
      <w:r>
        <w:rPr>
          <w:color w:val="auto"/>
          <w:sz w:val="28"/>
          <w:szCs w:val="28"/>
        </w:rPr>
        <w:t xml:space="preserve"> отчета в сумме </w:t>
      </w:r>
      <w:r w:rsidRPr="00D072D8">
        <w:rPr>
          <w:color w:val="auto"/>
          <w:sz w:val="28"/>
          <w:szCs w:val="28"/>
        </w:rPr>
        <w:t>140</w:t>
      </w:r>
      <w:r>
        <w:rPr>
          <w:color w:val="auto"/>
          <w:sz w:val="28"/>
          <w:szCs w:val="28"/>
        </w:rPr>
        <w:t>,000</w:t>
      </w:r>
      <w:r w:rsidRPr="00D072D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тыс. рублей;</w:t>
      </w:r>
    </w:p>
    <w:p w:rsidR="00D072D8" w:rsidRDefault="00D072D8" w:rsidP="00D072D8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МБ</w:t>
      </w:r>
      <w:r w:rsidRPr="00D072D8">
        <w:rPr>
          <w:color w:val="auto"/>
          <w:sz w:val="28"/>
          <w:szCs w:val="28"/>
        </w:rPr>
        <w:t xml:space="preserve">ДОУ </w:t>
      </w:r>
      <w:r>
        <w:rPr>
          <w:color w:val="auto"/>
          <w:sz w:val="28"/>
          <w:szCs w:val="28"/>
        </w:rPr>
        <w:t>«</w:t>
      </w:r>
      <w:r w:rsidRPr="00D072D8">
        <w:rPr>
          <w:color w:val="auto"/>
          <w:sz w:val="28"/>
          <w:szCs w:val="28"/>
        </w:rPr>
        <w:t>Детский сад №</w:t>
      </w:r>
      <w:r>
        <w:rPr>
          <w:color w:val="auto"/>
          <w:sz w:val="28"/>
          <w:szCs w:val="28"/>
        </w:rPr>
        <w:t xml:space="preserve"> </w:t>
      </w:r>
      <w:r w:rsidRPr="00D072D8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6 «</w:t>
      </w:r>
      <w:r w:rsidRPr="00D072D8">
        <w:rPr>
          <w:color w:val="auto"/>
          <w:sz w:val="28"/>
          <w:szCs w:val="28"/>
        </w:rPr>
        <w:t>Золотая рыбка</w:t>
      </w:r>
      <w:r>
        <w:rPr>
          <w:color w:val="auto"/>
          <w:sz w:val="28"/>
          <w:szCs w:val="28"/>
        </w:rPr>
        <w:t xml:space="preserve">» энергетическое </w:t>
      </w:r>
      <w:r w:rsidRPr="00D072D8">
        <w:rPr>
          <w:color w:val="auto"/>
          <w:sz w:val="28"/>
          <w:szCs w:val="28"/>
        </w:rPr>
        <w:t>обследование с формированием</w:t>
      </w:r>
      <w:r>
        <w:rPr>
          <w:color w:val="auto"/>
          <w:sz w:val="28"/>
          <w:szCs w:val="28"/>
        </w:rPr>
        <w:t xml:space="preserve"> отчета в сумме </w:t>
      </w:r>
      <w:r w:rsidRPr="00D072D8">
        <w:rPr>
          <w:color w:val="auto"/>
          <w:sz w:val="28"/>
          <w:szCs w:val="28"/>
        </w:rPr>
        <w:t>140</w:t>
      </w:r>
      <w:r>
        <w:rPr>
          <w:color w:val="auto"/>
          <w:sz w:val="28"/>
          <w:szCs w:val="28"/>
        </w:rPr>
        <w:t>,000</w:t>
      </w:r>
      <w:r w:rsidRPr="00D072D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тыс. рублей;</w:t>
      </w:r>
    </w:p>
    <w:p w:rsidR="00D072D8" w:rsidRDefault="00D072D8" w:rsidP="00D072D8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МА</w:t>
      </w:r>
      <w:r w:rsidRPr="00D072D8">
        <w:rPr>
          <w:color w:val="auto"/>
          <w:sz w:val="28"/>
          <w:szCs w:val="28"/>
        </w:rPr>
        <w:t xml:space="preserve">ДОУ </w:t>
      </w:r>
      <w:r>
        <w:rPr>
          <w:color w:val="auto"/>
          <w:sz w:val="28"/>
          <w:szCs w:val="28"/>
        </w:rPr>
        <w:t>«</w:t>
      </w:r>
      <w:r w:rsidRPr="00D072D8">
        <w:rPr>
          <w:color w:val="auto"/>
          <w:sz w:val="28"/>
          <w:szCs w:val="28"/>
        </w:rPr>
        <w:t>Детский сад №</w:t>
      </w:r>
      <w:r>
        <w:rPr>
          <w:color w:val="auto"/>
          <w:sz w:val="28"/>
          <w:szCs w:val="28"/>
        </w:rPr>
        <w:t xml:space="preserve"> 6 «</w:t>
      </w:r>
      <w:r w:rsidRPr="00D072D8">
        <w:rPr>
          <w:color w:val="auto"/>
          <w:sz w:val="28"/>
          <w:szCs w:val="28"/>
        </w:rPr>
        <w:t>Луком</w:t>
      </w:r>
      <w:r>
        <w:rPr>
          <w:color w:val="auto"/>
          <w:sz w:val="28"/>
          <w:szCs w:val="28"/>
        </w:rPr>
        <w:t>орье» о</w:t>
      </w:r>
      <w:r w:rsidRPr="00D072D8">
        <w:rPr>
          <w:color w:val="auto"/>
          <w:sz w:val="28"/>
          <w:szCs w:val="28"/>
        </w:rPr>
        <w:t>казание услуг по корректировке программ</w:t>
      </w:r>
      <w:r>
        <w:rPr>
          <w:color w:val="auto"/>
          <w:sz w:val="28"/>
          <w:szCs w:val="28"/>
        </w:rPr>
        <w:t xml:space="preserve">ы </w:t>
      </w:r>
      <w:r w:rsidRPr="00D072D8">
        <w:rPr>
          <w:color w:val="auto"/>
          <w:sz w:val="28"/>
          <w:szCs w:val="28"/>
        </w:rPr>
        <w:t xml:space="preserve">энергосбережения </w:t>
      </w:r>
      <w:r>
        <w:rPr>
          <w:color w:val="auto"/>
          <w:sz w:val="28"/>
          <w:szCs w:val="28"/>
        </w:rPr>
        <w:t>в сумме 25,000</w:t>
      </w:r>
      <w:r w:rsidRPr="00D072D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тыс. рублей;</w:t>
      </w:r>
    </w:p>
    <w:p w:rsidR="00D072D8" w:rsidRDefault="00D072D8" w:rsidP="00D072D8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072D8">
        <w:rPr>
          <w:color w:val="auto"/>
          <w:sz w:val="28"/>
          <w:szCs w:val="28"/>
        </w:rPr>
        <w:t xml:space="preserve">МБОУ </w:t>
      </w:r>
      <w:r>
        <w:rPr>
          <w:color w:val="auto"/>
          <w:sz w:val="28"/>
          <w:szCs w:val="28"/>
        </w:rPr>
        <w:t>«</w:t>
      </w:r>
      <w:r w:rsidRPr="00D072D8">
        <w:rPr>
          <w:color w:val="auto"/>
          <w:sz w:val="28"/>
          <w:szCs w:val="28"/>
        </w:rPr>
        <w:t>СОШ №</w:t>
      </w:r>
      <w:r>
        <w:rPr>
          <w:color w:val="auto"/>
          <w:sz w:val="28"/>
          <w:szCs w:val="28"/>
        </w:rPr>
        <w:t xml:space="preserve"> </w:t>
      </w:r>
      <w:r w:rsidRPr="00D072D8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» энергетическое </w:t>
      </w:r>
      <w:r w:rsidRPr="00D072D8">
        <w:rPr>
          <w:color w:val="auto"/>
          <w:sz w:val="28"/>
          <w:szCs w:val="28"/>
        </w:rPr>
        <w:t>обследование с формированием</w:t>
      </w:r>
      <w:r>
        <w:rPr>
          <w:color w:val="auto"/>
          <w:sz w:val="28"/>
          <w:szCs w:val="28"/>
        </w:rPr>
        <w:t xml:space="preserve"> отчета в сумме </w:t>
      </w:r>
      <w:r w:rsidRPr="00D072D8">
        <w:rPr>
          <w:color w:val="auto"/>
          <w:sz w:val="28"/>
          <w:szCs w:val="28"/>
        </w:rPr>
        <w:t>140</w:t>
      </w:r>
      <w:r>
        <w:rPr>
          <w:color w:val="auto"/>
          <w:sz w:val="28"/>
          <w:szCs w:val="28"/>
        </w:rPr>
        <w:t>,000</w:t>
      </w:r>
      <w:r w:rsidRPr="00D072D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тыс. рублей;</w:t>
      </w:r>
    </w:p>
    <w:p w:rsidR="00D072D8" w:rsidRDefault="00D072D8" w:rsidP="00D072D8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072D8">
        <w:rPr>
          <w:color w:val="auto"/>
          <w:sz w:val="28"/>
          <w:szCs w:val="28"/>
        </w:rPr>
        <w:t xml:space="preserve">МБОУ </w:t>
      </w:r>
      <w:r>
        <w:rPr>
          <w:color w:val="auto"/>
          <w:sz w:val="28"/>
          <w:szCs w:val="28"/>
        </w:rPr>
        <w:t>«</w:t>
      </w:r>
      <w:r w:rsidRPr="00D072D8">
        <w:rPr>
          <w:color w:val="auto"/>
          <w:sz w:val="28"/>
          <w:szCs w:val="28"/>
        </w:rPr>
        <w:t>СОШ №</w:t>
      </w:r>
      <w:r>
        <w:rPr>
          <w:color w:val="auto"/>
          <w:sz w:val="28"/>
          <w:szCs w:val="28"/>
        </w:rPr>
        <w:t xml:space="preserve"> 7» энергетическое </w:t>
      </w:r>
      <w:r w:rsidRPr="00D072D8">
        <w:rPr>
          <w:color w:val="auto"/>
          <w:sz w:val="28"/>
          <w:szCs w:val="28"/>
        </w:rPr>
        <w:t>обследование с формированием</w:t>
      </w:r>
      <w:r>
        <w:rPr>
          <w:color w:val="auto"/>
          <w:sz w:val="28"/>
          <w:szCs w:val="28"/>
        </w:rPr>
        <w:t xml:space="preserve"> отчета в сумме </w:t>
      </w:r>
      <w:r w:rsidRPr="00D072D8">
        <w:rPr>
          <w:color w:val="auto"/>
          <w:sz w:val="28"/>
          <w:szCs w:val="28"/>
        </w:rPr>
        <w:t>140</w:t>
      </w:r>
      <w:r>
        <w:rPr>
          <w:color w:val="auto"/>
          <w:sz w:val="28"/>
          <w:szCs w:val="28"/>
        </w:rPr>
        <w:t>,000</w:t>
      </w:r>
      <w:r w:rsidRPr="00D072D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тыс. рублей;</w:t>
      </w:r>
    </w:p>
    <w:p w:rsidR="00A24792" w:rsidRDefault="00A24792" w:rsidP="00A2479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072D8">
        <w:rPr>
          <w:color w:val="auto"/>
          <w:sz w:val="28"/>
          <w:szCs w:val="28"/>
        </w:rPr>
        <w:t xml:space="preserve">МБОУ </w:t>
      </w:r>
      <w:r>
        <w:rPr>
          <w:color w:val="auto"/>
          <w:sz w:val="28"/>
          <w:szCs w:val="28"/>
        </w:rPr>
        <w:t>«</w:t>
      </w:r>
      <w:r w:rsidRPr="00D072D8">
        <w:rPr>
          <w:color w:val="auto"/>
          <w:sz w:val="28"/>
          <w:szCs w:val="28"/>
        </w:rPr>
        <w:t>СОШ №</w:t>
      </w:r>
      <w:r>
        <w:rPr>
          <w:color w:val="auto"/>
          <w:sz w:val="28"/>
          <w:szCs w:val="28"/>
        </w:rPr>
        <w:t xml:space="preserve"> 8» энергетическое </w:t>
      </w:r>
      <w:r w:rsidRPr="00D072D8">
        <w:rPr>
          <w:color w:val="auto"/>
          <w:sz w:val="28"/>
          <w:szCs w:val="28"/>
        </w:rPr>
        <w:t>обследование с формированием</w:t>
      </w:r>
      <w:r>
        <w:rPr>
          <w:color w:val="auto"/>
          <w:sz w:val="28"/>
          <w:szCs w:val="28"/>
        </w:rPr>
        <w:t xml:space="preserve"> отч</w:t>
      </w:r>
      <w:r w:rsidR="00B756B3">
        <w:rPr>
          <w:color w:val="auto"/>
          <w:sz w:val="28"/>
          <w:szCs w:val="28"/>
        </w:rPr>
        <w:t>ё</w:t>
      </w:r>
      <w:r>
        <w:rPr>
          <w:color w:val="auto"/>
          <w:sz w:val="28"/>
          <w:szCs w:val="28"/>
        </w:rPr>
        <w:t xml:space="preserve">та в сумме </w:t>
      </w:r>
      <w:r w:rsidRPr="00D072D8">
        <w:rPr>
          <w:color w:val="auto"/>
          <w:sz w:val="28"/>
          <w:szCs w:val="28"/>
        </w:rPr>
        <w:t>140</w:t>
      </w:r>
      <w:r>
        <w:rPr>
          <w:color w:val="auto"/>
          <w:sz w:val="28"/>
          <w:szCs w:val="28"/>
        </w:rPr>
        <w:t>,000</w:t>
      </w:r>
      <w:r w:rsidRPr="00D072D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тыс. рублей;</w:t>
      </w:r>
    </w:p>
    <w:p w:rsidR="00A24792" w:rsidRDefault="00A24792" w:rsidP="00A2479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072D8">
        <w:rPr>
          <w:color w:val="auto"/>
          <w:sz w:val="28"/>
          <w:szCs w:val="28"/>
        </w:rPr>
        <w:t xml:space="preserve">МБОУ </w:t>
      </w:r>
      <w:r>
        <w:rPr>
          <w:color w:val="auto"/>
          <w:sz w:val="28"/>
          <w:szCs w:val="28"/>
        </w:rPr>
        <w:t>«</w:t>
      </w:r>
      <w:r w:rsidRPr="00D072D8">
        <w:rPr>
          <w:color w:val="auto"/>
          <w:sz w:val="28"/>
          <w:szCs w:val="28"/>
        </w:rPr>
        <w:t>СОШ №</w:t>
      </w:r>
      <w:r>
        <w:rPr>
          <w:color w:val="auto"/>
          <w:sz w:val="28"/>
          <w:szCs w:val="28"/>
        </w:rPr>
        <w:t xml:space="preserve"> 14» энергетическое </w:t>
      </w:r>
      <w:r w:rsidRPr="00D072D8">
        <w:rPr>
          <w:color w:val="auto"/>
          <w:sz w:val="28"/>
          <w:szCs w:val="28"/>
        </w:rPr>
        <w:t>обследование с формированием</w:t>
      </w:r>
      <w:r>
        <w:rPr>
          <w:color w:val="auto"/>
          <w:sz w:val="28"/>
          <w:szCs w:val="28"/>
        </w:rPr>
        <w:t xml:space="preserve"> отчета в сумме </w:t>
      </w:r>
      <w:r w:rsidRPr="00D072D8">
        <w:rPr>
          <w:color w:val="auto"/>
          <w:sz w:val="28"/>
          <w:szCs w:val="28"/>
        </w:rPr>
        <w:t>140</w:t>
      </w:r>
      <w:r>
        <w:rPr>
          <w:color w:val="auto"/>
          <w:sz w:val="28"/>
          <w:szCs w:val="28"/>
        </w:rPr>
        <w:t>,000</w:t>
      </w:r>
      <w:r w:rsidRPr="00D072D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тыс. рублей;</w:t>
      </w:r>
    </w:p>
    <w:p w:rsidR="00A24792" w:rsidRDefault="00A24792" w:rsidP="00A2479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24792">
        <w:rPr>
          <w:color w:val="auto"/>
          <w:sz w:val="28"/>
          <w:szCs w:val="28"/>
        </w:rPr>
        <w:t xml:space="preserve">МБУ ДО </w:t>
      </w:r>
      <w:r>
        <w:rPr>
          <w:color w:val="auto"/>
          <w:sz w:val="28"/>
          <w:szCs w:val="28"/>
        </w:rPr>
        <w:t xml:space="preserve">ЦДО «Поиск» энергетическое </w:t>
      </w:r>
      <w:r w:rsidRPr="00D072D8">
        <w:rPr>
          <w:color w:val="auto"/>
          <w:sz w:val="28"/>
          <w:szCs w:val="28"/>
        </w:rPr>
        <w:t>обследование с формированием</w:t>
      </w:r>
      <w:r>
        <w:rPr>
          <w:color w:val="auto"/>
          <w:sz w:val="28"/>
          <w:szCs w:val="28"/>
        </w:rPr>
        <w:t xml:space="preserve"> отчета в сумме </w:t>
      </w:r>
      <w:r w:rsidRPr="00D072D8">
        <w:rPr>
          <w:color w:val="auto"/>
          <w:sz w:val="28"/>
          <w:szCs w:val="28"/>
        </w:rPr>
        <w:t>140</w:t>
      </w:r>
      <w:r>
        <w:rPr>
          <w:color w:val="auto"/>
          <w:sz w:val="28"/>
          <w:szCs w:val="28"/>
        </w:rPr>
        <w:t>,000</w:t>
      </w:r>
      <w:r w:rsidRPr="00D072D8">
        <w:rPr>
          <w:color w:val="auto"/>
          <w:sz w:val="28"/>
          <w:szCs w:val="28"/>
        </w:rPr>
        <w:t>00</w:t>
      </w:r>
      <w:r>
        <w:rPr>
          <w:color w:val="auto"/>
          <w:sz w:val="28"/>
          <w:szCs w:val="28"/>
        </w:rPr>
        <w:t xml:space="preserve"> тыс. рублей;</w:t>
      </w:r>
    </w:p>
    <w:p w:rsidR="00C96666" w:rsidRPr="00C96666" w:rsidRDefault="00C96666" w:rsidP="00C96666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C96666">
        <w:rPr>
          <w:color w:val="auto"/>
          <w:sz w:val="28"/>
          <w:szCs w:val="28"/>
        </w:rPr>
        <w:t xml:space="preserve">МБДОУ </w:t>
      </w:r>
      <w:r>
        <w:rPr>
          <w:color w:val="auto"/>
          <w:sz w:val="28"/>
          <w:szCs w:val="28"/>
        </w:rPr>
        <w:t>«</w:t>
      </w:r>
      <w:r w:rsidRPr="00C96666">
        <w:rPr>
          <w:color w:val="auto"/>
          <w:sz w:val="28"/>
          <w:szCs w:val="28"/>
        </w:rPr>
        <w:t>Детский сад №</w:t>
      </w:r>
      <w:r>
        <w:rPr>
          <w:color w:val="auto"/>
          <w:sz w:val="28"/>
          <w:szCs w:val="28"/>
        </w:rPr>
        <w:t xml:space="preserve"> </w:t>
      </w:r>
      <w:r w:rsidRPr="00C96666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«Ивушка» по</w:t>
      </w:r>
      <w:r w:rsidRPr="00C96666">
        <w:rPr>
          <w:color w:val="auto"/>
          <w:sz w:val="28"/>
          <w:szCs w:val="28"/>
        </w:rPr>
        <w:t>ставка уличных светильников</w:t>
      </w:r>
      <w:r>
        <w:rPr>
          <w:color w:val="auto"/>
          <w:sz w:val="28"/>
          <w:szCs w:val="28"/>
        </w:rPr>
        <w:t xml:space="preserve"> в сумме </w:t>
      </w:r>
      <w:r w:rsidRPr="00C96666">
        <w:rPr>
          <w:color w:val="auto"/>
          <w:sz w:val="28"/>
          <w:szCs w:val="28"/>
        </w:rPr>
        <w:t>172</w:t>
      </w:r>
      <w:r>
        <w:rPr>
          <w:color w:val="auto"/>
          <w:sz w:val="28"/>
          <w:szCs w:val="28"/>
        </w:rPr>
        <w:t>,</w:t>
      </w:r>
      <w:r w:rsidRPr="00C96666">
        <w:rPr>
          <w:color w:val="auto"/>
          <w:sz w:val="28"/>
          <w:szCs w:val="28"/>
        </w:rPr>
        <w:t>51</w:t>
      </w:r>
      <w:r>
        <w:rPr>
          <w:color w:val="auto"/>
          <w:sz w:val="28"/>
          <w:szCs w:val="28"/>
        </w:rPr>
        <w:t>200</w:t>
      </w:r>
      <w:r w:rsidRPr="00C96666">
        <w:t xml:space="preserve"> </w:t>
      </w:r>
      <w:r w:rsidRPr="00C96666">
        <w:rPr>
          <w:color w:val="auto"/>
          <w:sz w:val="28"/>
          <w:szCs w:val="28"/>
        </w:rPr>
        <w:t>тыс. рублей;</w:t>
      </w:r>
    </w:p>
    <w:p w:rsidR="00C96666" w:rsidRPr="00C96666" w:rsidRDefault="00C96666" w:rsidP="00C96666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C96666">
        <w:rPr>
          <w:color w:val="auto"/>
          <w:sz w:val="28"/>
          <w:szCs w:val="28"/>
        </w:rPr>
        <w:t xml:space="preserve">МБОУ </w:t>
      </w:r>
      <w:r>
        <w:rPr>
          <w:color w:val="auto"/>
          <w:sz w:val="28"/>
          <w:szCs w:val="28"/>
        </w:rPr>
        <w:t>«</w:t>
      </w:r>
      <w:r w:rsidRPr="00C96666">
        <w:rPr>
          <w:color w:val="auto"/>
          <w:sz w:val="28"/>
          <w:szCs w:val="28"/>
        </w:rPr>
        <w:t>СОШ №10</w:t>
      </w:r>
      <w:r>
        <w:rPr>
          <w:color w:val="auto"/>
          <w:sz w:val="28"/>
          <w:szCs w:val="28"/>
        </w:rPr>
        <w:t xml:space="preserve">» поставка уличных светильников </w:t>
      </w:r>
      <w:r w:rsidR="00B756B3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 xml:space="preserve">сумме </w:t>
      </w:r>
      <w:r w:rsidRPr="00C96666">
        <w:rPr>
          <w:color w:val="auto"/>
          <w:sz w:val="28"/>
          <w:szCs w:val="28"/>
        </w:rPr>
        <w:t>192</w:t>
      </w:r>
      <w:r w:rsidR="00B756B3">
        <w:rPr>
          <w:color w:val="auto"/>
          <w:sz w:val="28"/>
          <w:szCs w:val="28"/>
        </w:rPr>
        <w:t xml:space="preserve">,98800 </w:t>
      </w:r>
      <w:r w:rsidR="00B756B3" w:rsidRPr="00B756B3">
        <w:rPr>
          <w:color w:val="auto"/>
          <w:sz w:val="28"/>
          <w:szCs w:val="28"/>
        </w:rPr>
        <w:t>тыс. рублей;</w:t>
      </w:r>
      <w:r w:rsidR="00B756B3">
        <w:rPr>
          <w:color w:val="auto"/>
          <w:sz w:val="28"/>
          <w:szCs w:val="28"/>
        </w:rPr>
        <w:t xml:space="preserve"> п</w:t>
      </w:r>
      <w:r w:rsidR="00B756B3" w:rsidRPr="00B756B3">
        <w:rPr>
          <w:color w:val="auto"/>
          <w:sz w:val="28"/>
          <w:szCs w:val="28"/>
        </w:rPr>
        <w:t xml:space="preserve">оставка </w:t>
      </w:r>
      <w:r w:rsidR="00B756B3">
        <w:rPr>
          <w:color w:val="auto"/>
          <w:sz w:val="28"/>
          <w:szCs w:val="28"/>
        </w:rPr>
        <w:t>энер</w:t>
      </w:r>
      <w:r w:rsidR="00B756B3" w:rsidRPr="00B756B3">
        <w:rPr>
          <w:color w:val="auto"/>
          <w:sz w:val="28"/>
          <w:szCs w:val="28"/>
        </w:rPr>
        <w:t>госберегающих светильников</w:t>
      </w:r>
      <w:r w:rsidR="00B756B3" w:rsidRPr="00B756B3">
        <w:t xml:space="preserve"> </w:t>
      </w:r>
      <w:r w:rsidR="00B756B3" w:rsidRPr="00B756B3">
        <w:rPr>
          <w:color w:val="auto"/>
          <w:sz w:val="28"/>
          <w:szCs w:val="28"/>
        </w:rPr>
        <w:t xml:space="preserve">в сумме </w:t>
      </w:r>
      <w:r w:rsidR="00B756B3">
        <w:rPr>
          <w:color w:val="auto"/>
          <w:sz w:val="28"/>
          <w:szCs w:val="28"/>
        </w:rPr>
        <w:t>650,</w:t>
      </w:r>
      <w:r w:rsidR="00E1373F">
        <w:rPr>
          <w:color w:val="auto"/>
          <w:sz w:val="28"/>
          <w:szCs w:val="28"/>
        </w:rPr>
        <w:t>0</w:t>
      </w:r>
      <w:r w:rsidR="00B756B3">
        <w:rPr>
          <w:color w:val="auto"/>
          <w:sz w:val="28"/>
          <w:szCs w:val="28"/>
        </w:rPr>
        <w:t>0000</w:t>
      </w:r>
      <w:r w:rsidR="00B756B3" w:rsidRPr="00B756B3">
        <w:rPr>
          <w:color w:val="auto"/>
          <w:sz w:val="28"/>
          <w:szCs w:val="28"/>
        </w:rPr>
        <w:t xml:space="preserve"> тыс. рублей;</w:t>
      </w:r>
    </w:p>
    <w:p w:rsidR="00B756B3" w:rsidRDefault="00B756B3" w:rsidP="00B756B3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C96666">
        <w:rPr>
          <w:color w:val="auto"/>
          <w:sz w:val="28"/>
          <w:szCs w:val="28"/>
        </w:rPr>
        <w:t xml:space="preserve">МБОУ </w:t>
      </w:r>
      <w:r>
        <w:rPr>
          <w:color w:val="auto"/>
          <w:sz w:val="28"/>
          <w:szCs w:val="28"/>
        </w:rPr>
        <w:t>«</w:t>
      </w:r>
      <w:r w:rsidRPr="00C96666">
        <w:rPr>
          <w:color w:val="auto"/>
          <w:sz w:val="28"/>
          <w:szCs w:val="28"/>
        </w:rPr>
        <w:t>СОШ №</w:t>
      </w:r>
      <w:r>
        <w:rPr>
          <w:color w:val="auto"/>
          <w:sz w:val="28"/>
          <w:szCs w:val="28"/>
        </w:rPr>
        <w:t xml:space="preserve"> </w:t>
      </w:r>
      <w:r w:rsidRPr="00C96666">
        <w:rPr>
          <w:color w:val="auto"/>
          <w:sz w:val="28"/>
          <w:szCs w:val="28"/>
        </w:rPr>
        <w:t xml:space="preserve">2 </w:t>
      </w:r>
      <w:proofErr w:type="spellStart"/>
      <w:r>
        <w:rPr>
          <w:color w:val="auto"/>
          <w:sz w:val="28"/>
          <w:szCs w:val="28"/>
        </w:rPr>
        <w:t>им.А.И.Исаевой</w:t>
      </w:r>
      <w:proofErr w:type="spellEnd"/>
      <w:r>
        <w:rPr>
          <w:color w:val="auto"/>
          <w:sz w:val="28"/>
          <w:szCs w:val="28"/>
        </w:rPr>
        <w:t xml:space="preserve">» </w:t>
      </w:r>
      <w:r w:rsidRPr="00B756B3">
        <w:rPr>
          <w:color w:val="auto"/>
          <w:sz w:val="28"/>
          <w:szCs w:val="28"/>
        </w:rPr>
        <w:t xml:space="preserve">поставка энергосберегающих светильников в сумме </w:t>
      </w:r>
      <w:r>
        <w:rPr>
          <w:color w:val="auto"/>
          <w:sz w:val="28"/>
          <w:szCs w:val="28"/>
        </w:rPr>
        <w:t>145,00</w:t>
      </w:r>
      <w:r w:rsidRPr="00B756B3">
        <w:rPr>
          <w:color w:val="auto"/>
          <w:sz w:val="28"/>
          <w:szCs w:val="28"/>
        </w:rPr>
        <w:t>000 тыс. рублей;</w:t>
      </w:r>
    </w:p>
    <w:p w:rsidR="00C96666" w:rsidRDefault="00B756B3" w:rsidP="00B756B3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C96666">
        <w:rPr>
          <w:color w:val="auto"/>
          <w:sz w:val="28"/>
          <w:szCs w:val="28"/>
        </w:rPr>
        <w:t xml:space="preserve">МКУ </w:t>
      </w:r>
      <w:r>
        <w:rPr>
          <w:color w:val="auto"/>
          <w:sz w:val="28"/>
          <w:szCs w:val="28"/>
        </w:rPr>
        <w:t>«</w:t>
      </w:r>
      <w:proofErr w:type="spellStart"/>
      <w:r w:rsidRPr="00C96666">
        <w:rPr>
          <w:color w:val="auto"/>
          <w:sz w:val="28"/>
          <w:szCs w:val="28"/>
        </w:rPr>
        <w:t>УУиООУ</w:t>
      </w:r>
      <w:proofErr w:type="spellEnd"/>
      <w:r>
        <w:rPr>
          <w:color w:val="auto"/>
          <w:sz w:val="28"/>
          <w:szCs w:val="28"/>
        </w:rPr>
        <w:t xml:space="preserve">» </w:t>
      </w:r>
      <w:r w:rsidRPr="00B756B3">
        <w:rPr>
          <w:color w:val="auto"/>
          <w:sz w:val="28"/>
          <w:szCs w:val="28"/>
        </w:rPr>
        <w:t>поставка энергосберегающих светильников в сумме 169</w:t>
      </w:r>
      <w:r>
        <w:rPr>
          <w:color w:val="auto"/>
          <w:sz w:val="28"/>
          <w:szCs w:val="28"/>
        </w:rPr>
        <w:t>,500</w:t>
      </w:r>
      <w:r w:rsidRPr="00B756B3">
        <w:rPr>
          <w:color w:val="auto"/>
          <w:sz w:val="28"/>
          <w:szCs w:val="28"/>
        </w:rPr>
        <w:t>00 тыс. рублей</w:t>
      </w:r>
      <w:r w:rsidR="00536A25">
        <w:rPr>
          <w:color w:val="auto"/>
          <w:sz w:val="28"/>
          <w:szCs w:val="28"/>
        </w:rPr>
        <w:t>;</w:t>
      </w:r>
    </w:p>
    <w:p w:rsidR="00536A25" w:rsidRDefault="00536A25" w:rsidP="00F132FA">
      <w:pPr>
        <w:pStyle w:val="aff0"/>
        <w:numPr>
          <w:ilvl w:val="0"/>
          <w:numId w:val="38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</w:t>
      </w:r>
      <w:r w:rsidR="00F63DBC" w:rsidRPr="00536A25">
        <w:rPr>
          <w:color w:val="auto"/>
          <w:sz w:val="28"/>
          <w:szCs w:val="28"/>
        </w:rPr>
        <w:t xml:space="preserve"> </w:t>
      </w:r>
      <w:r w:rsidR="002C4388" w:rsidRPr="00536A25">
        <w:rPr>
          <w:color w:val="auto"/>
          <w:sz w:val="28"/>
          <w:szCs w:val="28"/>
        </w:rPr>
        <w:t>2025</w:t>
      </w:r>
      <w:r w:rsidR="00F63DBC" w:rsidRPr="00536A25">
        <w:rPr>
          <w:color w:val="auto"/>
          <w:sz w:val="28"/>
          <w:szCs w:val="28"/>
        </w:rPr>
        <w:t xml:space="preserve"> году запланировано 2 755,000</w:t>
      </w:r>
      <w:r w:rsidR="00DD65FA" w:rsidRPr="00536A25">
        <w:rPr>
          <w:color w:val="auto"/>
          <w:sz w:val="28"/>
          <w:szCs w:val="28"/>
        </w:rPr>
        <w:t>00</w:t>
      </w:r>
      <w:r w:rsidR="00F63DBC" w:rsidRPr="00536A25">
        <w:rPr>
          <w:color w:val="auto"/>
          <w:sz w:val="28"/>
          <w:szCs w:val="28"/>
        </w:rPr>
        <w:t xml:space="preserve"> тыс. рублей, в том числе: «</w:t>
      </w:r>
      <w:r w:rsidR="00DC6358" w:rsidRPr="00536A25">
        <w:rPr>
          <w:color w:val="auto"/>
          <w:sz w:val="28"/>
          <w:szCs w:val="28"/>
        </w:rPr>
        <w:t xml:space="preserve">Поставка </w:t>
      </w:r>
      <w:r w:rsidR="00F93012" w:rsidRPr="00536A25">
        <w:rPr>
          <w:color w:val="auto"/>
          <w:sz w:val="28"/>
          <w:szCs w:val="28"/>
        </w:rPr>
        <w:t>энергосберегающих</w:t>
      </w:r>
      <w:r w:rsidR="00DC6358" w:rsidRPr="00536A25">
        <w:rPr>
          <w:color w:val="auto"/>
          <w:sz w:val="28"/>
          <w:szCs w:val="28"/>
        </w:rPr>
        <w:t xml:space="preserve"> светильников» на сумму </w:t>
      </w:r>
      <w:r w:rsidR="00602A0B" w:rsidRPr="00536A25">
        <w:rPr>
          <w:color w:val="auto"/>
          <w:sz w:val="28"/>
          <w:szCs w:val="28"/>
        </w:rPr>
        <w:t>837,00000</w:t>
      </w:r>
      <w:r w:rsidR="00DC6358" w:rsidRPr="00536A25">
        <w:rPr>
          <w:color w:val="auto"/>
          <w:sz w:val="28"/>
          <w:szCs w:val="28"/>
        </w:rPr>
        <w:t xml:space="preserve"> тыс. рублей, </w:t>
      </w:r>
      <w:r w:rsidR="00F63DBC" w:rsidRPr="00536A25">
        <w:rPr>
          <w:color w:val="auto"/>
          <w:sz w:val="28"/>
          <w:szCs w:val="28"/>
        </w:rPr>
        <w:t>«</w:t>
      </w:r>
      <w:r w:rsidR="000518FD" w:rsidRPr="00536A25">
        <w:rPr>
          <w:color w:val="auto"/>
          <w:sz w:val="28"/>
          <w:szCs w:val="28"/>
        </w:rPr>
        <w:t>Энергетическое обследование с формированием отчёта</w:t>
      </w:r>
      <w:r w:rsidR="00F63DBC" w:rsidRPr="00536A25">
        <w:rPr>
          <w:color w:val="auto"/>
          <w:sz w:val="28"/>
          <w:szCs w:val="28"/>
        </w:rPr>
        <w:t xml:space="preserve">» на сумму </w:t>
      </w:r>
      <w:r w:rsidR="000518FD" w:rsidRPr="00536A25">
        <w:rPr>
          <w:color w:val="auto"/>
          <w:sz w:val="28"/>
          <w:szCs w:val="28"/>
        </w:rPr>
        <w:t>1 </w:t>
      </w:r>
      <w:r w:rsidR="00602A0B" w:rsidRPr="00536A25">
        <w:rPr>
          <w:color w:val="auto"/>
          <w:sz w:val="28"/>
          <w:szCs w:val="28"/>
        </w:rPr>
        <w:t>40</w:t>
      </w:r>
      <w:r w:rsidR="000518FD" w:rsidRPr="00536A25">
        <w:rPr>
          <w:color w:val="auto"/>
          <w:sz w:val="28"/>
          <w:szCs w:val="28"/>
        </w:rPr>
        <w:t>0,0</w:t>
      </w:r>
      <w:r w:rsidR="00602A0B" w:rsidRPr="00536A25">
        <w:rPr>
          <w:color w:val="auto"/>
          <w:sz w:val="28"/>
          <w:szCs w:val="28"/>
        </w:rPr>
        <w:t>000</w:t>
      </w:r>
      <w:r w:rsidR="000518FD" w:rsidRPr="00536A25">
        <w:rPr>
          <w:color w:val="auto"/>
          <w:sz w:val="28"/>
          <w:szCs w:val="28"/>
        </w:rPr>
        <w:t>0</w:t>
      </w:r>
      <w:r w:rsidR="00F63DBC" w:rsidRPr="00536A25">
        <w:rPr>
          <w:color w:val="auto"/>
          <w:sz w:val="28"/>
          <w:szCs w:val="28"/>
        </w:rPr>
        <w:t xml:space="preserve"> тыс. рублей</w:t>
      </w:r>
      <w:r w:rsidR="00602A0B" w:rsidRPr="00536A25">
        <w:rPr>
          <w:color w:val="auto"/>
          <w:sz w:val="28"/>
          <w:szCs w:val="28"/>
        </w:rPr>
        <w:t>, «Поставка уличных светильников»</w:t>
      </w:r>
      <w:r w:rsidR="00602A0B" w:rsidRPr="00602A0B">
        <w:t xml:space="preserve"> </w:t>
      </w:r>
      <w:r w:rsidR="00602A0B" w:rsidRPr="00536A25">
        <w:rPr>
          <w:color w:val="auto"/>
          <w:sz w:val="28"/>
          <w:szCs w:val="28"/>
        </w:rPr>
        <w:t>на сумму 518,00000 тыс. рублей</w:t>
      </w:r>
      <w:r>
        <w:rPr>
          <w:color w:val="auto"/>
          <w:sz w:val="28"/>
          <w:szCs w:val="28"/>
        </w:rPr>
        <w:t>;</w:t>
      </w:r>
    </w:p>
    <w:p w:rsidR="00AC292A" w:rsidRPr="00536A25" w:rsidRDefault="00536A25" w:rsidP="00F132FA">
      <w:pPr>
        <w:pStyle w:val="aff0"/>
        <w:numPr>
          <w:ilvl w:val="0"/>
          <w:numId w:val="38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 </w:t>
      </w:r>
      <w:r w:rsidR="002C4388" w:rsidRPr="00536A25">
        <w:rPr>
          <w:color w:val="auto"/>
          <w:sz w:val="28"/>
          <w:szCs w:val="28"/>
        </w:rPr>
        <w:t>2026</w:t>
      </w:r>
      <w:r w:rsidR="00213410" w:rsidRPr="00536A25">
        <w:rPr>
          <w:color w:val="auto"/>
          <w:sz w:val="28"/>
          <w:szCs w:val="28"/>
        </w:rPr>
        <w:t xml:space="preserve"> </w:t>
      </w:r>
      <w:r w:rsidR="00F63DBC" w:rsidRPr="00536A25">
        <w:rPr>
          <w:color w:val="auto"/>
          <w:sz w:val="28"/>
          <w:szCs w:val="28"/>
        </w:rPr>
        <w:t xml:space="preserve">году </w:t>
      </w:r>
      <w:r w:rsidR="00C06B2A" w:rsidRPr="00536A25">
        <w:rPr>
          <w:color w:val="auto"/>
          <w:sz w:val="28"/>
          <w:szCs w:val="28"/>
        </w:rPr>
        <w:t>запланировано 2 755,000</w:t>
      </w:r>
      <w:r w:rsidR="00602A0B" w:rsidRPr="00536A25">
        <w:rPr>
          <w:color w:val="auto"/>
          <w:sz w:val="28"/>
          <w:szCs w:val="28"/>
        </w:rPr>
        <w:t>00</w:t>
      </w:r>
      <w:r w:rsidR="00C06B2A" w:rsidRPr="00536A25">
        <w:rPr>
          <w:color w:val="auto"/>
          <w:sz w:val="28"/>
          <w:szCs w:val="28"/>
        </w:rPr>
        <w:t xml:space="preserve"> тыс. рублей, в том числе: </w:t>
      </w:r>
      <w:r w:rsidR="009A7F56" w:rsidRPr="00536A25">
        <w:rPr>
          <w:color w:val="auto"/>
          <w:sz w:val="28"/>
          <w:szCs w:val="28"/>
        </w:rPr>
        <w:t>«</w:t>
      </w:r>
      <w:r w:rsidR="0017194A" w:rsidRPr="00536A25">
        <w:rPr>
          <w:color w:val="auto"/>
          <w:sz w:val="28"/>
          <w:szCs w:val="28"/>
        </w:rPr>
        <w:t>Энергетическое обследование с формированием отчёта</w:t>
      </w:r>
      <w:r w:rsidR="009A7F56" w:rsidRPr="00536A25">
        <w:rPr>
          <w:color w:val="auto"/>
          <w:sz w:val="28"/>
          <w:szCs w:val="28"/>
        </w:rPr>
        <w:t xml:space="preserve">» в сумме </w:t>
      </w:r>
      <w:r w:rsidR="00DC6358" w:rsidRPr="00536A25">
        <w:rPr>
          <w:color w:val="auto"/>
          <w:sz w:val="28"/>
          <w:szCs w:val="28"/>
        </w:rPr>
        <w:t xml:space="preserve">1 </w:t>
      </w:r>
      <w:r w:rsidR="00602A0B" w:rsidRPr="00536A25">
        <w:rPr>
          <w:color w:val="auto"/>
          <w:sz w:val="28"/>
          <w:szCs w:val="28"/>
        </w:rPr>
        <w:t>9</w:t>
      </w:r>
      <w:r w:rsidR="00472360" w:rsidRPr="00536A25">
        <w:rPr>
          <w:color w:val="auto"/>
          <w:sz w:val="28"/>
          <w:szCs w:val="28"/>
        </w:rPr>
        <w:t>6</w:t>
      </w:r>
      <w:r w:rsidR="0017194A" w:rsidRPr="00536A25">
        <w:rPr>
          <w:color w:val="auto"/>
          <w:sz w:val="28"/>
          <w:szCs w:val="28"/>
        </w:rPr>
        <w:t>0</w:t>
      </w:r>
      <w:r w:rsidR="009A7F56" w:rsidRPr="00536A25">
        <w:rPr>
          <w:color w:val="auto"/>
          <w:sz w:val="28"/>
          <w:szCs w:val="28"/>
        </w:rPr>
        <w:t>,00</w:t>
      </w:r>
      <w:r w:rsidR="00602A0B" w:rsidRPr="00536A25">
        <w:rPr>
          <w:color w:val="auto"/>
          <w:sz w:val="28"/>
          <w:szCs w:val="28"/>
        </w:rPr>
        <w:t>00</w:t>
      </w:r>
      <w:r w:rsidR="009A7F56" w:rsidRPr="00536A25">
        <w:rPr>
          <w:color w:val="auto"/>
          <w:sz w:val="28"/>
          <w:szCs w:val="28"/>
        </w:rPr>
        <w:t xml:space="preserve">0 тыс. рублей, «Поставка </w:t>
      </w:r>
      <w:r w:rsidR="00AC292A" w:rsidRPr="00536A25">
        <w:rPr>
          <w:color w:val="auto"/>
          <w:sz w:val="28"/>
          <w:szCs w:val="28"/>
        </w:rPr>
        <w:t>энергосберегающих светильников</w:t>
      </w:r>
      <w:r w:rsidR="009A7F56" w:rsidRPr="00536A25">
        <w:rPr>
          <w:color w:val="auto"/>
          <w:sz w:val="28"/>
          <w:szCs w:val="28"/>
        </w:rPr>
        <w:t xml:space="preserve">» в сумме </w:t>
      </w:r>
      <w:r w:rsidR="00602A0B" w:rsidRPr="00536A25">
        <w:rPr>
          <w:color w:val="auto"/>
          <w:sz w:val="28"/>
          <w:szCs w:val="28"/>
        </w:rPr>
        <w:t>7</w:t>
      </w:r>
      <w:r w:rsidR="00472360" w:rsidRPr="00536A25">
        <w:rPr>
          <w:color w:val="auto"/>
          <w:sz w:val="28"/>
          <w:szCs w:val="28"/>
        </w:rPr>
        <w:t>9</w:t>
      </w:r>
      <w:r w:rsidR="00AD1495" w:rsidRPr="00536A25">
        <w:rPr>
          <w:color w:val="auto"/>
          <w:sz w:val="28"/>
          <w:szCs w:val="28"/>
        </w:rPr>
        <w:t>5</w:t>
      </w:r>
      <w:r w:rsidR="0017194A" w:rsidRPr="00536A25">
        <w:rPr>
          <w:color w:val="auto"/>
          <w:sz w:val="28"/>
          <w:szCs w:val="28"/>
        </w:rPr>
        <w:t>,00</w:t>
      </w:r>
      <w:r w:rsidR="00602A0B" w:rsidRPr="00536A25">
        <w:rPr>
          <w:color w:val="auto"/>
          <w:sz w:val="28"/>
          <w:szCs w:val="28"/>
        </w:rPr>
        <w:t>00</w:t>
      </w:r>
      <w:r w:rsidR="0017194A" w:rsidRPr="00536A25">
        <w:rPr>
          <w:color w:val="auto"/>
          <w:sz w:val="28"/>
          <w:szCs w:val="28"/>
        </w:rPr>
        <w:t>0 тыс. рублей</w:t>
      </w:r>
      <w:r w:rsidR="00AC292A" w:rsidRPr="00536A25">
        <w:rPr>
          <w:color w:val="auto"/>
          <w:sz w:val="28"/>
          <w:szCs w:val="28"/>
        </w:rPr>
        <w:t>.</w:t>
      </w:r>
    </w:p>
    <w:p w:rsidR="001D7A24" w:rsidRPr="001D7A24" w:rsidRDefault="005E23EA" w:rsidP="001D7A24">
      <w:pPr>
        <w:ind w:firstLine="70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В)</w:t>
      </w:r>
      <w:r w:rsidR="001D7A24" w:rsidRPr="00602A0B">
        <w:rPr>
          <w:color w:val="auto"/>
          <w:sz w:val="28"/>
          <w:szCs w:val="28"/>
        </w:rPr>
        <w:t xml:space="preserve"> </w:t>
      </w:r>
      <w:r w:rsidR="00DD65FA" w:rsidRPr="00602A0B">
        <w:rPr>
          <w:color w:val="auto"/>
          <w:sz w:val="28"/>
          <w:szCs w:val="28"/>
        </w:rPr>
        <w:t>П</w:t>
      </w:r>
      <w:r w:rsidR="00F63DBC" w:rsidRPr="00602A0B">
        <w:rPr>
          <w:color w:val="auto"/>
          <w:sz w:val="28"/>
          <w:szCs w:val="28"/>
        </w:rPr>
        <w:t xml:space="preserve">о соисполнителю </w:t>
      </w:r>
      <w:proofErr w:type="spellStart"/>
      <w:r w:rsidR="00DD65FA" w:rsidRPr="00602A0B">
        <w:rPr>
          <w:color w:val="auto"/>
          <w:sz w:val="28"/>
          <w:szCs w:val="28"/>
        </w:rPr>
        <w:t>ККиТ</w:t>
      </w:r>
      <w:proofErr w:type="spellEnd"/>
      <w:r w:rsidR="00F63DBC" w:rsidRPr="00602A0B">
        <w:rPr>
          <w:color w:val="auto"/>
          <w:sz w:val="28"/>
          <w:szCs w:val="28"/>
        </w:rPr>
        <w:t xml:space="preserve"> планируются расходы в общей сумме </w:t>
      </w:r>
      <w:r w:rsidR="00DD65FA" w:rsidRPr="00602A0B">
        <w:rPr>
          <w:color w:val="auto"/>
          <w:sz w:val="28"/>
          <w:szCs w:val="28"/>
        </w:rPr>
        <w:t xml:space="preserve">                             1 400,00000 </w:t>
      </w:r>
      <w:r w:rsidR="00F63DBC" w:rsidRPr="00602A0B">
        <w:rPr>
          <w:color w:val="auto"/>
          <w:sz w:val="28"/>
          <w:szCs w:val="28"/>
        </w:rPr>
        <w:t xml:space="preserve">тыс. рублей, в том числе: в </w:t>
      </w:r>
      <w:r w:rsidR="002C4388" w:rsidRPr="00602A0B">
        <w:rPr>
          <w:color w:val="auto"/>
          <w:sz w:val="28"/>
          <w:szCs w:val="28"/>
        </w:rPr>
        <w:t>2024</w:t>
      </w:r>
      <w:r w:rsidR="00D015AD" w:rsidRPr="00602A0B">
        <w:rPr>
          <w:color w:val="auto"/>
          <w:sz w:val="28"/>
          <w:szCs w:val="28"/>
        </w:rPr>
        <w:t xml:space="preserve"> </w:t>
      </w:r>
      <w:r w:rsidR="00F63DBC" w:rsidRPr="00602A0B">
        <w:rPr>
          <w:color w:val="auto"/>
          <w:sz w:val="28"/>
          <w:szCs w:val="28"/>
        </w:rPr>
        <w:t>году – 200,000</w:t>
      </w:r>
      <w:r w:rsidR="00DD65FA" w:rsidRPr="00602A0B">
        <w:rPr>
          <w:color w:val="auto"/>
          <w:sz w:val="28"/>
          <w:szCs w:val="28"/>
        </w:rPr>
        <w:t>00</w:t>
      </w:r>
      <w:r w:rsidR="00F63DBC" w:rsidRPr="00602A0B">
        <w:rPr>
          <w:color w:val="auto"/>
          <w:sz w:val="28"/>
          <w:szCs w:val="28"/>
        </w:rPr>
        <w:t xml:space="preserve"> тыс. рублей, в </w:t>
      </w:r>
      <w:r w:rsidR="002C4388" w:rsidRPr="00602A0B">
        <w:rPr>
          <w:color w:val="auto"/>
          <w:sz w:val="28"/>
          <w:szCs w:val="28"/>
        </w:rPr>
        <w:t>2025</w:t>
      </w:r>
      <w:r w:rsidR="00D015AD" w:rsidRPr="00602A0B">
        <w:rPr>
          <w:color w:val="auto"/>
          <w:sz w:val="28"/>
          <w:szCs w:val="28"/>
        </w:rPr>
        <w:t xml:space="preserve"> </w:t>
      </w:r>
      <w:r w:rsidR="00F63DBC" w:rsidRPr="00602A0B">
        <w:rPr>
          <w:color w:val="auto"/>
          <w:sz w:val="28"/>
          <w:szCs w:val="28"/>
        </w:rPr>
        <w:t>году – 200,00</w:t>
      </w:r>
      <w:r w:rsidR="00DD65FA" w:rsidRPr="00602A0B">
        <w:rPr>
          <w:color w:val="auto"/>
          <w:sz w:val="28"/>
          <w:szCs w:val="28"/>
        </w:rPr>
        <w:t>00</w:t>
      </w:r>
      <w:r w:rsidR="00F63DBC" w:rsidRPr="00602A0B">
        <w:rPr>
          <w:color w:val="auto"/>
          <w:sz w:val="28"/>
          <w:szCs w:val="28"/>
        </w:rPr>
        <w:t xml:space="preserve">0 тыс. рублей, в </w:t>
      </w:r>
      <w:r w:rsidR="002C4388" w:rsidRPr="00602A0B">
        <w:rPr>
          <w:color w:val="auto"/>
          <w:sz w:val="28"/>
          <w:szCs w:val="28"/>
        </w:rPr>
        <w:t>2026</w:t>
      </w:r>
      <w:r w:rsidR="00F63DBC" w:rsidRPr="00602A0B">
        <w:rPr>
          <w:color w:val="auto"/>
          <w:sz w:val="28"/>
          <w:szCs w:val="28"/>
        </w:rPr>
        <w:t xml:space="preserve"> году – 200,00</w:t>
      </w:r>
      <w:r w:rsidR="00DD65FA" w:rsidRPr="00602A0B">
        <w:rPr>
          <w:color w:val="auto"/>
          <w:sz w:val="28"/>
          <w:szCs w:val="28"/>
        </w:rPr>
        <w:t>00</w:t>
      </w:r>
      <w:r w:rsidR="001D7A24" w:rsidRPr="00602A0B">
        <w:rPr>
          <w:color w:val="auto"/>
          <w:sz w:val="28"/>
          <w:szCs w:val="28"/>
        </w:rPr>
        <w:t xml:space="preserve">0 тыс. рублей, </w:t>
      </w:r>
      <w:r w:rsidR="008A0BFA">
        <w:rPr>
          <w:color w:val="auto"/>
          <w:sz w:val="28"/>
          <w:szCs w:val="28"/>
        </w:rPr>
        <w:t>на</w:t>
      </w:r>
      <w:r w:rsidR="001D7A24" w:rsidRPr="00602A0B">
        <w:rPr>
          <w:color w:val="auto"/>
          <w:sz w:val="28"/>
          <w:szCs w:val="28"/>
        </w:rPr>
        <w:t xml:space="preserve"> 2027 год</w:t>
      </w:r>
      <w:r w:rsidR="001D7A24" w:rsidRPr="001D7A24">
        <w:rPr>
          <w:color w:val="auto"/>
          <w:sz w:val="28"/>
          <w:szCs w:val="28"/>
        </w:rPr>
        <w:t xml:space="preserve"> и до 2030 года в сумме 800,00000</w:t>
      </w:r>
      <w:r w:rsidR="001D7A24">
        <w:rPr>
          <w:color w:val="auto"/>
          <w:sz w:val="28"/>
          <w:szCs w:val="28"/>
        </w:rPr>
        <w:t xml:space="preserve"> </w:t>
      </w:r>
      <w:r w:rsidR="001D7A24" w:rsidRPr="001D7A24">
        <w:rPr>
          <w:color w:val="auto"/>
          <w:sz w:val="28"/>
          <w:szCs w:val="28"/>
        </w:rPr>
        <w:t>тыс. рублей</w:t>
      </w:r>
      <w:r w:rsidR="001D7A24">
        <w:rPr>
          <w:color w:val="auto"/>
          <w:sz w:val="28"/>
          <w:szCs w:val="28"/>
        </w:rPr>
        <w:t xml:space="preserve">, из них: </w:t>
      </w:r>
    </w:p>
    <w:p w:rsidR="00060C16" w:rsidRPr="00A75B3F" w:rsidRDefault="00060C16" w:rsidP="00060C16">
      <w:pPr>
        <w:jc w:val="both"/>
        <w:rPr>
          <w:color w:val="auto"/>
          <w:sz w:val="28"/>
          <w:szCs w:val="28"/>
        </w:rPr>
      </w:pPr>
      <w:r w:rsidRPr="00DD65FA">
        <w:rPr>
          <w:color w:val="auto"/>
          <w:sz w:val="28"/>
          <w:szCs w:val="28"/>
        </w:rPr>
        <w:tab/>
        <w:t xml:space="preserve">- в 2024 году по МБУ </w:t>
      </w:r>
      <w:r w:rsidR="00CC662F">
        <w:rPr>
          <w:color w:val="auto"/>
          <w:sz w:val="28"/>
          <w:szCs w:val="28"/>
        </w:rPr>
        <w:t xml:space="preserve">ДО </w:t>
      </w:r>
      <w:r w:rsidRPr="00DD65FA">
        <w:rPr>
          <w:color w:val="auto"/>
          <w:sz w:val="28"/>
          <w:szCs w:val="28"/>
        </w:rPr>
        <w:t>«</w:t>
      </w:r>
      <w:r w:rsidR="00CC662F">
        <w:rPr>
          <w:color w:val="auto"/>
          <w:sz w:val="28"/>
          <w:szCs w:val="28"/>
        </w:rPr>
        <w:t>Детская школа искусств</w:t>
      </w:r>
      <w:r w:rsidRPr="00DD65FA">
        <w:rPr>
          <w:color w:val="auto"/>
          <w:sz w:val="28"/>
          <w:szCs w:val="28"/>
        </w:rPr>
        <w:t xml:space="preserve">» на </w:t>
      </w:r>
      <w:r>
        <w:rPr>
          <w:color w:val="auto"/>
          <w:sz w:val="28"/>
          <w:szCs w:val="28"/>
        </w:rPr>
        <w:t xml:space="preserve">выполнение работ по замене </w:t>
      </w:r>
      <w:r w:rsidR="00CC662F">
        <w:rPr>
          <w:color w:val="auto"/>
          <w:sz w:val="28"/>
          <w:szCs w:val="28"/>
        </w:rPr>
        <w:t xml:space="preserve">светодиодных </w:t>
      </w:r>
      <w:r>
        <w:rPr>
          <w:color w:val="auto"/>
          <w:sz w:val="28"/>
          <w:szCs w:val="28"/>
        </w:rPr>
        <w:t xml:space="preserve">светильников </w:t>
      </w:r>
      <w:r w:rsidR="00CC662F">
        <w:rPr>
          <w:color w:val="auto"/>
          <w:sz w:val="28"/>
          <w:szCs w:val="28"/>
        </w:rPr>
        <w:t>(</w:t>
      </w:r>
      <w:r w:rsidR="00BA684E">
        <w:rPr>
          <w:color w:val="auto"/>
          <w:sz w:val="28"/>
          <w:szCs w:val="28"/>
        </w:rPr>
        <w:t xml:space="preserve">625 штук) </w:t>
      </w:r>
      <w:r w:rsidRPr="00DD65FA">
        <w:rPr>
          <w:color w:val="auto"/>
          <w:sz w:val="28"/>
          <w:szCs w:val="28"/>
        </w:rPr>
        <w:t xml:space="preserve">на сумму </w:t>
      </w:r>
      <w:r w:rsidR="00CC662F">
        <w:rPr>
          <w:color w:val="auto"/>
          <w:sz w:val="28"/>
          <w:szCs w:val="28"/>
        </w:rPr>
        <w:t>200</w:t>
      </w:r>
      <w:r w:rsidRPr="00DD65FA">
        <w:rPr>
          <w:color w:val="auto"/>
          <w:sz w:val="28"/>
          <w:szCs w:val="28"/>
        </w:rPr>
        <w:t>,0</w:t>
      </w:r>
      <w:r w:rsidR="00CC662F">
        <w:rPr>
          <w:color w:val="auto"/>
          <w:sz w:val="28"/>
          <w:szCs w:val="28"/>
        </w:rPr>
        <w:t>00</w:t>
      </w:r>
      <w:r w:rsidRPr="00DD65FA">
        <w:rPr>
          <w:color w:val="auto"/>
          <w:sz w:val="28"/>
          <w:szCs w:val="28"/>
        </w:rPr>
        <w:t>00 тыс. рублей</w:t>
      </w:r>
      <w:r w:rsidR="00FA75E0">
        <w:rPr>
          <w:color w:val="auto"/>
          <w:sz w:val="28"/>
          <w:szCs w:val="28"/>
        </w:rPr>
        <w:t>, при этом финансовое обоснование предоставлено на сумму 1 214,66667 тыс. рублей, что на 1 014,66667 тыс. рублей больше, чем предусмотрено проектом изменений;</w:t>
      </w:r>
    </w:p>
    <w:p w:rsidR="00060C16" w:rsidRPr="001D7A24" w:rsidRDefault="00060C16" w:rsidP="00060C16">
      <w:pPr>
        <w:jc w:val="both"/>
        <w:rPr>
          <w:color w:val="auto"/>
          <w:sz w:val="28"/>
          <w:szCs w:val="28"/>
        </w:rPr>
      </w:pPr>
      <w:r w:rsidRPr="00A75B3F">
        <w:rPr>
          <w:color w:val="auto"/>
          <w:sz w:val="28"/>
          <w:szCs w:val="28"/>
        </w:rPr>
        <w:tab/>
        <w:t xml:space="preserve">- в </w:t>
      </w:r>
      <w:r>
        <w:rPr>
          <w:color w:val="auto"/>
          <w:sz w:val="28"/>
          <w:szCs w:val="28"/>
        </w:rPr>
        <w:t>2025</w:t>
      </w:r>
      <w:r w:rsidRPr="00A75B3F">
        <w:rPr>
          <w:color w:val="auto"/>
          <w:sz w:val="28"/>
          <w:szCs w:val="28"/>
        </w:rPr>
        <w:t xml:space="preserve"> году в сумме </w:t>
      </w:r>
      <w:r w:rsidR="00C11675">
        <w:rPr>
          <w:color w:val="auto"/>
          <w:sz w:val="28"/>
          <w:szCs w:val="28"/>
        </w:rPr>
        <w:t>200</w:t>
      </w:r>
      <w:r w:rsidRPr="00A75B3F">
        <w:rPr>
          <w:color w:val="auto"/>
          <w:sz w:val="28"/>
          <w:szCs w:val="28"/>
        </w:rPr>
        <w:t>,0</w:t>
      </w:r>
      <w:r w:rsidR="00C11675">
        <w:rPr>
          <w:color w:val="auto"/>
          <w:sz w:val="28"/>
          <w:szCs w:val="28"/>
        </w:rPr>
        <w:t>00</w:t>
      </w:r>
      <w:r w:rsidRPr="00A75B3F">
        <w:rPr>
          <w:color w:val="auto"/>
          <w:sz w:val="28"/>
          <w:szCs w:val="28"/>
        </w:rPr>
        <w:t xml:space="preserve">00 тыс. рублей. Данные бюджетные ассигнования включены в проект изменений без финансово-экономического обоснования, </w:t>
      </w:r>
      <w:r w:rsidRPr="001D7A24">
        <w:rPr>
          <w:color w:val="auto"/>
          <w:sz w:val="28"/>
          <w:szCs w:val="28"/>
        </w:rPr>
        <w:t>по плановому уровню 2023 года</w:t>
      </w:r>
      <w:r>
        <w:rPr>
          <w:color w:val="auto"/>
          <w:sz w:val="28"/>
          <w:szCs w:val="28"/>
        </w:rPr>
        <w:t>;</w:t>
      </w:r>
    </w:p>
    <w:p w:rsidR="00060C16" w:rsidRPr="001D7A24" w:rsidRDefault="00060C16" w:rsidP="00060C16">
      <w:pPr>
        <w:jc w:val="both"/>
        <w:rPr>
          <w:color w:val="auto"/>
          <w:sz w:val="28"/>
          <w:szCs w:val="28"/>
        </w:rPr>
      </w:pPr>
      <w:r w:rsidRPr="00A75B3F">
        <w:rPr>
          <w:color w:val="auto"/>
          <w:sz w:val="28"/>
          <w:szCs w:val="28"/>
        </w:rPr>
        <w:tab/>
        <w:t xml:space="preserve">- в </w:t>
      </w:r>
      <w:r>
        <w:rPr>
          <w:color w:val="auto"/>
          <w:sz w:val="28"/>
          <w:szCs w:val="28"/>
        </w:rPr>
        <w:t>2026</w:t>
      </w:r>
      <w:r w:rsidRPr="00A75B3F">
        <w:rPr>
          <w:color w:val="auto"/>
          <w:sz w:val="28"/>
          <w:szCs w:val="28"/>
        </w:rPr>
        <w:t xml:space="preserve"> году в сумме </w:t>
      </w:r>
      <w:r w:rsidR="00C11675">
        <w:rPr>
          <w:color w:val="auto"/>
          <w:sz w:val="28"/>
          <w:szCs w:val="28"/>
        </w:rPr>
        <w:t>2</w:t>
      </w:r>
      <w:r w:rsidR="00E82D01">
        <w:rPr>
          <w:color w:val="auto"/>
          <w:sz w:val="28"/>
          <w:szCs w:val="28"/>
        </w:rPr>
        <w:t>0</w:t>
      </w:r>
      <w:r w:rsidR="00C11675">
        <w:rPr>
          <w:color w:val="auto"/>
          <w:sz w:val="28"/>
          <w:szCs w:val="28"/>
        </w:rPr>
        <w:t>0</w:t>
      </w:r>
      <w:r w:rsidRPr="00A75B3F">
        <w:rPr>
          <w:color w:val="auto"/>
          <w:sz w:val="28"/>
          <w:szCs w:val="28"/>
        </w:rPr>
        <w:t>,</w:t>
      </w:r>
      <w:r w:rsidR="00C11675">
        <w:rPr>
          <w:color w:val="auto"/>
          <w:sz w:val="28"/>
          <w:szCs w:val="28"/>
        </w:rPr>
        <w:t>00</w:t>
      </w:r>
      <w:r w:rsidRPr="00A75B3F">
        <w:rPr>
          <w:color w:val="auto"/>
          <w:sz w:val="28"/>
          <w:szCs w:val="28"/>
        </w:rPr>
        <w:t>000 тыс. рублей</w:t>
      </w:r>
      <w:r w:rsidRPr="00A75B3F">
        <w:rPr>
          <w:color w:val="auto"/>
        </w:rPr>
        <w:t xml:space="preserve"> </w:t>
      </w:r>
      <w:r w:rsidRPr="00A75B3F">
        <w:rPr>
          <w:color w:val="auto"/>
          <w:sz w:val="28"/>
          <w:szCs w:val="28"/>
        </w:rPr>
        <w:t xml:space="preserve">Данные бюджетные ассигнования включены в проект изменений без финансово-экономического обоснования, </w:t>
      </w:r>
      <w:r w:rsidRPr="001D7A24">
        <w:rPr>
          <w:color w:val="auto"/>
          <w:sz w:val="28"/>
          <w:szCs w:val="28"/>
        </w:rPr>
        <w:t>по плановому уровню 2023 года</w:t>
      </w:r>
      <w:r>
        <w:rPr>
          <w:color w:val="auto"/>
          <w:sz w:val="28"/>
          <w:szCs w:val="28"/>
        </w:rPr>
        <w:t>.</w:t>
      </w:r>
    </w:p>
    <w:p w:rsidR="00060C16" w:rsidRPr="00A75B3F" w:rsidRDefault="00060C16" w:rsidP="00A8119B">
      <w:pPr>
        <w:ind w:firstLine="709"/>
        <w:jc w:val="both"/>
        <w:rPr>
          <w:color w:val="auto"/>
          <w:sz w:val="28"/>
          <w:szCs w:val="28"/>
        </w:rPr>
      </w:pPr>
      <w:r w:rsidRPr="00A75B3F">
        <w:rPr>
          <w:color w:val="auto"/>
          <w:sz w:val="28"/>
          <w:szCs w:val="28"/>
        </w:rPr>
        <w:lastRenderedPageBreak/>
        <w:t xml:space="preserve">Учитывая, что </w:t>
      </w:r>
      <w:r w:rsidR="00A8119B" w:rsidRPr="00A75B3F">
        <w:rPr>
          <w:color w:val="auto"/>
          <w:sz w:val="28"/>
          <w:szCs w:val="28"/>
        </w:rPr>
        <w:t>на</w:t>
      </w:r>
      <w:r w:rsidR="00A8119B">
        <w:rPr>
          <w:color w:val="auto"/>
          <w:sz w:val="28"/>
          <w:szCs w:val="28"/>
        </w:rPr>
        <w:t xml:space="preserve"> 2024 год</w:t>
      </w:r>
      <w:r w:rsidR="00A8119B" w:rsidRPr="00A75B3F">
        <w:rPr>
          <w:color w:val="auto"/>
          <w:sz w:val="28"/>
          <w:szCs w:val="28"/>
        </w:rPr>
        <w:t xml:space="preserve"> </w:t>
      </w:r>
      <w:r w:rsidR="00A8119B">
        <w:rPr>
          <w:color w:val="auto"/>
          <w:sz w:val="28"/>
          <w:szCs w:val="28"/>
        </w:rPr>
        <w:t xml:space="preserve">финансовое обоснование больше объёма планируемых расходов, а по расходам на </w:t>
      </w:r>
      <w:r w:rsidRPr="00A75B3F">
        <w:rPr>
          <w:color w:val="auto"/>
          <w:sz w:val="28"/>
          <w:szCs w:val="28"/>
        </w:rPr>
        <w:t xml:space="preserve">плановый период </w:t>
      </w:r>
      <w:r>
        <w:rPr>
          <w:color w:val="auto"/>
          <w:sz w:val="28"/>
          <w:szCs w:val="28"/>
        </w:rPr>
        <w:t>2025</w:t>
      </w:r>
      <w:r w:rsidRPr="00A75B3F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2026</w:t>
      </w:r>
      <w:r w:rsidRPr="00A75B3F">
        <w:rPr>
          <w:color w:val="auto"/>
          <w:sz w:val="28"/>
          <w:szCs w:val="28"/>
        </w:rPr>
        <w:t xml:space="preserve"> годов не предоставлено, оценить обоснованность финансового обеспечения мероприятия не представлялось возможным.</w:t>
      </w:r>
    </w:p>
    <w:p w:rsidR="00060C16" w:rsidRPr="00A75B3F" w:rsidRDefault="00060C16" w:rsidP="00060C16">
      <w:pPr>
        <w:jc w:val="both"/>
        <w:rPr>
          <w:color w:val="auto"/>
          <w:sz w:val="28"/>
          <w:szCs w:val="28"/>
        </w:rPr>
      </w:pPr>
      <w:r w:rsidRPr="00A75B3F">
        <w:rPr>
          <w:color w:val="auto"/>
          <w:sz w:val="28"/>
          <w:szCs w:val="28"/>
        </w:rPr>
        <w:tab/>
        <w:t>Рекомендуем оценить обоснованность планируемых бюджетных ассигнований.</w:t>
      </w:r>
    </w:p>
    <w:p w:rsidR="007D0FE2" w:rsidRPr="00DD65FA" w:rsidRDefault="005E23EA" w:rsidP="001D7A24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</w:t>
      </w:r>
      <w:r w:rsidR="00DD65FA" w:rsidRPr="00DD65FA">
        <w:rPr>
          <w:color w:val="auto"/>
          <w:sz w:val="28"/>
          <w:szCs w:val="28"/>
        </w:rPr>
        <w:t xml:space="preserve"> П</w:t>
      </w:r>
      <w:r w:rsidR="00F63DBC" w:rsidRPr="00DD65FA">
        <w:rPr>
          <w:color w:val="auto"/>
          <w:sz w:val="28"/>
          <w:szCs w:val="28"/>
        </w:rPr>
        <w:t xml:space="preserve">о соисполнителю </w:t>
      </w:r>
      <w:proofErr w:type="spellStart"/>
      <w:r w:rsidR="00DD65FA" w:rsidRPr="00DD65FA">
        <w:rPr>
          <w:color w:val="auto"/>
          <w:sz w:val="28"/>
          <w:szCs w:val="28"/>
        </w:rPr>
        <w:t>КФКиС</w:t>
      </w:r>
      <w:proofErr w:type="spellEnd"/>
      <w:r w:rsidR="00DD65FA" w:rsidRPr="00DD65FA">
        <w:rPr>
          <w:color w:val="auto"/>
          <w:sz w:val="28"/>
          <w:szCs w:val="28"/>
        </w:rPr>
        <w:t xml:space="preserve"> </w:t>
      </w:r>
      <w:r w:rsidR="00F63DBC" w:rsidRPr="00DD65FA">
        <w:rPr>
          <w:color w:val="auto"/>
          <w:sz w:val="28"/>
          <w:szCs w:val="28"/>
        </w:rPr>
        <w:t xml:space="preserve">планируются расходы в общей сумме </w:t>
      </w:r>
      <w:r w:rsidR="00AA734C" w:rsidRPr="00DD65FA">
        <w:rPr>
          <w:color w:val="auto"/>
          <w:sz w:val="28"/>
          <w:szCs w:val="28"/>
        </w:rPr>
        <w:t xml:space="preserve">                 </w:t>
      </w:r>
      <w:r w:rsidR="001D7A24" w:rsidRPr="001D7A24">
        <w:rPr>
          <w:color w:val="auto"/>
          <w:sz w:val="28"/>
          <w:szCs w:val="28"/>
        </w:rPr>
        <w:t>5 565,00000</w:t>
      </w:r>
      <w:r w:rsidR="00F63DBC" w:rsidRPr="00DD65FA">
        <w:rPr>
          <w:color w:val="auto"/>
          <w:sz w:val="28"/>
          <w:szCs w:val="28"/>
        </w:rPr>
        <w:t xml:space="preserve"> тыс. рублей,</w:t>
      </w:r>
      <w:r w:rsidR="00DD65FA" w:rsidRPr="00DD65FA">
        <w:rPr>
          <w:sz w:val="28"/>
          <w:szCs w:val="28"/>
        </w:rPr>
        <w:t xml:space="preserve"> в том числе: </w:t>
      </w:r>
      <w:r w:rsidR="00DD65FA" w:rsidRPr="00DD65FA">
        <w:rPr>
          <w:color w:val="auto"/>
          <w:sz w:val="28"/>
          <w:szCs w:val="28"/>
        </w:rPr>
        <w:t xml:space="preserve">в 2024 году – </w:t>
      </w:r>
      <w:r w:rsidR="001D7A24" w:rsidRPr="001D7A24">
        <w:rPr>
          <w:color w:val="auto"/>
          <w:sz w:val="28"/>
          <w:szCs w:val="28"/>
        </w:rPr>
        <w:t>795,00000</w:t>
      </w:r>
      <w:r w:rsidR="001D7A24">
        <w:rPr>
          <w:color w:val="auto"/>
          <w:sz w:val="28"/>
          <w:szCs w:val="28"/>
        </w:rPr>
        <w:t xml:space="preserve"> </w:t>
      </w:r>
      <w:r w:rsidR="00DD65FA" w:rsidRPr="00DD65FA">
        <w:rPr>
          <w:color w:val="auto"/>
          <w:sz w:val="28"/>
          <w:szCs w:val="28"/>
        </w:rPr>
        <w:t xml:space="preserve">тыс. рублей, в 2025 году – </w:t>
      </w:r>
      <w:r w:rsidR="001D7A24" w:rsidRPr="001D7A24">
        <w:rPr>
          <w:color w:val="auto"/>
          <w:sz w:val="28"/>
          <w:szCs w:val="28"/>
        </w:rPr>
        <w:t>795,00000</w:t>
      </w:r>
      <w:r w:rsidR="00DD65FA" w:rsidRPr="00DD65FA">
        <w:rPr>
          <w:color w:val="auto"/>
          <w:sz w:val="28"/>
          <w:szCs w:val="28"/>
        </w:rPr>
        <w:t xml:space="preserve"> тыс. рублей, в 2026 году – </w:t>
      </w:r>
      <w:r w:rsidR="001D7A24" w:rsidRPr="001D7A24">
        <w:rPr>
          <w:color w:val="auto"/>
          <w:sz w:val="28"/>
          <w:szCs w:val="28"/>
        </w:rPr>
        <w:t>795,00000</w:t>
      </w:r>
      <w:r w:rsidR="00DD65FA" w:rsidRPr="00DD65FA">
        <w:rPr>
          <w:color w:val="auto"/>
          <w:sz w:val="28"/>
          <w:szCs w:val="28"/>
        </w:rPr>
        <w:t xml:space="preserve"> тыс. рублей, </w:t>
      </w:r>
      <w:r w:rsidR="008A0BFA">
        <w:rPr>
          <w:color w:val="auto"/>
          <w:sz w:val="28"/>
          <w:szCs w:val="28"/>
        </w:rPr>
        <w:t>на</w:t>
      </w:r>
      <w:r w:rsidR="00DD65FA" w:rsidRPr="00DD65FA">
        <w:rPr>
          <w:color w:val="auto"/>
          <w:sz w:val="28"/>
          <w:szCs w:val="28"/>
        </w:rPr>
        <w:t xml:space="preserve"> 2027 год и до 2030 года в сумме </w:t>
      </w:r>
      <w:r w:rsidR="001D7A24" w:rsidRPr="001D7A24">
        <w:rPr>
          <w:color w:val="auto"/>
          <w:sz w:val="28"/>
          <w:szCs w:val="28"/>
        </w:rPr>
        <w:t>3 180,00000</w:t>
      </w:r>
      <w:r w:rsidR="00DD65FA" w:rsidRPr="00DD65FA">
        <w:rPr>
          <w:color w:val="auto"/>
          <w:sz w:val="28"/>
          <w:szCs w:val="28"/>
        </w:rPr>
        <w:t xml:space="preserve"> тыс. рублей, из них:</w:t>
      </w:r>
      <w:r w:rsidR="00F63DBC" w:rsidRPr="00DD65FA">
        <w:rPr>
          <w:color w:val="auto"/>
          <w:sz w:val="28"/>
          <w:szCs w:val="28"/>
        </w:rPr>
        <w:t xml:space="preserve"> </w:t>
      </w:r>
    </w:p>
    <w:p w:rsidR="00F63DBC" w:rsidRPr="00A75B3F" w:rsidRDefault="00F63DBC" w:rsidP="00F132FA">
      <w:pPr>
        <w:jc w:val="both"/>
        <w:rPr>
          <w:color w:val="auto"/>
          <w:sz w:val="28"/>
          <w:szCs w:val="28"/>
        </w:rPr>
      </w:pPr>
      <w:r w:rsidRPr="00DD65FA">
        <w:rPr>
          <w:color w:val="auto"/>
          <w:sz w:val="28"/>
          <w:szCs w:val="28"/>
        </w:rPr>
        <w:tab/>
        <w:t xml:space="preserve">- в </w:t>
      </w:r>
      <w:r w:rsidR="002C4388" w:rsidRPr="00DD65FA">
        <w:rPr>
          <w:color w:val="auto"/>
          <w:sz w:val="28"/>
          <w:szCs w:val="28"/>
        </w:rPr>
        <w:t>2024</w:t>
      </w:r>
      <w:r w:rsidR="00150EC6" w:rsidRPr="00DD65FA">
        <w:rPr>
          <w:color w:val="auto"/>
          <w:sz w:val="28"/>
          <w:szCs w:val="28"/>
        </w:rPr>
        <w:t xml:space="preserve"> </w:t>
      </w:r>
      <w:r w:rsidRPr="00DD65FA">
        <w:rPr>
          <w:color w:val="auto"/>
          <w:sz w:val="28"/>
          <w:szCs w:val="28"/>
        </w:rPr>
        <w:t xml:space="preserve">году по </w:t>
      </w:r>
      <w:r w:rsidR="00836395" w:rsidRPr="00DD65FA">
        <w:rPr>
          <w:color w:val="auto"/>
          <w:sz w:val="28"/>
          <w:szCs w:val="28"/>
        </w:rPr>
        <w:t>МБУ «СШОР по зимним видам спорта»</w:t>
      </w:r>
      <w:r w:rsidR="00150EC6" w:rsidRPr="00DD65FA">
        <w:rPr>
          <w:color w:val="auto"/>
          <w:sz w:val="28"/>
          <w:szCs w:val="28"/>
        </w:rPr>
        <w:t xml:space="preserve"> </w:t>
      </w:r>
      <w:r w:rsidR="00D015AD" w:rsidRPr="00DD65FA">
        <w:rPr>
          <w:color w:val="auto"/>
          <w:sz w:val="28"/>
          <w:szCs w:val="28"/>
        </w:rPr>
        <w:t xml:space="preserve">на </w:t>
      </w:r>
      <w:r w:rsidR="001D7A24">
        <w:rPr>
          <w:color w:val="auto"/>
          <w:sz w:val="28"/>
          <w:szCs w:val="28"/>
        </w:rPr>
        <w:t>выполнение работ по замене светильников аварийного освещения</w:t>
      </w:r>
      <w:r w:rsidRPr="00DD65FA">
        <w:rPr>
          <w:color w:val="auto"/>
          <w:sz w:val="28"/>
          <w:szCs w:val="28"/>
        </w:rPr>
        <w:t xml:space="preserve"> </w:t>
      </w:r>
      <w:r w:rsidR="00CC662F">
        <w:rPr>
          <w:color w:val="auto"/>
          <w:sz w:val="28"/>
          <w:szCs w:val="28"/>
        </w:rPr>
        <w:t xml:space="preserve">(50 штук) </w:t>
      </w:r>
      <w:r w:rsidRPr="00DD65FA">
        <w:rPr>
          <w:color w:val="auto"/>
          <w:sz w:val="28"/>
          <w:szCs w:val="28"/>
        </w:rPr>
        <w:t>на сумму 795,000</w:t>
      </w:r>
      <w:r w:rsidR="00ED77F6">
        <w:rPr>
          <w:color w:val="auto"/>
          <w:sz w:val="28"/>
          <w:szCs w:val="28"/>
        </w:rPr>
        <w:t>00</w:t>
      </w:r>
      <w:r w:rsidRPr="00DD65FA">
        <w:rPr>
          <w:color w:val="auto"/>
          <w:sz w:val="28"/>
          <w:szCs w:val="28"/>
        </w:rPr>
        <w:t xml:space="preserve"> тыс. рублей</w:t>
      </w:r>
      <w:r w:rsidRPr="00A75B3F">
        <w:rPr>
          <w:color w:val="auto"/>
          <w:sz w:val="28"/>
          <w:szCs w:val="28"/>
        </w:rPr>
        <w:t>;</w:t>
      </w:r>
    </w:p>
    <w:p w:rsidR="001D7A24" w:rsidRPr="001D7A24" w:rsidRDefault="00F63DBC" w:rsidP="001D7A24">
      <w:pPr>
        <w:jc w:val="both"/>
        <w:rPr>
          <w:color w:val="auto"/>
          <w:sz w:val="28"/>
          <w:szCs w:val="28"/>
        </w:rPr>
      </w:pPr>
      <w:r w:rsidRPr="00A75B3F">
        <w:rPr>
          <w:color w:val="auto"/>
          <w:sz w:val="28"/>
          <w:szCs w:val="28"/>
        </w:rPr>
        <w:tab/>
        <w:t xml:space="preserve">- в </w:t>
      </w:r>
      <w:r w:rsidR="002C4388">
        <w:rPr>
          <w:color w:val="auto"/>
          <w:sz w:val="28"/>
          <w:szCs w:val="28"/>
        </w:rPr>
        <w:t>2025</w:t>
      </w:r>
      <w:r w:rsidRPr="00A75B3F">
        <w:rPr>
          <w:color w:val="auto"/>
          <w:sz w:val="28"/>
          <w:szCs w:val="28"/>
        </w:rPr>
        <w:t xml:space="preserve"> году </w:t>
      </w:r>
      <w:r w:rsidR="005F1DF0" w:rsidRPr="00A75B3F">
        <w:rPr>
          <w:color w:val="auto"/>
          <w:sz w:val="28"/>
          <w:szCs w:val="28"/>
        </w:rPr>
        <w:t>в</w:t>
      </w:r>
      <w:r w:rsidRPr="00A75B3F">
        <w:rPr>
          <w:color w:val="auto"/>
          <w:sz w:val="28"/>
          <w:szCs w:val="28"/>
        </w:rPr>
        <w:t xml:space="preserve"> сумм</w:t>
      </w:r>
      <w:r w:rsidR="005F1DF0" w:rsidRPr="00A75B3F">
        <w:rPr>
          <w:color w:val="auto"/>
          <w:sz w:val="28"/>
          <w:szCs w:val="28"/>
        </w:rPr>
        <w:t>е</w:t>
      </w:r>
      <w:r w:rsidRPr="00A75B3F">
        <w:rPr>
          <w:color w:val="auto"/>
          <w:sz w:val="28"/>
          <w:szCs w:val="28"/>
        </w:rPr>
        <w:t xml:space="preserve"> 795,00</w:t>
      </w:r>
      <w:r w:rsidR="00ED77F6">
        <w:rPr>
          <w:color w:val="auto"/>
          <w:sz w:val="28"/>
          <w:szCs w:val="28"/>
        </w:rPr>
        <w:t>00</w:t>
      </w:r>
      <w:r w:rsidRPr="00A75B3F">
        <w:rPr>
          <w:color w:val="auto"/>
          <w:sz w:val="28"/>
          <w:szCs w:val="28"/>
        </w:rPr>
        <w:t>0 тыс. рублей. Данные бюджетные ассигнования включены в проект изменений без финансово-экономического обоснования</w:t>
      </w:r>
      <w:r w:rsidR="00D10E5D" w:rsidRPr="00A75B3F">
        <w:rPr>
          <w:color w:val="auto"/>
          <w:sz w:val="28"/>
          <w:szCs w:val="28"/>
        </w:rPr>
        <w:t xml:space="preserve">, </w:t>
      </w:r>
      <w:r w:rsidR="001D7A24" w:rsidRPr="001D7A24">
        <w:rPr>
          <w:color w:val="auto"/>
          <w:sz w:val="28"/>
          <w:szCs w:val="28"/>
        </w:rPr>
        <w:t>по плановому уровню 2023 года</w:t>
      </w:r>
      <w:r w:rsidR="001D7A24">
        <w:rPr>
          <w:color w:val="auto"/>
          <w:sz w:val="28"/>
          <w:szCs w:val="28"/>
        </w:rPr>
        <w:t>;</w:t>
      </w:r>
    </w:p>
    <w:p w:rsidR="001D7A24" w:rsidRPr="001D7A24" w:rsidRDefault="00F63DBC" w:rsidP="001D7A24">
      <w:pPr>
        <w:jc w:val="both"/>
        <w:rPr>
          <w:color w:val="auto"/>
          <w:sz w:val="28"/>
          <w:szCs w:val="28"/>
        </w:rPr>
      </w:pPr>
      <w:r w:rsidRPr="00A75B3F">
        <w:rPr>
          <w:color w:val="auto"/>
          <w:sz w:val="28"/>
          <w:szCs w:val="28"/>
        </w:rPr>
        <w:tab/>
        <w:t xml:space="preserve">- в </w:t>
      </w:r>
      <w:r w:rsidR="002C4388">
        <w:rPr>
          <w:color w:val="auto"/>
          <w:sz w:val="28"/>
          <w:szCs w:val="28"/>
        </w:rPr>
        <w:t>2026</w:t>
      </w:r>
      <w:r w:rsidRPr="00A75B3F">
        <w:rPr>
          <w:color w:val="auto"/>
          <w:sz w:val="28"/>
          <w:szCs w:val="28"/>
        </w:rPr>
        <w:t xml:space="preserve"> году </w:t>
      </w:r>
      <w:r w:rsidR="005F1DF0" w:rsidRPr="00A75B3F">
        <w:rPr>
          <w:color w:val="auto"/>
          <w:sz w:val="28"/>
          <w:szCs w:val="28"/>
        </w:rPr>
        <w:t>в сумме</w:t>
      </w:r>
      <w:r w:rsidRPr="00A75B3F">
        <w:rPr>
          <w:color w:val="auto"/>
          <w:sz w:val="28"/>
          <w:szCs w:val="28"/>
        </w:rPr>
        <w:t xml:space="preserve"> 795,00</w:t>
      </w:r>
      <w:r w:rsidR="00ED77F6">
        <w:rPr>
          <w:color w:val="auto"/>
          <w:sz w:val="28"/>
          <w:szCs w:val="28"/>
        </w:rPr>
        <w:t>00</w:t>
      </w:r>
      <w:r w:rsidRPr="00A75B3F">
        <w:rPr>
          <w:color w:val="auto"/>
          <w:sz w:val="28"/>
          <w:szCs w:val="28"/>
        </w:rPr>
        <w:t>0 тыс. рублей</w:t>
      </w:r>
      <w:r w:rsidRPr="00A75B3F">
        <w:rPr>
          <w:color w:val="auto"/>
        </w:rPr>
        <w:t xml:space="preserve"> </w:t>
      </w:r>
      <w:r w:rsidRPr="00A75B3F">
        <w:rPr>
          <w:color w:val="auto"/>
          <w:sz w:val="28"/>
          <w:szCs w:val="28"/>
        </w:rPr>
        <w:t>Данные бюджетные ассигнования включены в проект изменений без финан</w:t>
      </w:r>
      <w:r w:rsidR="00D10E5D" w:rsidRPr="00A75B3F">
        <w:rPr>
          <w:color w:val="auto"/>
          <w:sz w:val="28"/>
          <w:szCs w:val="28"/>
        </w:rPr>
        <w:t xml:space="preserve">сово-экономического обоснования, </w:t>
      </w:r>
      <w:r w:rsidR="001D7A24" w:rsidRPr="001D7A24">
        <w:rPr>
          <w:color w:val="auto"/>
          <w:sz w:val="28"/>
          <w:szCs w:val="28"/>
        </w:rPr>
        <w:t>по плановому уровню 2023 года</w:t>
      </w:r>
      <w:r w:rsidR="001D7A24">
        <w:rPr>
          <w:color w:val="auto"/>
          <w:sz w:val="28"/>
          <w:szCs w:val="28"/>
        </w:rPr>
        <w:t>.</w:t>
      </w:r>
    </w:p>
    <w:p w:rsidR="00836395" w:rsidRPr="00A75B3F" w:rsidRDefault="001D7A24" w:rsidP="00F132FA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.</w:t>
      </w:r>
      <w:r w:rsidR="00F63DBC" w:rsidRPr="00A75B3F">
        <w:rPr>
          <w:color w:val="auto"/>
          <w:sz w:val="28"/>
          <w:szCs w:val="28"/>
        </w:rPr>
        <w:tab/>
      </w:r>
      <w:r w:rsidR="00836395" w:rsidRPr="00A75B3F">
        <w:rPr>
          <w:color w:val="auto"/>
          <w:sz w:val="28"/>
          <w:szCs w:val="28"/>
        </w:rPr>
        <w:t xml:space="preserve">Учитывая, что финансово-экономическое обоснование по расходам </w:t>
      </w:r>
      <w:r w:rsidR="00B62847" w:rsidRPr="00A75B3F">
        <w:rPr>
          <w:color w:val="auto"/>
          <w:sz w:val="28"/>
          <w:szCs w:val="28"/>
        </w:rPr>
        <w:t xml:space="preserve">на плановый период </w:t>
      </w:r>
      <w:r w:rsidR="002C4388">
        <w:rPr>
          <w:color w:val="auto"/>
          <w:sz w:val="28"/>
          <w:szCs w:val="28"/>
        </w:rPr>
        <w:t>2025</w:t>
      </w:r>
      <w:r w:rsidR="00B62847" w:rsidRPr="00A75B3F">
        <w:rPr>
          <w:color w:val="auto"/>
          <w:sz w:val="28"/>
          <w:szCs w:val="28"/>
        </w:rPr>
        <w:t>-</w:t>
      </w:r>
      <w:r w:rsidR="002C4388">
        <w:rPr>
          <w:color w:val="auto"/>
          <w:sz w:val="28"/>
          <w:szCs w:val="28"/>
        </w:rPr>
        <w:t>2026</w:t>
      </w:r>
      <w:r w:rsidR="00B62847" w:rsidRPr="00A75B3F">
        <w:rPr>
          <w:color w:val="auto"/>
          <w:sz w:val="28"/>
          <w:szCs w:val="28"/>
        </w:rPr>
        <w:t xml:space="preserve"> годов</w:t>
      </w:r>
      <w:r w:rsidR="005902B0" w:rsidRPr="00A75B3F">
        <w:rPr>
          <w:color w:val="auto"/>
          <w:sz w:val="28"/>
          <w:szCs w:val="28"/>
        </w:rPr>
        <w:t xml:space="preserve"> не предоставлено</w:t>
      </w:r>
      <w:r w:rsidR="00B62847" w:rsidRPr="00A75B3F">
        <w:rPr>
          <w:color w:val="auto"/>
          <w:sz w:val="28"/>
          <w:szCs w:val="28"/>
        </w:rPr>
        <w:t>,</w:t>
      </w:r>
      <w:r w:rsidR="00836395" w:rsidRPr="00A75B3F">
        <w:rPr>
          <w:color w:val="auto"/>
          <w:sz w:val="28"/>
          <w:szCs w:val="28"/>
        </w:rPr>
        <w:t xml:space="preserve"> оценить обоснованность финансового обеспечения мероприятия не представлялось возможным.</w:t>
      </w:r>
    </w:p>
    <w:p w:rsidR="00836395" w:rsidRPr="00A75B3F" w:rsidRDefault="00836395" w:rsidP="00F132FA">
      <w:pPr>
        <w:jc w:val="both"/>
        <w:rPr>
          <w:color w:val="auto"/>
          <w:sz w:val="28"/>
          <w:szCs w:val="28"/>
        </w:rPr>
      </w:pPr>
      <w:r w:rsidRPr="00A75B3F">
        <w:rPr>
          <w:color w:val="auto"/>
          <w:sz w:val="28"/>
          <w:szCs w:val="28"/>
        </w:rPr>
        <w:tab/>
        <w:t>Рекомендуем оценить обоснованность план</w:t>
      </w:r>
      <w:r w:rsidR="00A75B3F" w:rsidRPr="00A75B3F">
        <w:rPr>
          <w:color w:val="auto"/>
          <w:sz w:val="28"/>
          <w:szCs w:val="28"/>
        </w:rPr>
        <w:t>ируемых бюджетных ассигнований.</w:t>
      </w:r>
    </w:p>
    <w:p w:rsidR="00504E77" w:rsidRPr="00EA7E63" w:rsidRDefault="00827A7E" w:rsidP="00F132F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7B5640" w:rsidRPr="00EA7E63">
        <w:rPr>
          <w:color w:val="auto"/>
          <w:sz w:val="28"/>
          <w:szCs w:val="28"/>
        </w:rPr>
        <w:t>2</w:t>
      </w:r>
      <w:r w:rsidR="00F63DBC" w:rsidRPr="00EA7E63">
        <w:rPr>
          <w:color w:val="auto"/>
          <w:sz w:val="28"/>
          <w:szCs w:val="28"/>
        </w:rPr>
        <w:t xml:space="preserve">.4. По </w:t>
      </w:r>
      <w:r w:rsidR="00430B1D">
        <w:rPr>
          <w:color w:val="auto"/>
          <w:sz w:val="28"/>
          <w:szCs w:val="28"/>
        </w:rPr>
        <w:t>направлению (</w:t>
      </w:r>
      <w:r w:rsidR="00F63DBC" w:rsidRPr="00EA7E63">
        <w:rPr>
          <w:color w:val="auto"/>
          <w:sz w:val="28"/>
          <w:szCs w:val="28"/>
        </w:rPr>
        <w:t>подпрограмме</w:t>
      </w:r>
      <w:r w:rsidR="00430B1D">
        <w:rPr>
          <w:color w:val="auto"/>
          <w:sz w:val="28"/>
          <w:szCs w:val="28"/>
        </w:rPr>
        <w:t>)</w:t>
      </w:r>
      <w:r w:rsidR="00F63DBC" w:rsidRPr="00EA7E63">
        <w:rPr>
          <w:color w:val="auto"/>
          <w:sz w:val="28"/>
          <w:szCs w:val="28"/>
        </w:rPr>
        <w:t xml:space="preserve"> 4 «Формирование комфортной городской среды» </w:t>
      </w:r>
      <w:r w:rsidR="009D568A" w:rsidRPr="00EA7E63">
        <w:rPr>
          <w:color w:val="auto"/>
          <w:sz w:val="28"/>
          <w:szCs w:val="28"/>
        </w:rPr>
        <w:t>предлагается</w:t>
      </w:r>
      <w:r w:rsidR="00504E77" w:rsidRPr="00EA7E63">
        <w:rPr>
          <w:color w:val="auto"/>
          <w:sz w:val="28"/>
          <w:szCs w:val="28"/>
        </w:rPr>
        <w:t xml:space="preserve"> з</w:t>
      </w:r>
      <w:r w:rsidR="00F63DBC" w:rsidRPr="00EA7E63">
        <w:rPr>
          <w:color w:val="auto"/>
          <w:sz w:val="28"/>
          <w:szCs w:val="28"/>
        </w:rPr>
        <w:t xml:space="preserve">апланировать расходы </w:t>
      </w:r>
      <w:r w:rsidR="00D57169" w:rsidRPr="00EA7E63">
        <w:rPr>
          <w:color w:val="auto"/>
          <w:sz w:val="28"/>
          <w:szCs w:val="28"/>
        </w:rPr>
        <w:t xml:space="preserve">годы </w:t>
      </w:r>
      <w:r w:rsidR="00F63DBC" w:rsidRPr="00EA7E63">
        <w:rPr>
          <w:color w:val="auto"/>
          <w:sz w:val="28"/>
          <w:szCs w:val="28"/>
        </w:rPr>
        <w:t>в общей сумме</w:t>
      </w:r>
      <w:r w:rsidR="00504E77" w:rsidRPr="00EA7E63">
        <w:rPr>
          <w:color w:val="auto"/>
          <w:sz w:val="28"/>
          <w:szCs w:val="28"/>
        </w:rPr>
        <w:t xml:space="preserve"> </w:t>
      </w:r>
      <w:r w:rsidR="00060E2C">
        <w:rPr>
          <w:color w:val="auto"/>
          <w:sz w:val="28"/>
          <w:szCs w:val="28"/>
        </w:rPr>
        <w:t xml:space="preserve">                 </w:t>
      </w:r>
      <w:r w:rsidR="00430B1D" w:rsidRPr="00430B1D">
        <w:rPr>
          <w:color w:val="auto"/>
          <w:sz w:val="28"/>
          <w:szCs w:val="28"/>
        </w:rPr>
        <w:t>2 712 288,94100</w:t>
      </w:r>
      <w:r w:rsidR="00430B1D">
        <w:rPr>
          <w:color w:val="auto"/>
          <w:sz w:val="28"/>
          <w:szCs w:val="28"/>
        </w:rPr>
        <w:t xml:space="preserve"> </w:t>
      </w:r>
      <w:r w:rsidR="00F63DBC" w:rsidRPr="00EA7E63">
        <w:rPr>
          <w:color w:val="auto"/>
          <w:sz w:val="28"/>
          <w:szCs w:val="28"/>
        </w:rPr>
        <w:t xml:space="preserve">тыс. рублей, в том числе: </w:t>
      </w:r>
    </w:p>
    <w:p w:rsidR="00504E77" w:rsidRPr="00EA7E63" w:rsidRDefault="00504E77" w:rsidP="00F132FA">
      <w:pPr>
        <w:ind w:firstLine="709"/>
        <w:jc w:val="both"/>
        <w:rPr>
          <w:color w:val="auto"/>
          <w:sz w:val="28"/>
          <w:szCs w:val="28"/>
        </w:rPr>
      </w:pPr>
      <w:r w:rsidRPr="00EA7E63">
        <w:rPr>
          <w:color w:val="auto"/>
          <w:sz w:val="28"/>
          <w:szCs w:val="28"/>
        </w:rPr>
        <w:t xml:space="preserve">- на </w:t>
      </w:r>
      <w:r w:rsidR="002C4388">
        <w:rPr>
          <w:color w:val="auto"/>
          <w:sz w:val="28"/>
          <w:szCs w:val="28"/>
        </w:rPr>
        <w:t>2024</w:t>
      </w:r>
      <w:r w:rsidRPr="00EA7E63">
        <w:rPr>
          <w:color w:val="auto"/>
          <w:sz w:val="28"/>
          <w:szCs w:val="28"/>
        </w:rPr>
        <w:t xml:space="preserve"> год в сумме </w:t>
      </w:r>
      <w:r w:rsidR="00430B1D" w:rsidRPr="00430B1D">
        <w:rPr>
          <w:color w:val="auto"/>
          <w:sz w:val="28"/>
          <w:szCs w:val="28"/>
        </w:rPr>
        <w:t>569 936,04100</w:t>
      </w:r>
      <w:r w:rsidRPr="00EA7E63">
        <w:rPr>
          <w:color w:val="auto"/>
          <w:sz w:val="28"/>
          <w:szCs w:val="28"/>
        </w:rPr>
        <w:t xml:space="preserve"> тыс. рублей, из них за счёт средств федерального бюджета – </w:t>
      </w:r>
      <w:r w:rsidR="00024D37" w:rsidRPr="00024D37">
        <w:rPr>
          <w:color w:val="auto"/>
          <w:sz w:val="28"/>
          <w:szCs w:val="28"/>
        </w:rPr>
        <w:t>17 781,10000</w:t>
      </w:r>
      <w:r w:rsidR="00024D37">
        <w:rPr>
          <w:color w:val="auto"/>
          <w:sz w:val="28"/>
          <w:szCs w:val="28"/>
        </w:rPr>
        <w:t xml:space="preserve"> </w:t>
      </w:r>
      <w:r w:rsidRPr="00EA7E63">
        <w:rPr>
          <w:color w:val="auto"/>
          <w:sz w:val="28"/>
          <w:szCs w:val="28"/>
        </w:rPr>
        <w:t xml:space="preserve">тыс. рублей, бюджета автономного округа – </w:t>
      </w:r>
      <w:r w:rsidR="00024D37" w:rsidRPr="00024D37">
        <w:rPr>
          <w:color w:val="auto"/>
          <w:sz w:val="28"/>
          <w:szCs w:val="28"/>
        </w:rPr>
        <w:t>113 741,30000</w:t>
      </w:r>
      <w:r w:rsidRPr="00EA7E63">
        <w:rPr>
          <w:color w:val="auto"/>
          <w:sz w:val="28"/>
          <w:szCs w:val="28"/>
        </w:rPr>
        <w:t xml:space="preserve"> тыс. рублей, местного бюджета – </w:t>
      </w:r>
      <w:r w:rsidR="00024D37" w:rsidRPr="00024D37">
        <w:rPr>
          <w:color w:val="auto"/>
          <w:sz w:val="28"/>
          <w:szCs w:val="28"/>
        </w:rPr>
        <w:t>438 413,64100</w:t>
      </w:r>
      <w:r w:rsidR="00BC54DB">
        <w:rPr>
          <w:color w:val="auto"/>
          <w:sz w:val="28"/>
          <w:szCs w:val="28"/>
        </w:rPr>
        <w:t xml:space="preserve"> </w:t>
      </w:r>
      <w:r w:rsidRPr="00EA7E63">
        <w:rPr>
          <w:color w:val="auto"/>
          <w:sz w:val="28"/>
          <w:szCs w:val="28"/>
        </w:rPr>
        <w:t>тыс. рублей;</w:t>
      </w:r>
    </w:p>
    <w:p w:rsidR="00504E77" w:rsidRPr="00EA7E63" w:rsidRDefault="00504E77" w:rsidP="00F132FA">
      <w:pPr>
        <w:ind w:firstLine="709"/>
        <w:jc w:val="both"/>
        <w:rPr>
          <w:color w:val="auto"/>
          <w:sz w:val="28"/>
          <w:szCs w:val="28"/>
        </w:rPr>
      </w:pPr>
      <w:r w:rsidRPr="00EA7E63">
        <w:rPr>
          <w:color w:val="auto"/>
          <w:sz w:val="28"/>
          <w:szCs w:val="28"/>
        </w:rPr>
        <w:t xml:space="preserve">- на </w:t>
      </w:r>
      <w:r w:rsidR="002C4388">
        <w:rPr>
          <w:color w:val="auto"/>
          <w:sz w:val="28"/>
          <w:szCs w:val="28"/>
        </w:rPr>
        <w:t>2025</w:t>
      </w:r>
      <w:r w:rsidRPr="00EA7E63">
        <w:rPr>
          <w:color w:val="auto"/>
          <w:sz w:val="28"/>
          <w:szCs w:val="28"/>
        </w:rPr>
        <w:t xml:space="preserve"> год в сумме </w:t>
      </w:r>
      <w:r w:rsidR="00024D37" w:rsidRPr="00024D37">
        <w:rPr>
          <w:color w:val="auto"/>
          <w:sz w:val="28"/>
          <w:szCs w:val="28"/>
        </w:rPr>
        <w:t>357 151,90000</w:t>
      </w:r>
      <w:r w:rsidRPr="00EA7E63">
        <w:rPr>
          <w:color w:val="auto"/>
          <w:sz w:val="28"/>
          <w:szCs w:val="28"/>
        </w:rPr>
        <w:t xml:space="preserve"> тыс. рублей, из них за счёт средств бюджета автономного округа -</w:t>
      </w:r>
      <w:r w:rsidR="00BC3E1C">
        <w:rPr>
          <w:color w:val="auto"/>
          <w:sz w:val="28"/>
          <w:szCs w:val="28"/>
        </w:rPr>
        <w:t xml:space="preserve"> </w:t>
      </w:r>
      <w:r w:rsidR="00024D37" w:rsidRPr="00024D37">
        <w:rPr>
          <w:color w:val="auto"/>
          <w:sz w:val="28"/>
          <w:szCs w:val="28"/>
        </w:rPr>
        <w:t>8 405,30000</w:t>
      </w:r>
      <w:r w:rsidRPr="00EA7E63">
        <w:rPr>
          <w:color w:val="auto"/>
          <w:sz w:val="28"/>
          <w:szCs w:val="28"/>
        </w:rPr>
        <w:t xml:space="preserve"> тыс. рублей, местного бюджета – </w:t>
      </w:r>
      <w:r w:rsidR="00CB76D5">
        <w:rPr>
          <w:color w:val="auto"/>
          <w:sz w:val="28"/>
          <w:szCs w:val="28"/>
        </w:rPr>
        <w:t xml:space="preserve">                </w:t>
      </w:r>
      <w:r w:rsidR="00024D37" w:rsidRPr="00024D37">
        <w:rPr>
          <w:color w:val="auto"/>
          <w:sz w:val="28"/>
          <w:szCs w:val="28"/>
        </w:rPr>
        <w:t>348 746,60000</w:t>
      </w:r>
      <w:r w:rsidR="00024D37">
        <w:rPr>
          <w:color w:val="auto"/>
          <w:sz w:val="28"/>
          <w:szCs w:val="28"/>
        </w:rPr>
        <w:t xml:space="preserve"> </w:t>
      </w:r>
      <w:r w:rsidRPr="00EA7E63">
        <w:rPr>
          <w:color w:val="auto"/>
          <w:sz w:val="28"/>
          <w:szCs w:val="28"/>
        </w:rPr>
        <w:t>тыс. рублей;</w:t>
      </w:r>
    </w:p>
    <w:p w:rsidR="00EA7E63" w:rsidRDefault="00504E77" w:rsidP="00F132FA">
      <w:pPr>
        <w:ind w:firstLine="709"/>
        <w:jc w:val="both"/>
        <w:rPr>
          <w:color w:val="auto"/>
          <w:sz w:val="28"/>
          <w:szCs w:val="28"/>
        </w:rPr>
      </w:pPr>
      <w:r w:rsidRPr="00EA7E63">
        <w:rPr>
          <w:color w:val="auto"/>
          <w:sz w:val="28"/>
          <w:szCs w:val="28"/>
        </w:rPr>
        <w:t xml:space="preserve">- на </w:t>
      </w:r>
      <w:r w:rsidR="002C4388">
        <w:rPr>
          <w:color w:val="auto"/>
          <w:sz w:val="28"/>
          <w:szCs w:val="28"/>
        </w:rPr>
        <w:t>2026</w:t>
      </w:r>
      <w:r w:rsidRPr="00EA7E63">
        <w:rPr>
          <w:color w:val="auto"/>
          <w:sz w:val="28"/>
          <w:szCs w:val="28"/>
        </w:rPr>
        <w:t xml:space="preserve"> год </w:t>
      </w:r>
      <w:r w:rsidR="00BC54DB" w:rsidRPr="00BC54DB">
        <w:rPr>
          <w:color w:val="auto"/>
          <w:sz w:val="28"/>
          <w:szCs w:val="28"/>
        </w:rPr>
        <w:t xml:space="preserve">в сумме </w:t>
      </w:r>
      <w:r w:rsidR="00024D37" w:rsidRPr="00024D37">
        <w:rPr>
          <w:color w:val="auto"/>
          <w:sz w:val="28"/>
          <w:szCs w:val="28"/>
        </w:rPr>
        <w:t>357 040,20000</w:t>
      </w:r>
      <w:r w:rsidR="00BC54DB" w:rsidRPr="00BC54DB">
        <w:rPr>
          <w:color w:val="auto"/>
          <w:sz w:val="28"/>
          <w:szCs w:val="28"/>
        </w:rPr>
        <w:t xml:space="preserve"> тыс. рублей,</w:t>
      </w:r>
      <w:r w:rsidR="00BC54DB">
        <w:rPr>
          <w:color w:val="auto"/>
          <w:sz w:val="28"/>
          <w:szCs w:val="28"/>
        </w:rPr>
        <w:t xml:space="preserve"> </w:t>
      </w:r>
      <w:r w:rsidR="00EA7E63" w:rsidRPr="00EA7E63">
        <w:rPr>
          <w:color w:val="auto"/>
          <w:sz w:val="28"/>
          <w:szCs w:val="28"/>
        </w:rPr>
        <w:t>из них за счёт средств бюджета автономного округа -</w:t>
      </w:r>
      <w:r w:rsidR="00BC54DB">
        <w:rPr>
          <w:color w:val="auto"/>
          <w:sz w:val="28"/>
          <w:szCs w:val="28"/>
        </w:rPr>
        <w:t xml:space="preserve"> </w:t>
      </w:r>
      <w:r w:rsidR="00024D37" w:rsidRPr="00024D37">
        <w:rPr>
          <w:color w:val="auto"/>
          <w:sz w:val="28"/>
          <w:szCs w:val="28"/>
        </w:rPr>
        <w:t>8 293,60000</w:t>
      </w:r>
      <w:r w:rsidR="00EA7E63" w:rsidRPr="00EA7E63">
        <w:rPr>
          <w:color w:val="auto"/>
          <w:sz w:val="28"/>
          <w:szCs w:val="28"/>
        </w:rPr>
        <w:t xml:space="preserve"> тыс. рублей, местного бюджета – </w:t>
      </w:r>
      <w:r w:rsidR="00CB76D5">
        <w:rPr>
          <w:color w:val="auto"/>
          <w:sz w:val="28"/>
          <w:szCs w:val="28"/>
        </w:rPr>
        <w:t xml:space="preserve">                            </w:t>
      </w:r>
      <w:r w:rsidR="00024D37" w:rsidRPr="00024D37">
        <w:rPr>
          <w:color w:val="auto"/>
          <w:sz w:val="28"/>
          <w:szCs w:val="28"/>
        </w:rPr>
        <w:t>348 746,60000</w:t>
      </w:r>
      <w:r w:rsidR="00EA7E63" w:rsidRPr="00EA7E63">
        <w:rPr>
          <w:color w:val="auto"/>
          <w:sz w:val="28"/>
          <w:szCs w:val="28"/>
        </w:rPr>
        <w:t xml:space="preserve"> тыс. рублей;</w:t>
      </w:r>
    </w:p>
    <w:p w:rsidR="00430B1D" w:rsidRDefault="00504E77" w:rsidP="00430B1D">
      <w:pPr>
        <w:ind w:firstLine="709"/>
        <w:jc w:val="both"/>
        <w:rPr>
          <w:color w:val="auto"/>
          <w:sz w:val="28"/>
          <w:szCs w:val="28"/>
        </w:rPr>
      </w:pPr>
      <w:r w:rsidRPr="00EA7E63">
        <w:rPr>
          <w:color w:val="auto"/>
          <w:sz w:val="28"/>
          <w:szCs w:val="28"/>
        </w:rPr>
        <w:t xml:space="preserve">- на </w:t>
      </w:r>
      <w:r w:rsidR="002C4388">
        <w:rPr>
          <w:color w:val="auto"/>
          <w:sz w:val="28"/>
          <w:szCs w:val="28"/>
        </w:rPr>
        <w:t>2027</w:t>
      </w:r>
      <w:r w:rsidRPr="00EA7E63">
        <w:rPr>
          <w:color w:val="auto"/>
          <w:sz w:val="28"/>
          <w:szCs w:val="28"/>
        </w:rPr>
        <w:t xml:space="preserve"> год и до 2030 года </w:t>
      </w:r>
      <w:r w:rsidR="00024D37" w:rsidRPr="00024D37">
        <w:rPr>
          <w:color w:val="auto"/>
          <w:sz w:val="28"/>
          <w:szCs w:val="28"/>
        </w:rPr>
        <w:t xml:space="preserve">в сумме 1 428 160,80000 тыс. рублей, из них за счёт средств бюджета автономного округа </w:t>
      </w:r>
      <w:r w:rsidR="00024D37">
        <w:rPr>
          <w:color w:val="auto"/>
          <w:sz w:val="28"/>
          <w:szCs w:val="28"/>
        </w:rPr>
        <w:t xml:space="preserve">- </w:t>
      </w:r>
      <w:r w:rsidR="00024D37" w:rsidRPr="00024D37">
        <w:rPr>
          <w:color w:val="auto"/>
          <w:sz w:val="28"/>
          <w:szCs w:val="28"/>
        </w:rPr>
        <w:t>33 174,40000 тыс. рублей, местного бюджета – 1 394 986,40000</w:t>
      </w:r>
      <w:r w:rsidR="00024D37">
        <w:rPr>
          <w:color w:val="auto"/>
          <w:sz w:val="28"/>
          <w:szCs w:val="28"/>
        </w:rPr>
        <w:t xml:space="preserve"> тыс. рублей.</w:t>
      </w:r>
    </w:p>
    <w:p w:rsidR="00AF23F5" w:rsidRPr="00EA7E63" w:rsidRDefault="00AF23F5" w:rsidP="00430B1D">
      <w:pPr>
        <w:ind w:firstLine="709"/>
        <w:jc w:val="both"/>
        <w:rPr>
          <w:color w:val="auto"/>
          <w:sz w:val="28"/>
          <w:szCs w:val="28"/>
        </w:rPr>
      </w:pPr>
      <w:r w:rsidRPr="00EA7E63">
        <w:rPr>
          <w:color w:val="auto"/>
          <w:sz w:val="28"/>
          <w:szCs w:val="28"/>
        </w:rPr>
        <w:t>В ходе экспертизы рассмотрены расходы на очередной финансовый год и плановый период, ввиду того, что расчёты предоставлены ответственным исполнителем</w:t>
      </w:r>
      <w:r w:rsidR="00EA7E63">
        <w:rPr>
          <w:color w:val="auto"/>
          <w:sz w:val="28"/>
          <w:szCs w:val="28"/>
        </w:rPr>
        <w:t xml:space="preserve"> муниципальной программы на </w:t>
      </w:r>
      <w:r w:rsidR="002C4388">
        <w:rPr>
          <w:color w:val="auto"/>
          <w:sz w:val="28"/>
          <w:szCs w:val="28"/>
        </w:rPr>
        <w:t>2024</w:t>
      </w:r>
      <w:r w:rsidRPr="00EA7E63">
        <w:rPr>
          <w:color w:val="auto"/>
          <w:sz w:val="28"/>
          <w:szCs w:val="28"/>
        </w:rPr>
        <w:t xml:space="preserve">, </w:t>
      </w:r>
      <w:r w:rsidR="002C4388">
        <w:rPr>
          <w:color w:val="auto"/>
          <w:sz w:val="28"/>
          <w:szCs w:val="28"/>
        </w:rPr>
        <w:t>2025</w:t>
      </w:r>
      <w:r w:rsidRPr="00EA7E63">
        <w:rPr>
          <w:color w:val="auto"/>
          <w:sz w:val="28"/>
          <w:szCs w:val="28"/>
        </w:rPr>
        <w:t xml:space="preserve"> и </w:t>
      </w:r>
      <w:r w:rsidR="002C4388">
        <w:rPr>
          <w:color w:val="auto"/>
          <w:sz w:val="28"/>
          <w:szCs w:val="28"/>
        </w:rPr>
        <w:t>2026</w:t>
      </w:r>
      <w:r w:rsidRPr="00EA7E63">
        <w:rPr>
          <w:color w:val="auto"/>
          <w:sz w:val="28"/>
          <w:szCs w:val="28"/>
        </w:rPr>
        <w:t xml:space="preserve"> годы.</w:t>
      </w:r>
    </w:p>
    <w:p w:rsidR="00024D37" w:rsidRDefault="00024D37" w:rsidP="00F132FA">
      <w:pPr>
        <w:ind w:firstLine="426"/>
        <w:jc w:val="both"/>
        <w:rPr>
          <w:color w:val="auto"/>
          <w:sz w:val="28"/>
          <w:szCs w:val="28"/>
        </w:rPr>
      </w:pPr>
      <w:r w:rsidRPr="00024D37">
        <w:rPr>
          <w:color w:val="auto"/>
          <w:sz w:val="28"/>
          <w:szCs w:val="28"/>
        </w:rPr>
        <w:tab/>
        <w:t>В разрезе структурных элементов расходы на финансирование направления предоставлены следующим образом:</w:t>
      </w:r>
    </w:p>
    <w:p w:rsidR="00024D37" w:rsidRDefault="00431CD7" w:rsidP="00275312">
      <w:pPr>
        <w:ind w:firstLine="709"/>
        <w:jc w:val="both"/>
        <w:rPr>
          <w:color w:val="auto"/>
          <w:sz w:val="28"/>
          <w:szCs w:val="28"/>
        </w:rPr>
      </w:pPr>
      <w:r w:rsidRPr="00F51BDB">
        <w:rPr>
          <w:color w:val="auto"/>
          <w:sz w:val="28"/>
          <w:szCs w:val="28"/>
        </w:rPr>
        <w:lastRenderedPageBreak/>
        <w:t>1</w:t>
      </w:r>
      <w:r w:rsidR="00024D37">
        <w:rPr>
          <w:color w:val="auto"/>
          <w:sz w:val="28"/>
          <w:szCs w:val="28"/>
        </w:rPr>
        <w:t>)</w:t>
      </w:r>
      <w:r w:rsidR="00024D37" w:rsidRPr="00024D37">
        <w:rPr>
          <w:color w:val="auto"/>
          <w:sz w:val="28"/>
          <w:szCs w:val="28"/>
        </w:rPr>
        <w:t xml:space="preserve"> </w:t>
      </w:r>
      <w:r w:rsidR="00024D37" w:rsidRPr="00C702A8">
        <w:rPr>
          <w:color w:val="auto"/>
          <w:sz w:val="28"/>
          <w:szCs w:val="28"/>
        </w:rPr>
        <w:t>Региональный проект «Формирование комфортной городской среды</w:t>
      </w:r>
      <w:r w:rsidR="00275312">
        <w:rPr>
          <w:color w:val="auto"/>
          <w:sz w:val="28"/>
          <w:szCs w:val="28"/>
        </w:rPr>
        <w:t xml:space="preserve">» запланированы расходы на 2024 год </w:t>
      </w:r>
      <w:r w:rsidR="00275312" w:rsidRPr="00275312">
        <w:rPr>
          <w:color w:val="auto"/>
          <w:sz w:val="28"/>
          <w:szCs w:val="28"/>
        </w:rPr>
        <w:t xml:space="preserve">в сумме 146 544,90000 тыс. рублей, из них за счёт средств федерального бюджета – 9 842,00000 тыс. рублей, бюджета автономного округа – </w:t>
      </w:r>
      <w:r w:rsidR="00D42314" w:rsidRPr="00D42314">
        <w:rPr>
          <w:color w:val="auto"/>
          <w:sz w:val="28"/>
          <w:szCs w:val="28"/>
        </w:rPr>
        <w:t>95 393,90000</w:t>
      </w:r>
      <w:r w:rsidR="00D42314">
        <w:rPr>
          <w:color w:val="auto"/>
          <w:sz w:val="28"/>
          <w:szCs w:val="28"/>
        </w:rPr>
        <w:t xml:space="preserve"> </w:t>
      </w:r>
      <w:r w:rsidR="00275312" w:rsidRPr="00275312">
        <w:rPr>
          <w:color w:val="auto"/>
          <w:sz w:val="28"/>
          <w:szCs w:val="28"/>
        </w:rPr>
        <w:t xml:space="preserve">тыс. рублей, местного бюджета – </w:t>
      </w:r>
      <w:r w:rsidR="00702986">
        <w:rPr>
          <w:color w:val="auto"/>
          <w:sz w:val="28"/>
          <w:szCs w:val="28"/>
        </w:rPr>
        <w:t xml:space="preserve">                                   </w:t>
      </w:r>
      <w:r w:rsidR="00D42314" w:rsidRPr="00D42314">
        <w:rPr>
          <w:color w:val="auto"/>
          <w:sz w:val="28"/>
          <w:szCs w:val="28"/>
        </w:rPr>
        <w:t>41 309,00000</w:t>
      </w:r>
      <w:r w:rsidR="00D42314">
        <w:rPr>
          <w:color w:val="auto"/>
          <w:sz w:val="28"/>
          <w:szCs w:val="28"/>
        </w:rPr>
        <w:t>0 тыс. рублей, из них:</w:t>
      </w:r>
    </w:p>
    <w:p w:rsidR="00024D37" w:rsidRPr="003D16C5" w:rsidRDefault="00D42314" w:rsidP="00996963">
      <w:pPr>
        <w:keepLines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По </w:t>
      </w:r>
      <w:r w:rsidR="00024D37" w:rsidRPr="00C702A8">
        <w:rPr>
          <w:color w:val="auto"/>
          <w:sz w:val="28"/>
          <w:szCs w:val="28"/>
        </w:rPr>
        <w:t xml:space="preserve">ответственному исполнителю </w:t>
      </w:r>
      <w:r w:rsidR="00024D37">
        <w:rPr>
          <w:rFonts w:eastAsia="Calibri"/>
          <w:sz w:val="28"/>
          <w:szCs w:val="28"/>
          <w:lang w:eastAsia="en-US"/>
        </w:rPr>
        <w:t>ДЖКХ</w:t>
      </w:r>
      <w:r w:rsidR="00024D37" w:rsidRPr="00C702A8">
        <w:rPr>
          <w:color w:val="auto"/>
          <w:sz w:val="28"/>
          <w:szCs w:val="28"/>
        </w:rPr>
        <w:t xml:space="preserve"> на выполнение работ по комплексному благоустройству территорий в общей сумме </w:t>
      </w:r>
      <w:r w:rsidRPr="00D42314">
        <w:rPr>
          <w:color w:val="auto"/>
          <w:sz w:val="28"/>
          <w:szCs w:val="28"/>
        </w:rPr>
        <w:t>31 544,90000</w:t>
      </w:r>
      <w:r>
        <w:rPr>
          <w:color w:val="auto"/>
          <w:sz w:val="28"/>
          <w:szCs w:val="28"/>
        </w:rPr>
        <w:t xml:space="preserve"> </w:t>
      </w:r>
      <w:r w:rsidR="00024D37" w:rsidRPr="00C702A8">
        <w:rPr>
          <w:color w:val="auto"/>
          <w:sz w:val="28"/>
          <w:szCs w:val="28"/>
        </w:rPr>
        <w:t xml:space="preserve">тыс. рублей, в том числе: </w:t>
      </w:r>
      <w:r>
        <w:rPr>
          <w:color w:val="auto"/>
          <w:sz w:val="28"/>
          <w:szCs w:val="28"/>
        </w:rPr>
        <w:t xml:space="preserve">за счёт средств </w:t>
      </w:r>
      <w:r w:rsidR="00024D37" w:rsidRPr="003D16C5">
        <w:rPr>
          <w:color w:val="auto"/>
          <w:sz w:val="28"/>
          <w:szCs w:val="28"/>
        </w:rPr>
        <w:t>субсидии на реализацию программ формирова</w:t>
      </w:r>
      <w:r w:rsidR="00024D37">
        <w:rPr>
          <w:color w:val="auto"/>
          <w:sz w:val="28"/>
          <w:szCs w:val="28"/>
        </w:rPr>
        <w:t xml:space="preserve">ния современной городской среды </w:t>
      </w:r>
      <w:r w:rsidR="00996963">
        <w:rPr>
          <w:color w:val="auto"/>
          <w:sz w:val="28"/>
          <w:szCs w:val="28"/>
        </w:rPr>
        <w:t xml:space="preserve">в сумме </w:t>
      </w:r>
      <w:r w:rsidR="00996963" w:rsidRPr="00996963">
        <w:rPr>
          <w:color w:val="auto"/>
          <w:sz w:val="28"/>
          <w:szCs w:val="28"/>
        </w:rPr>
        <w:t>25 235,90000</w:t>
      </w:r>
      <w:r w:rsidR="00996963">
        <w:rPr>
          <w:color w:val="auto"/>
          <w:sz w:val="28"/>
          <w:szCs w:val="28"/>
        </w:rPr>
        <w:t xml:space="preserve"> тыс. рублей, из них за счёт: </w:t>
      </w:r>
      <w:r w:rsidR="00024D37" w:rsidRPr="00831779">
        <w:rPr>
          <w:color w:val="auto"/>
          <w:sz w:val="28"/>
          <w:szCs w:val="28"/>
        </w:rPr>
        <w:t xml:space="preserve">средств бюджета автономного округа в сумме </w:t>
      </w:r>
      <w:r w:rsidR="00996963" w:rsidRPr="00996963">
        <w:rPr>
          <w:color w:val="auto"/>
          <w:sz w:val="28"/>
          <w:szCs w:val="28"/>
        </w:rPr>
        <w:t>15 393,90000</w:t>
      </w:r>
      <w:r w:rsidR="00024D37" w:rsidRPr="00831779">
        <w:rPr>
          <w:color w:val="auto"/>
          <w:sz w:val="28"/>
          <w:szCs w:val="28"/>
        </w:rPr>
        <w:t xml:space="preserve"> тыс. рублей,</w:t>
      </w:r>
      <w:r w:rsidR="00996963">
        <w:rPr>
          <w:color w:val="auto"/>
          <w:sz w:val="28"/>
          <w:szCs w:val="28"/>
        </w:rPr>
        <w:t xml:space="preserve"> федерального бюджета </w:t>
      </w:r>
      <w:r w:rsidR="00996963" w:rsidRPr="00996963">
        <w:rPr>
          <w:color w:val="auto"/>
          <w:sz w:val="28"/>
          <w:szCs w:val="28"/>
        </w:rPr>
        <w:t>в сумме 9 842,00000</w:t>
      </w:r>
      <w:r w:rsidR="00996963">
        <w:rPr>
          <w:color w:val="auto"/>
          <w:sz w:val="28"/>
          <w:szCs w:val="28"/>
        </w:rPr>
        <w:t xml:space="preserve"> тыс. рублей, </w:t>
      </w:r>
      <w:r w:rsidR="00024D37" w:rsidRPr="003D16C5">
        <w:rPr>
          <w:color w:val="auto"/>
          <w:sz w:val="28"/>
          <w:szCs w:val="28"/>
        </w:rPr>
        <w:t xml:space="preserve">доля софинансирования местного бюджета в сумме </w:t>
      </w:r>
      <w:r w:rsidRPr="00D42314">
        <w:rPr>
          <w:color w:val="auto"/>
          <w:sz w:val="28"/>
          <w:szCs w:val="28"/>
        </w:rPr>
        <w:t>6 309,00000</w:t>
      </w:r>
      <w:r>
        <w:rPr>
          <w:color w:val="auto"/>
          <w:sz w:val="28"/>
          <w:szCs w:val="28"/>
        </w:rPr>
        <w:t xml:space="preserve"> </w:t>
      </w:r>
      <w:r w:rsidR="00024D37" w:rsidRPr="003D16C5">
        <w:rPr>
          <w:color w:val="auto"/>
          <w:sz w:val="28"/>
          <w:szCs w:val="28"/>
        </w:rPr>
        <w:t>тыс. рублей</w:t>
      </w:r>
      <w:r>
        <w:rPr>
          <w:color w:val="auto"/>
          <w:sz w:val="28"/>
          <w:szCs w:val="28"/>
        </w:rPr>
        <w:t>.</w:t>
      </w:r>
    </w:p>
    <w:p w:rsidR="00174D89" w:rsidRDefault="00174D89" w:rsidP="00024D37">
      <w:pPr>
        <w:keepLines/>
        <w:widowControl w:val="0"/>
        <w:ind w:firstLine="709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>В рамках данного мероприятия планируется в</w:t>
      </w:r>
      <w:r w:rsidRPr="00174D89">
        <w:rPr>
          <w:color w:val="auto"/>
          <w:sz w:val="28"/>
          <w:szCs w:val="28"/>
        </w:rPr>
        <w:t>ыполнение работ по II-этапу благоустройства общественной территория в районе «Лыжная база»</w:t>
      </w:r>
      <w:r>
        <w:rPr>
          <w:color w:val="auto"/>
          <w:sz w:val="28"/>
          <w:szCs w:val="28"/>
        </w:rPr>
        <w:t>.</w:t>
      </w:r>
    </w:p>
    <w:p w:rsidR="00174D89" w:rsidRDefault="00024D37" w:rsidP="00996963">
      <w:pPr>
        <w:keepLines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Кроме того, объём </w:t>
      </w:r>
      <w:r w:rsidRPr="002A3469">
        <w:rPr>
          <w:color w:val="auto"/>
          <w:sz w:val="28"/>
          <w:szCs w:val="28"/>
        </w:rPr>
        <w:t>субсидии на реализацию программ</w:t>
      </w:r>
      <w:r w:rsidR="00CB76D5">
        <w:rPr>
          <w:color w:val="auto"/>
          <w:sz w:val="28"/>
          <w:szCs w:val="28"/>
        </w:rPr>
        <w:t>ы</w:t>
      </w:r>
      <w:r w:rsidRPr="002A3469">
        <w:rPr>
          <w:color w:val="auto"/>
          <w:sz w:val="28"/>
          <w:szCs w:val="28"/>
        </w:rPr>
        <w:t xml:space="preserve"> формирования современной городской среды</w:t>
      </w:r>
      <w:r>
        <w:rPr>
          <w:color w:val="auto"/>
          <w:sz w:val="28"/>
          <w:szCs w:val="28"/>
        </w:rPr>
        <w:t xml:space="preserve"> предусмотренный в проекте изменений не соответствует бюджетным ассигнованиям, </w:t>
      </w:r>
      <w:r w:rsidR="00174D89" w:rsidRPr="00174D89">
        <w:rPr>
          <w:color w:val="auto"/>
          <w:sz w:val="28"/>
          <w:szCs w:val="28"/>
        </w:rPr>
        <w:t>утверждённы</w:t>
      </w:r>
      <w:r w:rsidR="00174D89">
        <w:rPr>
          <w:color w:val="auto"/>
          <w:sz w:val="28"/>
          <w:szCs w:val="28"/>
        </w:rPr>
        <w:t>м</w:t>
      </w:r>
      <w:r w:rsidR="00174D89" w:rsidRPr="00174D89">
        <w:rPr>
          <w:color w:val="auto"/>
          <w:sz w:val="28"/>
          <w:szCs w:val="28"/>
        </w:rPr>
        <w:t xml:space="preserve"> </w:t>
      </w:r>
      <w:r w:rsidR="006128AE">
        <w:rPr>
          <w:color w:val="auto"/>
          <w:sz w:val="28"/>
          <w:szCs w:val="28"/>
        </w:rPr>
        <w:t>З</w:t>
      </w:r>
      <w:r w:rsidR="00174D89" w:rsidRPr="00174D89">
        <w:rPr>
          <w:color w:val="auto"/>
          <w:sz w:val="28"/>
          <w:szCs w:val="28"/>
        </w:rPr>
        <w:t>аконом Ханты-Мансийского автономного округа - Югры от 29.11.2023 № 94-оз «О бюджете Ханты-Мансийского автономного округа - Югры на 2024 год и на плановый период 2025 и 2026 годов» (далее по тексту - Закон ХМАО-Югры о бюджете на 2024-2026 годы»</w:t>
      </w:r>
      <w:r w:rsidR="00174D89">
        <w:rPr>
          <w:color w:val="auto"/>
          <w:sz w:val="28"/>
          <w:szCs w:val="28"/>
        </w:rPr>
        <w:t>.</w:t>
      </w:r>
    </w:p>
    <w:p w:rsidR="00024D37" w:rsidRDefault="00024D37" w:rsidP="00996963">
      <w:pPr>
        <w:keepLines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Рекомендуем устранить несоответствие объёмов финансирования расходов.</w:t>
      </w:r>
    </w:p>
    <w:p w:rsidR="003D5807" w:rsidRDefault="00D42314" w:rsidP="00B80D2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По соисполнителю </w:t>
      </w:r>
      <w:proofErr w:type="spellStart"/>
      <w:r>
        <w:rPr>
          <w:color w:val="auto"/>
          <w:sz w:val="28"/>
          <w:szCs w:val="28"/>
        </w:rPr>
        <w:t>ДГиЗО</w:t>
      </w:r>
      <w:proofErr w:type="spellEnd"/>
      <w:r w:rsidR="004E1AB5" w:rsidRPr="00C702A8">
        <w:rPr>
          <w:color w:val="auto"/>
          <w:sz w:val="28"/>
          <w:szCs w:val="28"/>
        </w:rPr>
        <w:t xml:space="preserve"> на выполнение работ </w:t>
      </w:r>
      <w:r w:rsidR="0006733C">
        <w:rPr>
          <w:color w:val="auto"/>
          <w:sz w:val="28"/>
          <w:szCs w:val="28"/>
        </w:rPr>
        <w:t xml:space="preserve">по </w:t>
      </w:r>
      <w:r w:rsidR="004E1AB5" w:rsidRPr="004E1AB5">
        <w:rPr>
          <w:color w:val="auto"/>
          <w:sz w:val="28"/>
          <w:szCs w:val="28"/>
        </w:rPr>
        <w:t>обустройств</w:t>
      </w:r>
      <w:r w:rsidR="0006733C">
        <w:rPr>
          <w:color w:val="auto"/>
          <w:sz w:val="28"/>
          <w:szCs w:val="28"/>
        </w:rPr>
        <w:t xml:space="preserve">у </w:t>
      </w:r>
      <w:r w:rsidR="004E1AB5" w:rsidRPr="004E1AB5">
        <w:rPr>
          <w:color w:val="auto"/>
          <w:sz w:val="28"/>
          <w:szCs w:val="28"/>
        </w:rPr>
        <w:t>городского парка («Первый городской парк», расположенный по адресу:</w:t>
      </w:r>
      <w:r w:rsidR="0006733C">
        <w:rPr>
          <w:color w:val="auto"/>
          <w:sz w:val="28"/>
          <w:szCs w:val="28"/>
        </w:rPr>
        <w:t xml:space="preserve"> г. Нефтеюганск, микрорайон 4) </w:t>
      </w:r>
      <w:r w:rsidR="004E1AB5" w:rsidRPr="00C702A8">
        <w:rPr>
          <w:color w:val="auto"/>
          <w:sz w:val="28"/>
          <w:szCs w:val="28"/>
        </w:rPr>
        <w:t xml:space="preserve">в общей сумме </w:t>
      </w:r>
      <w:r w:rsidR="004E1AB5">
        <w:rPr>
          <w:color w:val="auto"/>
          <w:sz w:val="28"/>
          <w:szCs w:val="28"/>
        </w:rPr>
        <w:t xml:space="preserve">115 000,00000 </w:t>
      </w:r>
      <w:r w:rsidR="004E1AB5" w:rsidRPr="00C702A8">
        <w:rPr>
          <w:color w:val="auto"/>
          <w:sz w:val="28"/>
          <w:szCs w:val="28"/>
        </w:rPr>
        <w:t xml:space="preserve">тыс. рублей, в том числе: </w:t>
      </w:r>
      <w:r w:rsidR="004E1AB5">
        <w:rPr>
          <w:color w:val="auto"/>
          <w:sz w:val="28"/>
          <w:szCs w:val="28"/>
        </w:rPr>
        <w:t xml:space="preserve">за счёт </w:t>
      </w:r>
      <w:r w:rsidR="004E1AB5" w:rsidRPr="00831779">
        <w:rPr>
          <w:color w:val="auto"/>
          <w:sz w:val="28"/>
          <w:szCs w:val="28"/>
        </w:rPr>
        <w:t xml:space="preserve">средств </w:t>
      </w:r>
      <w:r w:rsidR="004E1AB5">
        <w:rPr>
          <w:color w:val="auto"/>
          <w:sz w:val="28"/>
          <w:szCs w:val="28"/>
        </w:rPr>
        <w:t xml:space="preserve">субсидии из </w:t>
      </w:r>
      <w:r w:rsidR="004E1AB5" w:rsidRPr="00831779">
        <w:rPr>
          <w:color w:val="auto"/>
          <w:sz w:val="28"/>
          <w:szCs w:val="28"/>
        </w:rPr>
        <w:t xml:space="preserve">бюджета автономного округа </w:t>
      </w:r>
      <w:r w:rsidR="004E1AB5">
        <w:rPr>
          <w:color w:val="auto"/>
          <w:sz w:val="28"/>
          <w:szCs w:val="28"/>
        </w:rPr>
        <w:t>на</w:t>
      </w:r>
      <w:r w:rsidR="004E1AB5" w:rsidRPr="004E1AB5">
        <w:rPr>
          <w:color w:val="auto"/>
          <w:sz w:val="28"/>
          <w:szCs w:val="28"/>
        </w:rPr>
        <w:t xml:space="preserve"> благоустройств</w:t>
      </w:r>
      <w:r w:rsidR="004E1AB5">
        <w:rPr>
          <w:color w:val="auto"/>
          <w:sz w:val="28"/>
          <w:szCs w:val="28"/>
        </w:rPr>
        <w:t>о</w:t>
      </w:r>
      <w:r w:rsidR="004E1AB5" w:rsidRPr="004E1AB5">
        <w:rPr>
          <w:color w:val="auto"/>
          <w:sz w:val="28"/>
          <w:szCs w:val="28"/>
        </w:rPr>
        <w:t xml:space="preserve"> территорий муниципальных образований </w:t>
      </w:r>
      <w:r w:rsidR="004E1AB5">
        <w:rPr>
          <w:color w:val="auto"/>
          <w:sz w:val="28"/>
          <w:szCs w:val="28"/>
        </w:rPr>
        <w:t>в сумме 80 000,0</w:t>
      </w:r>
      <w:r w:rsidR="004E1AB5" w:rsidRPr="00996963">
        <w:rPr>
          <w:color w:val="auto"/>
          <w:sz w:val="28"/>
          <w:szCs w:val="28"/>
        </w:rPr>
        <w:t>0000</w:t>
      </w:r>
      <w:r w:rsidR="004E1AB5">
        <w:rPr>
          <w:color w:val="auto"/>
          <w:sz w:val="28"/>
          <w:szCs w:val="28"/>
        </w:rPr>
        <w:t xml:space="preserve"> тыс. рублей, </w:t>
      </w:r>
      <w:r w:rsidR="004E1AB5" w:rsidRPr="003D16C5">
        <w:rPr>
          <w:color w:val="auto"/>
          <w:sz w:val="28"/>
          <w:szCs w:val="28"/>
        </w:rPr>
        <w:t xml:space="preserve">доля софинансирования местного бюджета в сумме </w:t>
      </w:r>
      <w:r w:rsidR="004E1AB5">
        <w:rPr>
          <w:color w:val="auto"/>
          <w:sz w:val="28"/>
          <w:szCs w:val="28"/>
        </w:rPr>
        <w:t>35 000,</w:t>
      </w:r>
      <w:r w:rsidR="004E1AB5" w:rsidRPr="00D42314">
        <w:rPr>
          <w:color w:val="auto"/>
          <w:sz w:val="28"/>
          <w:szCs w:val="28"/>
        </w:rPr>
        <w:t>00000</w:t>
      </w:r>
      <w:r w:rsidR="004E1AB5">
        <w:rPr>
          <w:color w:val="auto"/>
          <w:sz w:val="28"/>
          <w:szCs w:val="28"/>
        </w:rPr>
        <w:t xml:space="preserve"> </w:t>
      </w:r>
      <w:r w:rsidR="004E1AB5" w:rsidRPr="003D16C5">
        <w:rPr>
          <w:color w:val="auto"/>
          <w:sz w:val="28"/>
          <w:szCs w:val="28"/>
        </w:rPr>
        <w:t>тыс. рублей</w:t>
      </w:r>
      <w:r w:rsidR="004E1AB5">
        <w:rPr>
          <w:color w:val="auto"/>
          <w:sz w:val="28"/>
          <w:szCs w:val="28"/>
        </w:rPr>
        <w:t>.</w:t>
      </w:r>
      <w:r w:rsidR="00C94B22">
        <w:rPr>
          <w:color w:val="auto"/>
          <w:sz w:val="28"/>
          <w:szCs w:val="28"/>
        </w:rPr>
        <w:t xml:space="preserve"> </w:t>
      </w:r>
    </w:p>
    <w:p w:rsidR="003D5807" w:rsidRDefault="003D5807" w:rsidP="003D5807">
      <w:pPr>
        <w:ind w:firstLine="709"/>
        <w:jc w:val="both"/>
        <w:rPr>
          <w:color w:val="auto"/>
          <w:sz w:val="28"/>
          <w:szCs w:val="28"/>
        </w:rPr>
      </w:pPr>
      <w:r w:rsidRPr="003D5807">
        <w:rPr>
          <w:color w:val="auto"/>
          <w:sz w:val="28"/>
          <w:szCs w:val="28"/>
        </w:rPr>
        <w:t>В составе ф</w:t>
      </w:r>
      <w:r w:rsidR="00C94B22" w:rsidRPr="003D5807">
        <w:rPr>
          <w:color w:val="auto"/>
          <w:sz w:val="28"/>
          <w:szCs w:val="28"/>
        </w:rPr>
        <w:t>инансово-экономическо</w:t>
      </w:r>
      <w:r w:rsidRPr="003D5807">
        <w:rPr>
          <w:color w:val="auto"/>
          <w:sz w:val="28"/>
          <w:szCs w:val="28"/>
        </w:rPr>
        <w:t>го</w:t>
      </w:r>
      <w:r w:rsidR="00C94B22" w:rsidRPr="003D5807">
        <w:rPr>
          <w:color w:val="auto"/>
          <w:sz w:val="28"/>
          <w:szCs w:val="28"/>
        </w:rPr>
        <w:t xml:space="preserve"> обосновани</w:t>
      </w:r>
      <w:r w:rsidRPr="003D5807">
        <w:rPr>
          <w:color w:val="auto"/>
          <w:sz w:val="28"/>
          <w:szCs w:val="28"/>
        </w:rPr>
        <w:t>я</w:t>
      </w:r>
      <w:r w:rsidR="00C94B22" w:rsidRPr="003D5807">
        <w:rPr>
          <w:color w:val="auto"/>
          <w:sz w:val="28"/>
          <w:szCs w:val="28"/>
        </w:rPr>
        <w:t xml:space="preserve"> по </w:t>
      </w:r>
      <w:r w:rsidRPr="003D5807">
        <w:rPr>
          <w:color w:val="auto"/>
          <w:sz w:val="28"/>
          <w:szCs w:val="28"/>
        </w:rPr>
        <w:t xml:space="preserve">указанным </w:t>
      </w:r>
      <w:r w:rsidR="00C94B22" w:rsidRPr="003D5807">
        <w:rPr>
          <w:color w:val="auto"/>
          <w:sz w:val="28"/>
          <w:szCs w:val="28"/>
        </w:rPr>
        <w:t xml:space="preserve">расходам </w:t>
      </w:r>
      <w:r>
        <w:rPr>
          <w:color w:val="auto"/>
          <w:sz w:val="28"/>
          <w:szCs w:val="28"/>
        </w:rPr>
        <w:t>к проекту изменений</w:t>
      </w:r>
      <w:r w:rsidR="00C94B22" w:rsidRPr="003D5807">
        <w:rPr>
          <w:color w:val="auto"/>
          <w:sz w:val="28"/>
          <w:szCs w:val="28"/>
        </w:rPr>
        <w:t xml:space="preserve"> предоставлен</w:t>
      </w:r>
      <w:r>
        <w:rPr>
          <w:color w:val="auto"/>
          <w:sz w:val="28"/>
          <w:szCs w:val="28"/>
        </w:rPr>
        <w:t xml:space="preserve">ы основные технико- экономические показатели проекта на общей сумме 253 784,00000 тыс. рублей, </w:t>
      </w:r>
      <w:r w:rsidR="00B80D2D">
        <w:rPr>
          <w:color w:val="auto"/>
          <w:sz w:val="28"/>
          <w:szCs w:val="28"/>
        </w:rPr>
        <w:t>согласно которым стоимость реализации по источникам составляет:</w:t>
      </w:r>
    </w:p>
    <w:p w:rsidR="00B80D2D" w:rsidRDefault="00B80D2D" w:rsidP="003D5807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федеральный бюджет (грант) 100 000,00000 тыс. рублей;</w:t>
      </w:r>
    </w:p>
    <w:p w:rsidR="003D5807" w:rsidRDefault="00B80D2D" w:rsidP="00B80D2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региональный бюджет 50 000,</w:t>
      </w:r>
      <w:r w:rsidRPr="00B80D2D">
        <w:rPr>
          <w:color w:val="auto"/>
          <w:sz w:val="28"/>
          <w:szCs w:val="28"/>
        </w:rPr>
        <w:t>00000 тыс. рублей;</w:t>
      </w:r>
    </w:p>
    <w:p w:rsidR="00B80D2D" w:rsidRDefault="00B80D2D" w:rsidP="00B80D2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бюджет муниципального образования 93 784,000000</w:t>
      </w:r>
      <w:r w:rsidRPr="00B80D2D">
        <w:t xml:space="preserve"> </w:t>
      </w:r>
      <w:r w:rsidRPr="00B80D2D">
        <w:rPr>
          <w:color w:val="auto"/>
          <w:sz w:val="28"/>
          <w:szCs w:val="28"/>
        </w:rPr>
        <w:t>тыс. рублей;</w:t>
      </w:r>
    </w:p>
    <w:p w:rsidR="00B80D2D" w:rsidRPr="003D5807" w:rsidRDefault="00B80D2D" w:rsidP="00B80D2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внебюджетные источники финансирования 10 000,00000</w:t>
      </w:r>
      <w:r w:rsidRPr="00B80D2D">
        <w:t xml:space="preserve"> </w:t>
      </w:r>
      <w:r w:rsidRPr="00B80D2D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ыс. рублей.</w:t>
      </w:r>
    </w:p>
    <w:p w:rsidR="00C90661" w:rsidRDefault="00B80D2D" w:rsidP="00C90661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запросу Счётной палаты от </w:t>
      </w:r>
      <w:proofErr w:type="spellStart"/>
      <w:r>
        <w:rPr>
          <w:color w:val="auto"/>
          <w:sz w:val="28"/>
          <w:szCs w:val="28"/>
        </w:rPr>
        <w:t>ДГиЗО</w:t>
      </w:r>
      <w:proofErr w:type="spellEnd"/>
      <w:r>
        <w:rPr>
          <w:color w:val="auto"/>
          <w:sz w:val="28"/>
          <w:szCs w:val="28"/>
        </w:rPr>
        <w:t xml:space="preserve"> поступила информация, что </w:t>
      </w:r>
      <w:r w:rsidR="00C90661">
        <w:rPr>
          <w:color w:val="auto"/>
          <w:sz w:val="28"/>
          <w:szCs w:val="28"/>
        </w:rPr>
        <w:t xml:space="preserve">согласно дизайн проекта, принявшего участие в конкурсе «Малые города», общая стоимость работ составит также </w:t>
      </w:r>
      <w:r w:rsidR="00C90661" w:rsidRPr="00C90661">
        <w:rPr>
          <w:color w:val="auto"/>
          <w:sz w:val="28"/>
          <w:szCs w:val="28"/>
        </w:rPr>
        <w:t>253 784,00000 тыс. рублей,</w:t>
      </w:r>
      <w:r w:rsidR="00C90661">
        <w:rPr>
          <w:color w:val="auto"/>
          <w:sz w:val="28"/>
          <w:szCs w:val="28"/>
        </w:rPr>
        <w:t xml:space="preserve"> тогда как потребность бюджетных ассигнований в составе источников иная, так за счёт:</w:t>
      </w:r>
    </w:p>
    <w:p w:rsidR="00C90661" w:rsidRDefault="00C90661" w:rsidP="00C90661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средств бюджета автономного округа необходимо 203 027,200000 тыс. рублей;</w:t>
      </w:r>
    </w:p>
    <w:p w:rsidR="00C90661" w:rsidRDefault="00C90661" w:rsidP="00C90661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средств местного бюджета – 50 756,800000 тыс. рублей (</w:t>
      </w:r>
      <w:proofErr w:type="spellStart"/>
      <w:r>
        <w:rPr>
          <w:color w:val="auto"/>
          <w:sz w:val="28"/>
          <w:szCs w:val="28"/>
        </w:rPr>
        <w:t>софинансирование</w:t>
      </w:r>
      <w:proofErr w:type="spellEnd"/>
      <w:r>
        <w:rPr>
          <w:color w:val="auto"/>
          <w:sz w:val="28"/>
          <w:szCs w:val="28"/>
        </w:rPr>
        <w:t xml:space="preserve"> – 20%).</w:t>
      </w:r>
    </w:p>
    <w:p w:rsidR="00C94B22" w:rsidRPr="00C94B22" w:rsidRDefault="00C90661" w:rsidP="00C94B22">
      <w:pPr>
        <w:ind w:firstLine="426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 xml:space="preserve">Учитывая несоответствие </w:t>
      </w:r>
      <w:r w:rsidR="00F43F19">
        <w:rPr>
          <w:color w:val="auto"/>
          <w:sz w:val="28"/>
          <w:szCs w:val="28"/>
        </w:rPr>
        <w:t>информации об объёмах и источниках реализации мероприятия</w:t>
      </w:r>
      <w:r>
        <w:rPr>
          <w:color w:val="auto"/>
          <w:sz w:val="28"/>
          <w:szCs w:val="28"/>
        </w:rPr>
        <w:t>,</w:t>
      </w:r>
      <w:r w:rsidRPr="00C90661">
        <w:t xml:space="preserve"> </w:t>
      </w:r>
      <w:r>
        <w:rPr>
          <w:color w:val="auto"/>
          <w:sz w:val="28"/>
          <w:szCs w:val="28"/>
        </w:rPr>
        <w:t>не представления</w:t>
      </w:r>
      <w:r w:rsidRPr="00C90661">
        <w:rPr>
          <w:color w:val="auto"/>
          <w:sz w:val="28"/>
          <w:szCs w:val="28"/>
        </w:rPr>
        <w:t xml:space="preserve"> сметн</w:t>
      </w:r>
      <w:r>
        <w:rPr>
          <w:color w:val="auto"/>
          <w:sz w:val="28"/>
          <w:szCs w:val="28"/>
        </w:rPr>
        <w:t xml:space="preserve">ой </w:t>
      </w:r>
      <w:r w:rsidRPr="00C90661">
        <w:rPr>
          <w:color w:val="auto"/>
          <w:sz w:val="28"/>
          <w:szCs w:val="28"/>
        </w:rPr>
        <w:t>документаци</w:t>
      </w:r>
      <w:r>
        <w:rPr>
          <w:color w:val="auto"/>
          <w:sz w:val="28"/>
          <w:szCs w:val="28"/>
        </w:rPr>
        <w:t xml:space="preserve">и по данному объекту, </w:t>
      </w:r>
      <w:r w:rsidR="00B80D2D" w:rsidRPr="00B80D2D">
        <w:rPr>
          <w:color w:val="auto"/>
          <w:sz w:val="28"/>
          <w:szCs w:val="28"/>
        </w:rPr>
        <w:t>о</w:t>
      </w:r>
      <w:r w:rsidR="00C94B22" w:rsidRPr="00B80D2D">
        <w:rPr>
          <w:color w:val="auto"/>
          <w:sz w:val="28"/>
          <w:szCs w:val="28"/>
        </w:rPr>
        <w:t>ценить обоснованность финансового обеспечения мероприятия не представлялось возможным.</w:t>
      </w:r>
    </w:p>
    <w:p w:rsidR="00C94B22" w:rsidRPr="003D5807" w:rsidRDefault="00C94B22" w:rsidP="00C90661">
      <w:pPr>
        <w:ind w:firstLine="426"/>
        <w:jc w:val="both"/>
        <w:rPr>
          <w:color w:val="auto"/>
          <w:sz w:val="28"/>
          <w:szCs w:val="28"/>
        </w:rPr>
      </w:pPr>
      <w:r w:rsidRPr="003D5807">
        <w:rPr>
          <w:color w:val="auto"/>
          <w:sz w:val="28"/>
          <w:szCs w:val="28"/>
        </w:rPr>
        <w:t>Рекомендуем оценить обоснованность планируемых бюджетных ассигнований</w:t>
      </w:r>
      <w:r w:rsidR="00564F12">
        <w:rPr>
          <w:color w:val="auto"/>
          <w:sz w:val="28"/>
          <w:szCs w:val="28"/>
        </w:rPr>
        <w:t xml:space="preserve"> при наличии расхождении источников и объемов финансирования мероприятия.</w:t>
      </w:r>
    </w:p>
    <w:p w:rsidR="004A58DC" w:rsidRDefault="004A58DC" w:rsidP="00C456A4">
      <w:pPr>
        <w:ind w:firstLine="426"/>
        <w:jc w:val="both"/>
        <w:rPr>
          <w:color w:val="auto"/>
          <w:sz w:val="28"/>
          <w:szCs w:val="28"/>
        </w:rPr>
      </w:pPr>
      <w:r w:rsidRPr="003D5807">
        <w:rPr>
          <w:color w:val="auto"/>
          <w:sz w:val="28"/>
          <w:szCs w:val="28"/>
        </w:rPr>
        <w:t>2</w:t>
      </w:r>
      <w:r w:rsidR="00C456A4" w:rsidRPr="003D5807">
        <w:rPr>
          <w:color w:val="auto"/>
          <w:sz w:val="28"/>
          <w:szCs w:val="28"/>
        </w:rPr>
        <w:t xml:space="preserve">) Региональный проект «Чистая страна» запланированы </w:t>
      </w:r>
      <w:r w:rsidRPr="003D5807">
        <w:rPr>
          <w:color w:val="auto"/>
          <w:sz w:val="28"/>
          <w:szCs w:val="28"/>
        </w:rPr>
        <w:t>расходы</w:t>
      </w:r>
      <w:r w:rsidRPr="004A58DC">
        <w:rPr>
          <w:color w:val="auto"/>
          <w:sz w:val="28"/>
          <w:szCs w:val="28"/>
        </w:rPr>
        <w:t xml:space="preserve"> ответственному исполнителю ДЖКХ </w:t>
      </w:r>
      <w:r w:rsidR="00C456A4" w:rsidRPr="00C456A4">
        <w:rPr>
          <w:color w:val="auto"/>
          <w:sz w:val="28"/>
          <w:szCs w:val="28"/>
        </w:rPr>
        <w:t xml:space="preserve">на 2024 год в сумме </w:t>
      </w:r>
      <w:r w:rsidRPr="004A58DC">
        <w:rPr>
          <w:color w:val="auto"/>
          <w:sz w:val="28"/>
          <w:szCs w:val="28"/>
        </w:rPr>
        <w:t>35 285,40000 тыс. рублей, из них: в том числе: за счёт средств субсидии на ликвидацию несанкционированных свалок в границах городов и наиболее опасных объектов накопленного вреда окружающей среде в сумме 17 642,70000 тыс. рублей, из них за счёт: средств бюджета автономного округа в сумме 9 703,60000</w:t>
      </w:r>
      <w:r>
        <w:rPr>
          <w:color w:val="auto"/>
          <w:sz w:val="28"/>
          <w:szCs w:val="28"/>
        </w:rPr>
        <w:t xml:space="preserve"> </w:t>
      </w:r>
      <w:r w:rsidRPr="004A58DC">
        <w:rPr>
          <w:color w:val="auto"/>
          <w:sz w:val="28"/>
          <w:szCs w:val="28"/>
        </w:rPr>
        <w:t>тыс. рублей, федерального бюджета в сумме 7 939,10000 тыс. рублей, доля софинансирования местного бюджета в сумме 17 642,70000 тыс. рублей.</w:t>
      </w:r>
    </w:p>
    <w:p w:rsidR="00024D37" w:rsidRDefault="00C456A4" w:rsidP="00C456A4">
      <w:pPr>
        <w:ind w:firstLine="426"/>
        <w:jc w:val="both"/>
        <w:rPr>
          <w:color w:val="auto"/>
          <w:sz w:val="28"/>
          <w:szCs w:val="28"/>
        </w:rPr>
      </w:pPr>
      <w:r w:rsidRPr="00C456A4">
        <w:rPr>
          <w:color w:val="auto"/>
          <w:sz w:val="28"/>
          <w:szCs w:val="28"/>
        </w:rPr>
        <w:tab/>
        <w:t>По данному мероприятию запланировано проведение работ по рекультивации земельного участка, на котором расположена свалка твёрдых бытовых отходов на 8-км автодороги Нефтеюганск - Сургут.</w:t>
      </w:r>
    </w:p>
    <w:p w:rsidR="00174D89" w:rsidRDefault="004A58DC" w:rsidP="00C456A4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Необходимо отметить, что </w:t>
      </w:r>
      <w:r w:rsidR="00C456A4" w:rsidRPr="00C456A4">
        <w:rPr>
          <w:color w:val="auto"/>
          <w:sz w:val="28"/>
          <w:szCs w:val="28"/>
        </w:rPr>
        <w:t xml:space="preserve">объём субсидии на </w:t>
      </w:r>
      <w:r>
        <w:rPr>
          <w:color w:val="auto"/>
          <w:sz w:val="28"/>
          <w:szCs w:val="28"/>
        </w:rPr>
        <w:t>л</w:t>
      </w:r>
      <w:r w:rsidRPr="004A58DC">
        <w:rPr>
          <w:color w:val="auto"/>
          <w:sz w:val="28"/>
          <w:szCs w:val="28"/>
        </w:rPr>
        <w:t>иквидаци</w:t>
      </w:r>
      <w:r>
        <w:rPr>
          <w:color w:val="auto"/>
          <w:sz w:val="28"/>
          <w:szCs w:val="28"/>
        </w:rPr>
        <w:t>ю</w:t>
      </w:r>
      <w:r w:rsidRPr="004A58DC">
        <w:rPr>
          <w:color w:val="auto"/>
          <w:sz w:val="28"/>
          <w:szCs w:val="28"/>
        </w:rPr>
        <w:t xml:space="preserve"> несанкционированных свалок в границах городов и наиболее опасных объектов накопленного вреда окружающей среде,</w:t>
      </w:r>
      <w:r w:rsidR="00C456A4" w:rsidRPr="00C456A4">
        <w:rPr>
          <w:color w:val="auto"/>
          <w:sz w:val="28"/>
          <w:szCs w:val="28"/>
        </w:rPr>
        <w:t xml:space="preserve"> предусмотренный в проекте изменений не соответ</w:t>
      </w:r>
      <w:r w:rsidR="00174D89">
        <w:rPr>
          <w:color w:val="auto"/>
          <w:sz w:val="28"/>
          <w:szCs w:val="28"/>
        </w:rPr>
        <w:t>ствует бюджетным ассигнованиям</w:t>
      </w:r>
      <w:r w:rsidR="00174D89" w:rsidRPr="00174D89">
        <w:rPr>
          <w:color w:val="auto"/>
          <w:sz w:val="28"/>
          <w:szCs w:val="28"/>
        </w:rPr>
        <w:t xml:space="preserve">, утверждённым </w:t>
      </w:r>
      <w:r w:rsidR="006128AE">
        <w:rPr>
          <w:color w:val="auto"/>
          <w:sz w:val="28"/>
          <w:szCs w:val="28"/>
        </w:rPr>
        <w:t>З</w:t>
      </w:r>
      <w:r w:rsidR="00174D89" w:rsidRPr="00174D89">
        <w:rPr>
          <w:color w:val="auto"/>
          <w:sz w:val="28"/>
          <w:szCs w:val="28"/>
        </w:rPr>
        <w:t>аконом ХМАО-Ю</w:t>
      </w:r>
      <w:r w:rsidR="006128AE">
        <w:rPr>
          <w:color w:val="auto"/>
          <w:sz w:val="28"/>
          <w:szCs w:val="28"/>
        </w:rPr>
        <w:t>гры о бюджете на 2024-2026 годы</w:t>
      </w:r>
      <w:r w:rsidR="00174D89" w:rsidRPr="00174D89">
        <w:rPr>
          <w:color w:val="auto"/>
          <w:sz w:val="28"/>
          <w:szCs w:val="28"/>
        </w:rPr>
        <w:t>.</w:t>
      </w:r>
    </w:p>
    <w:p w:rsidR="00C456A4" w:rsidRPr="00C456A4" w:rsidRDefault="00C456A4" w:rsidP="00C456A4">
      <w:pPr>
        <w:ind w:firstLine="426"/>
        <w:jc w:val="both"/>
        <w:rPr>
          <w:color w:val="auto"/>
          <w:sz w:val="28"/>
          <w:szCs w:val="28"/>
        </w:rPr>
      </w:pPr>
      <w:r w:rsidRPr="00C456A4">
        <w:rPr>
          <w:color w:val="auto"/>
          <w:sz w:val="28"/>
          <w:szCs w:val="28"/>
        </w:rPr>
        <w:t>Рекомендуем устранить несоответствие объёмов финансирования расходов.</w:t>
      </w:r>
    </w:p>
    <w:p w:rsidR="00024D37" w:rsidRPr="005E23EA" w:rsidRDefault="005E23EA" w:rsidP="005E23EA">
      <w:pPr>
        <w:ind w:firstLine="70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CB7E3A" w:rsidRPr="005E23EA">
        <w:rPr>
          <w:color w:val="auto"/>
          <w:sz w:val="28"/>
          <w:szCs w:val="28"/>
        </w:rPr>
        <w:t>Комплекс процессных мероприятий «Улучшение санитарного состояния городских территорий»</w:t>
      </w:r>
      <w:r w:rsidRPr="005E23EA">
        <w:rPr>
          <w:sz w:val="28"/>
          <w:szCs w:val="28"/>
        </w:rPr>
        <w:t xml:space="preserve"> </w:t>
      </w:r>
      <w:r w:rsidRPr="005E23EA">
        <w:rPr>
          <w:color w:val="auto"/>
          <w:sz w:val="28"/>
          <w:szCs w:val="28"/>
        </w:rPr>
        <w:t xml:space="preserve">запланированы расходы ответственному исполнителю ДЖКХ в общей сумме </w:t>
      </w:r>
      <w:r w:rsidRPr="005E23EA">
        <w:rPr>
          <w:bCs/>
          <w:iCs/>
          <w:sz w:val="28"/>
          <w:szCs w:val="28"/>
        </w:rPr>
        <w:t>1 916 289,10000 тыс. рублей, в том числе:</w:t>
      </w:r>
    </w:p>
    <w:p w:rsidR="005E23EA" w:rsidRPr="00EA7E63" w:rsidRDefault="005E23EA" w:rsidP="005E23EA">
      <w:pPr>
        <w:ind w:firstLine="709"/>
        <w:jc w:val="both"/>
        <w:rPr>
          <w:color w:val="auto"/>
          <w:sz w:val="28"/>
          <w:szCs w:val="28"/>
        </w:rPr>
      </w:pPr>
      <w:r w:rsidRPr="00EA7E63">
        <w:rPr>
          <w:color w:val="auto"/>
          <w:sz w:val="28"/>
          <w:szCs w:val="28"/>
        </w:rPr>
        <w:t xml:space="preserve">- на </w:t>
      </w:r>
      <w:r>
        <w:rPr>
          <w:color w:val="auto"/>
          <w:sz w:val="28"/>
          <w:szCs w:val="28"/>
        </w:rPr>
        <w:t>2024</w:t>
      </w:r>
      <w:r w:rsidRPr="00EA7E63">
        <w:rPr>
          <w:color w:val="auto"/>
          <w:sz w:val="28"/>
          <w:szCs w:val="28"/>
        </w:rPr>
        <w:t xml:space="preserve"> год в сумме </w:t>
      </w:r>
      <w:r w:rsidRPr="005E23EA">
        <w:rPr>
          <w:color w:val="auto"/>
          <w:sz w:val="28"/>
          <w:szCs w:val="28"/>
        </w:rPr>
        <w:t>294 345,60000</w:t>
      </w:r>
      <w:r>
        <w:rPr>
          <w:color w:val="auto"/>
          <w:sz w:val="28"/>
          <w:szCs w:val="28"/>
        </w:rPr>
        <w:t xml:space="preserve"> </w:t>
      </w:r>
      <w:r w:rsidRPr="00EA7E63">
        <w:rPr>
          <w:color w:val="auto"/>
          <w:sz w:val="28"/>
          <w:szCs w:val="28"/>
        </w:rPr>
        <w:t>тыс. рублей, из них за счёт средств бюджета автономного округа –</w:t>
      </w:r>
      <w:r>
        <w:rPr>
          <w:color w:val="auto"/>
          <w:sz w:val="28"/>
          <w:szCs w:val="28"/>
        </w:rPr>
        <w:t xml:space="preserve"> </w:t>
      </w:r>
      <w:r w:rsidRPr="005E23EA">
        <w:rPr>
          <w:color w:val="auto"/>
          <w:sz w:val="28"/>
          <w:szCs w:val="28"/>
        </w:rPr>
        <w:t>8 643,80000</w:t>
      </w:r>
      <w:r w:rsidRPr="00EA7E63">
        <w:rPr>
          <w:color w:val="auto"/>
          <w:sz w:val="28"/>
          <w:szCs w:val="28"/>
        </w:rPr>
        <w:t xml:space="preserve"> тыс. рублей, местного бюджета – </w:t>
      </w:r>
      <w:r w:rsidR="0069582A">
        <w:rPr>
          <w:color w:val="auto"/>
          <w:sz w:val="28"/>
          <w:szCs w:val="28"/>
        </w:rPr>
        <w:t xml:space="preserve">                </w:t>
      </w:r>
      <w:r w:rsidRPr="005E23EA">
        <w:rPr>
          <w:color w:val="auto"/>
          <w:sz w:val="28"/>
          <w:szCs w:val="28"/>
        </w:rPr>
        <w:t>285 701,80000</w:t>
      </w:r>
      <w:r>
        <w:rPr>
          <w:color w:val="auto"/>
          <w:sz w:val="28"/>
          <w:szCs w:val="28"/>
        </w:rPr>
        <w:t xml:space="preserve"> </w:t>
      </w:r>
      <w:r w:rsidRPr="00EA7E63">
        <w:rPr>
          <w:color w:val="auto"/>
          <w:sz w:val="28"/>
          <w:szCs w:val="28"/>
        </w:rPr>
        <w:t>тыс. рублей;</w:t>
      </w:r>
    </w:p>
    <w:p w:rsidR="005E23EA" w:rsidRPr="00EA7E63" w:rsidRDefault="005E23EA" w:rsidP="005E23EA">
      <w:pPr>
        <w:ind w:firstLine="709"/>
        <w:jc w:val="both"/>
        <w:rPr>
          <w:color w:val="auto"/>
          <w:sz w:val="28"/>
          <w:szCs w:val="28"/>
        </w:rPr>
      </w:pPr>
      <w:r w:rsidRPr="00EA7E63">
        <w:rPr>
          <w:color w:val="auto"/>
          <w:sz w:val="28"/>
          <w:szCs w:val="28"/>
        </w:rPr>
        <w:t xml:space="preserve">- на </w:t>
      </w:r>
      <w:r>
        <w:rPr>
          <w:color w:val="auto"/>
          <w:sz w:val="28"/>
          <w:szCs w:val="28"/>
        </w:rPr>
        <w:t>2025</w:t>
      </w:r>
      <w:r w:rsidRPr="00EA7E63">
        <w:rPr>
          <w:color w:val="auto"/>
          <w:sz w:val="28"/>
          <w:szCs w:val="28"/>
        </w:rPr>
        <w:t xml:space="preserve"> год в сумме </w:t>
      </w:r>
      <w:r w:rsidRPr="005E23EA">
        <w:rPr>
          <w:color w:val="auto"/>
          <w:sz w:val="28"/>
          <w:szCs w:val="28"/>
        </w:rPr>
        <w:t>270 417,00000</w:t>
      </w:r>
      <w:r>
        <w:rPr>
          <w:color w:val="auto"/>
          <w:sz w:val="28"/>
          <w:szCs w:val="28"/>
        </w:rPr>
        <w:t xml:space="preserve"> </w:t>
      </w:r>
      <w:r w:rsidRPr="00EA7E63">
        <w:rPr>
          <w:color w:val="auto"/>
          <w:sz w:val="28"/>
          <w:szCs w:val="28"/>
        </w:rPr>
        <w:t xml:space="preserve">тыс. рублей, из них за счёт средств бюджета автономного округа - </w:t>
      </w:r>
      <w:r>
        <w:rPr>
          <w:color w:val="auto"/>
          <w:sz w:val="28"/>
          <w:szCs w:val="28"/>
        </w:rPr>
        <w:t xml:space="preserve"> </w:t>
      </w:r>
      <w:r w:rsidRPr="005E23EA">
        <w:rPr>
          <w:color w:val="auto"/>
          <w:sz w:val="28"/>
          <w:szCs w:val="28"/>
        </w:rPr>
        <w:t>8 405,30000</w:t>
      </w:r>
      <w:r>
        <w:rPr>
          <w:color w:val="auto"/>
          <w:sz w:val="28"/>
          <w:szCs w:val="28"/>
        </w:rPr>
        <w:t xml:space="preserve"> </w:t>
      </w:r>
      <w:r w:rsidRPr="00EA7E63">
        <w:rPr>
          <w:color w:val="auto"/>
          <w:sz w:val="28"/>
          <w:szCs w:val="28"/>
        </w:rPr>
        <w:t>тыс. рублей, местного бюджета –</w:t>
      </w:r>
      <w:r w:rsidR="0069582A">
        <w:rPr>
          <w:color w:val="auto"/>
          <w:sz w:val="28"/>
          <w:szCs w:val="28"/>
        </w:rPr>
        <w:t xml:space="preserve">                      </w:t>
      </w:r>
      <w:r w:rsidRPr="00EA7E63">
        <w:rPr>
          <w:color w:val="auto"/>
          <w:sz w:val="28"/>
          <w:szCs w:val="28"/>
        </w:rPr>
        <w:t xml:space="preserve"> </w:t>
      </w:r>
      <w:r w:rsidRPr="005E23EA">
        <w:rPr>
          <w:color w:val="auto"/>
          <w:sz w:val="28"/>
          <w:szCs w:val="28"/>
        </w:rPr>
        <w:t>262 011,70000</w:t>
      </w:r>
      <w:r>
        <w:rPr>
          <w:color w:val="auto"/>
          <w:sz w:val="28"/>
          <w:szCs w:val="28"/>
        </w:rPr>
        <w:t xml:space="preserve"> </w:t>
      </w:r>
      <w:r w:rsidRPr="00EA7E63">
        <w:rPr>
          <w:color w:val="auto"/>
          <w:sz w:val="28"/>
          <w:szCs w:val="28"/>
        </w:rPr>
        <w:t>тыс. рублей;</w:t>
      </w:r>
    </w:p>
    <w:p w:rsidR="005E23EA" w:rsidRDefault="005E23EA" w:rsidP="005E23EA">
      <w:pPr>
        <w:ind w:firstLine="709"/>
        <w:jc w:val="both"/>
        <w:rPr>
          <w:color w:val="auto"/>
          <w:sz w:val="28"/>
          <w:szCs w:val="28"/>
        </w:rPr>
      </w:pPr>
      <w:r w:rsidRPr="00EA7E63">
        <w:rPr>
          <w:color w:val="auto"/>
          <w:sz w:val="28"/>
          <w:szCs w:val="28"/>
        </w:rPr>
        <w:t xml:space="preserve">- на </w:t>
      </w:r>
      <w:r>
        <w:rPr>
          <w:color w:val="auto"/>
          <w:sz w:val="28"/>
          <w:szCs w:val="28"/>
        </w:rPr>
        <w:t>2026</w:t>
      </w:r>
      <w:r w:rsidRPr="00EA7E63">
        <w:rPr>
          <w:color w:val="auto"/>
          <w:sz w:val="28"/>
          <w:szCs w:val="28"/>
        </w:rPr>
        <w:t xml:space="preserve"> год </w:t>
      </w:r>
      <w:r w:rsidRPr="00BC54DB">
        <w:rPr>
          <w:color w:val="auto"/>
          <w:sz w:val="28"/>
          <w:szCs w:val="28"/>
        </w:rPr>
        <w:t xml:space="preserve">в сумме </w:t>
      </w:r>
      <w:r w:rsidRPr="005E23EA">
        <w:rPr>
          <w:color w:val="auto"/>
          <w:sz w:val="28"/>
          <w:szCs w:val="28"/>
        </w:rPr>
        <w:t>270 305,30000</w:t>
      </w:r>
      <w:r w:rsidRPr="00BC54DB">
        <w:rPr>
          <w:color w:val="auto"/>
          <w:sz w:val="28"/>
          <w:szCs w:val="28"/>
        </w:rPr>
        <w:t xml:space="preserve"> тыс. рублей,</w:t>
      </w:r>
      <w:r>
        <w:rPr>
          <w:color w:val="auto"/>
          <w:sz w:val="28"/>
          <w:szCs w:val="28"/>
        </w:rPr>
        <w:t xml:space="preserve"> </w:t>
      </w:r>
      <w:r w:rsidRPr="00EA7E63">
        <w:rPr>
          <w:color w:val="auto"/>
          <w:sz w:val="28"/>
          <w:szCs w:val="28"/>
        </w:rPr>
        <w:t xml:space="preserve">из них за счёт средств бюджета автономного округа - </w:t>
      </w:r>
      <w:r w:rsidRPr="00024D37">
        <w:rPr>
          <w:color w:val="auto"/>
          <w:sz w:val="28"/>
          <w:szCs w:val="28"/>
        </w:rPr>
        <w:t>8 293,60000</w:t>
      </w:r>
      <w:r w:rsidRPr="00EA7E63">
        <w:rPr>
          <w:color w:val="auto"/>
          <w:sz w:val="28"/>
          <w:szCs w:val="28"/>
        </w:rPr>
        <w:t xml:space="preserve"> тыс. рублей, местного бюджета – </w:t>
      </w:r>
      <w:r w:rsidR="0069582A">
        <w:rPr>
          <w:color w:val="auto"/>
          <w:sz w:val="28"/>
          <w:szCs w:val="28"/>
        </w:rPr>
        <w:t xml:space="preserve">                    </w:t>
      </w:r>
      <w:r w:rsidRPr="005E23EA">
        <w:rPr>
          <w:color w:val="auto"/>
          <w:sz w:val="28"/>
          <w:szCs w:val="28"/>
        </w:rPr>
        <w:t>262 011,70000</w:t>
      </w:r>
      <w:r>
        <w:rPr>
          <w:color w:val="auto"/>
          <w:sz w:val="28"/>
          <w:szCs w:val="28"/>
        </w:rPr>
        <w:t xml:space="preserve"> </w:t>
      </w:r>
      <w:r w:rsidRPr="00EA7E63">
        <w:rPr>
          <w:color w:val="auto"/>
          <w:sz w:val="28"/>
          <w:szCs w:val="28"/>
        </w:rPr>
        <w:t>тыс. рублей;</w:t>
      </w:r>
    </w:p>
    <w:p w:rsidR="005E23EA" w:rsidRDefault="005E23EA" w:rsidP="005E23EA">
      <w:pPr>
        <w:ind w:firstLine="709"/>
        <w:jc w:val="both"/>
        <w:rPr>
          <w:color w:val="auto"/>
          <w:sz w:val="28"/>
          <w:szCs w:val="28"/>
        </w:rPr>
      </w:pPr>
      <w:r w:rsidRPr="00EA7E63">
        <w:rPr>
          <w:color w:val="auto"/>
          <w:sz w:val="28"/>
          <w:szCs w:val="28"/>
        </w:rPr>
        <w:t xml:space="preserve">- на </w:t>
      </w:r>
      <w:r>
        <w:rPr>
          <w:color w:val="auto"/>
          <w:sz w:val="28"/>
          <w:szCs w:val="28"/>
        </w:rPr>
        <w:t>2027</w:t>
      </w:r>
      <w:r w:rsidRPr="00EA7E63">
        <w:rPr>
          <w:color w:val="auto"/>
          <w:sz w:val="28"/>
          <w:szCs w:val="28"/>
        </w:rPr>
        <w:t xml:space="preserve"> год и до 2030 года </w:t>
      </w:r>
      <w:r w:rsidRPr="00024D37">
        <w:rPr>
          <w:color w:val="auto"/>
          <w:sz w:val="28"/>
          <w:szCs w:val="28"/>
        </w:rPr>
        <w:t xml:space="preserve">в сумме </w:t>
      </w:r>
      <w:r w:rsidRPr="005E23EA">
        <w:rPr>
          <w:color w:val="auto"/>
          <w:sz w:val="28"/>
          <w:szCs w:val="28"/>
        </w:rPr>
        <w:t>1 081 221,20000</w:t>
      </w:r>
      <w:r>
        <w:rPr>
          <w:color w:val="auto"/>
          <w:sz w:val="28"/>
          <w:szCs w:val="28"/>
        </w:rPr>
        <w:t xml:space="preserve"> </w:t>
      </w:r>
      <w:r w:rsidRPr="00024D37">
        <w:rPr>
          <w:color w:val="auto"/>
          <w:sz w:val="28"/>
          <w:szCs w:val="28"/>
        </w:rPr>
        <w:t xml:space="preserve">тыс. рублей, из них за счёт средств бюджета автономного округа </w:t>
      </w:r>
      <w:r>
        <w:rPr>
          <w:color w:val="auto"/>
          <w:sz w:val="28"/>
          <w:szCs w:val="28"/>
        </w:rPr>
        <w:t xml:space="preserve">- </w:t>
      </w:r>
      <w:r w:rsidRPr="00024D37">
        <w:rPr>
          <w:color w:val="auto"/>
          <w:sz w:val="28"/>
          <w:szCs w:val="28"/>
        </w:rPr>
        <w:t>33 174,40000 тыс. рублей, местного бюджета –</w:t>
      </w:r>
      <w:r w:rsidR="0069582A">
        <w:rPr>
          <w:color w:val="auto"/>
          <w:sz w:val="28"/>
          <w:szCs w:val="28"/>
        </w:rPr>
        <w:t xml:space="preserve"> </w:t>
      </w:r>
      <w:r w:rsidRPr="005E23EA">
        <w:rPr>
          <w:color w:val="auto"/>
          <w:sz w:val="28"/>
          <w:szCs w:val="28"/>
        </w:rPr>
        <w:t>1 048 046,80000</w:t>
      </w:r>
      <w:r>
        <w:rPr>
          <w:color w:val="auto"/>
          <w:sz w:val="28"/>
          <w:szCs w:val="28"/>
        </w:rPr>
        <w:t xml:space="preserve"> тыс. рублей.</w:t>
      </w:r>
    </w:p>
    <w:p w:rsidR="00F63DBC" w:rsidRPr="00F51BDB" w:rsidRDefault="00F63DBC" w:rsidP="00F132FA">
      <w:pPr>
        <w:ind w:firstLine="426"/>
        <w:jc w:val="both"/>
        <w:rPr>
          <w:color w:val="auto"/>
          <w:sz w:val="28"/>
          <w:szCs w:val="28"/>
        </w:rPr>
      </w:pPr>
      <w:r w:rsidRPr="00F51BDB">
        <w:rPr>
          <w:color w:val="auto"/>
          <w:sz w:val="28"/>
          <w:szCs w:val="28"/>
        </w:rPr>
        <w:tab/>
        <w:t xml:space="preserve">В составе </w:t>
      </w:r>
      <w:r w:rsidR="007E03D5">
        <w:rPr>
          <w:color w:val="auto"/>
          <w:sz w:val="28"/>
          <w:szCs w:val="28"/>
        </w:rPr>
        <w:t>структурного элемента содержатся</w:t>
      </w:r>
      <w:r w:rsidRPr="00F51BDB">
        <w:rPr>
          <w:color w:val="auto"/>
          <w:sz w:val="28"/>
          <w:szCs w:val="28"/>
        </w:rPr>
        <w:t xml:space="preserve"> следующие расходы:</w:t>
      </w:r>
    </w:p>
    <w:p w:rsidR="00F63DBC" w:rsidRPr="00923F94" w:rsidRDefault="00F32E7F" w:rsidP="00F132FA">
      <w:pPr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923F94">
        <w:rPr>
          <w:color w:val="auto"/>
          <w:sz w:val="28"/>
          <w:szCs w:val="28"/>
        </w:rPr>
        <w:t xml:space="preserve">а) </w:t>
      </w:r>
      <w:r w:rsidR="00995362" w:rsidRPr="00923F94">
        <w:rPr>
          <w:color w:val="auto"/>
          <w:sz w:val="28"/>
          <w:szCs w:val="28"/>
        </w:rPr>
        <w:t xml:space="preserve">на осуществление переданных полномочий на организацию мероприятий при осуществлении деятельности по обращению с животными без владельцев в </w:t>
      </w:r>
      <w:r w:rsidR="00F63DBC" w:rsidRPr="00923F94">
        <w:rPr>
          <w:color w:val="auto"/>
          <w:sz w:val="28"/>
          <w:szCs w:val="28"/>
        </w:rPr>
        <w:t xml:space="preserve">сумме </w:t>
      </w:r>
      <w:r w:rsidR="00C74236" w:rsidRPr="00C74236">
        <w:rPr>
          <w:color w:val="auto"/>
          <w:sz w:val="28"/>
          <w:szCs w:val="28"/>
        </w:rPr>
        <w:t>28 617,50000</w:t>
      </w:r>
      <w:r w:rsidR="00C74236">
        <w:rPr>
          <w:color w:val="auto"/>
          <w:sz w:val="28"/>
          <w:szCs w:val="28"/>
        </w:rPr>
        <w:t xml:space="preserve"> </w:t>
      </w:r>
      <w:r w:rsidR="00F63DBC" w:rsidRPr="00923F94">
        <w:rPr>
          <w:color w:val="auto"/>
          <w:sz w:val="28"/>
          <w:szCs w:val="28"/>
        </w:rPr>
        <w:t xml:space="preserve">тыс. рублей, в том числе: на </w:t>
      </w:r>
      <w:r w:rsidR="002C4388">
        <w:rPr>
          <w:color w:val="auto"/>
          <w:sz w:val="28"/>
          <w:szCs w:val="28"/>
        </w:rPr>
        <w:t>2024</w:t>
      </w:r>
      <w:r w:rsidR="00F63DBC" w:rsidRPr="00923F94">
        <w:rPr>
          <w:color w:val="auto"/>
          <w:sz w:val="28"/>
          <w:szCs w:val="28"/>
        </w:rPr>
        <w:t xml:space="preserve"> год </w:t>
      </w:r>
      <w:r w:rsidR="00E82FFE" w:rsidRPr="00E82FFE">
        <w:rPr>
          <w:color w:val="auto"/>
          <w:sz w:val="28"/>
          <w:szCs w:val="28"/>
        </w:rPr>
        <w:t>4 372,60000</w:t>
      </w:r>
      <w:r w:rsidR="00E82FFE">
        <w:rPr>
          <w:color w:val="auto"/>
          <w:sz w:val="28"/>
          <w:szCs w:val="28"/>
        </w:rPr>
        <w:t xml:space="preserve"> </w:t>
      </w:r>
      <w:r w:rsidR="00F63DBC" w:rsidRPr="00923F94">
        <w:rPr>
          <w:color w:val="auto"/>
          <w:sz w:val="28"/>
          <w:szCs w:val="28"/>
        </w:rPr>
        <w:t xml:space="preserve">тыс. </w:t>
      </w:r>
      <w:r w:rsidR="00F63DBC" w:rsidRPr="00923F94">
        <w:rPr>
          <w:color w:val="auto"/>
          <w:sz w:val="28"/>
          <w:szCs w:val="28"/>
        </w:rPr>
        <w:lastRenderedPageBreak/>
        <w:t xml:space="preserve">рублей, на </w:t>
      </w:r>
      <w:r w:rsidR="002C4388">
        <w:rPr>
          <w:color w:val="auto"/>
          <w:sz w:val="28"/>
          <w:szCs w:val="28"/>
        </w:rPr>
        <w:t>2025</w:t>
      </w:r>
      <w:r w:rsidR="00F63DBC" w:rsidRPr="00923F94">
        <w:rPr>
          <w:color w:val="auto"/>
          <w:sz w:val="28"/>
          <w:szCs w:val="28"/>
        </w:rPr>
        <w:t xml:space="preserve"> год </w:t>
      </w:r>
      <w:r w:rsidR="00E82FFE">
        <w:rPr>
          <w:color w:val="auto"/>
          <w:sz w:val="28"/>
          <w:szCs w:val="28"/>
        </w:rPr>
        <w:t xml:space="preserve">4 133,90000 </w:t>
      </w:r>
      <w:r w:rsidR="00F63DBC" w:rsidRPr="00923F94">
        <w:rPr>
          <w:color w:val="auto"/>
          <w:sz w:val="28"/>
          <w:szCs w:val="28"/>
        </w:rPr>
        <w:t xml:space="preserve">тыс. рублей, на </w:t>
      </w:r>
      <w:r w:rsidR="002C4388">
        <w:rPr>
          <w:color w:val="auto"/>
          <w:sz w:val="28"/>
          <w:szCs w:val="28"/>
        </w:rPr>
        <w:t>2026</w:t>
      </w:r>
      <w:r w:rsidR="00F63DBC" w:rsidRPr="00923F94">
        <w:rPr>
          <w:color w:val="auto"/>
          <w:sz w:val="28"/>
          <w:szCs w:val="28"/>
        </w:rPr>
        <w:t xml:space="preserve"> год </w:t>
      </w:r>
      <w:r w:rsidR="00E82FFE">
        <w:rPr>
          <w:color w:val="auto"/>
          <w:sz w:val="28"/>
          <w:szCs w:val="28"/>
        </w:rPr>
        <w:t xml:space="preserve">4 022,20000 </w:t>
      </w:r>
      <w:r w:rsidR="00F63DBC" w:rsidRPr="00923F94">
        <w:rPr>
          <w:color w:val="auto"/>
          <w:sz w:val="28"/>
          <w:szCs w:val="28"/>
        </w:rPr>
        <w:t>тыс. рублей</w:t>
      </w:r>
      <w:r w:rsidR="00CB11B9">
        <w:rPr>
          <w:color w:val="auto"/>
          <w:sz w:val="28"/>
          <w:szCs w:val="28"/>
        </w:rPr>
        <w:t>,</w:t>
      </w:r>
      <w:r w:rsidR="00C74236" w:rsidRPr="00C74236">
        <w:t xml:space="preserve"> </w:t>
      </w:r>
      <w:r w:rsidR="003263C6">
        <w:rPr>
          <w:color w:val="auto"/>
          <w:sz w:val="28"/>
          <w:szCs w:val="28"/>
        </w:rPr>
        <w:t>на</w:t>
      </w:r>
      <w:r w:rsidR="00C74236" w:rsidRPr="00C74236">
        <w:rPr>
          <w:color w:val="auto"/>
          <w:sz w:val="28"/>
          <w:szCs w:val="28"/>
        </w:rPr>
        <w:t xml:space="preserve"> 2027 год и до 2030 года в сумме </w:t>
      </w:r>
      <w:r w:rsidR="00E82FFE" w:rsidRPr="00E82FFE">
        <w:rPr>
          <w:color w:val="auto"/>
          <w:sz w:val="28"/>
          <w:szCs w:val="28"/>
        </w:rPr>
        <w:t>16 088,80000</w:t>
      </w:r>
      <w:r w:rsidR="003263C6">
        <w:rPr>
          <w:color w:val="auto"/>
          <w:sz w:val="28"/>
          <w:szCs w:val="28"/>
        </w:rPr>
        <w:t xml:space="preserve"> </w:t>
      </w:r>
      <w:r w:rsidR="00C74236" w:rsidRPr="00C74236">
        <w:rPr>
          <w:color w:val="auto"/>
          <w:sz w:val="28"/>
          <w:szCs w:val="28"/>
        </w:rPr>
        <w:t>тыс. рублей, из них:</w:t>
      </w:r>
    </w:p>
    <w:p w:rsidR="00F63DBC" w:rsidRPr="00923F94" w:rsidRDefault="00C011E8" w:rsidP="00F132FA">
      <w:pPr>
        <w:tabs>
          <w:tab w:val="left" w:pos="567"/>
        </w:tabs>
        <w:jc w:val="both"/>
        <w:rPr>
          <w:color w:val="auto"/>
          <w:sz w:val="28"/>
          <w:szCs w:val="28"/>
        </w:rPr>
      </w:pPr>
      <w:r w:rsidRPr="00923F94">
        <w:rPr>
          <w:color w:val="auto"/>
          <w:sz w:val="28"/>
          <w:szCs w:val="28"/>
        </w:rPr>
        <w:tab/>
        <w:t xml:space="preserve">- </w:t>
      </w:r>
      <w:r w:rsidR="009063C2" w:rsidRPr="00923F94">
        <w:rPr>
          <w:color w:val="auto"/>
          <w:sz w:val="28"/>
          <w:szCs w:val="28"/>
        </w:rPr>
        <w:t xml:space="preserve">за счёт субвенции из бюджета автономного округа на организацию мероприятий при осуществлении деятельности по обращению с животными без владельцев </w:t>
      </w:r>
      <w:r w:rsidR="00F63DBC" w:rsidRPr="00923F94">
        <w:rPr>
          <w:color w:val="auto"/>
          <w:sz w:val="28"/>
          <w:szCs w:val="28"/>
        </w:rPr>
        <w:t xml:space="preserve">в общей сумме </w:t>
      </w:r>
      <w:r w:rsidR="00CB11B9" w:rsidRPr="00CB11B9">
        <w:rPr>
          <w:color w:val="auto"/>
          <w:sz w:val="28"/>
          <w:szCs w:val="28"/>
        </w:rPr>
        <w:t>4 117,50000</w:t>
      </w:r>
      <w:r w:rsidR="001644B2" w:rsidRPr="00923F94">
        <w:rPr>
          <w:color w:val="auto"/>
          <w:sz w:val="28"/>
          <w:szCs w:val="28"/>
        </w:rPr>
        <w:t xml:space="preserve"> </w:t>
      </w:r>
      <w:r w:rsidR="00F63DBC" w:rsidRPr="00923F94">
        <w:rPr>
          <w:color w:val="auto"/>
          <w:sz w:val="28"/>
          <w:szCs w:val="28"/>
        </w:rPr>
        <w:t xml:space="preserve">тыс. рублей, из них: на </w:t>
      </w:r>
      <w:r w:rsidR="002C4388">
        <w:rPr>
          <w:color w:val="auto"/>
          <w:sz w:val="28"/>
          <w:szCs w:val="28"/>
        </w:rPr>
        <w:t>2024</w:t>
      </w:r>
      <w:r w:rsidR="00F63DBC" w:rsidRPr="00923F94">
        <w:rPr>
          <w:color w:val="auto"/>
          <w:sz w:val="28"/>
          <w:szCs w:val="28"/>
        </w:rPr>
        <w:t xml:space="preserve"> год </w:t>
      </w:r>
      <w:r w:rsidR="00416C4E" w:rsidRPr="00923F94">
        <w:rPr>
          <w:color w:val="auto"/>
          <w:sz w:val="28"/>
          <w:szCs w:val="28"/>
        </w:rPr>
        <w:t xml:space="preserve">                     </w:t>
      </w:r>
      <w:r w:rsidR="00CB11B9" w:rsidRPr="00CB11B9">
        <w:rPr>
          <w:color w:val="auto"/>
          <w:sz w:val="28"/>
          <w:szCs w:val="28"/>
        </w:rPr>
        <w:t>872,60000</w:t>
      </w:r>
      <w:r w:rsidR="00CB11B9">
        <w:rPr>
          <w:color w:val="auto"/>
          <w:sz w:val="28"/>
          <w:szCs w:val="28"/>
        </w:rPr>
        <w:t xml:space="preserve"> </w:t>
      </w:r>
      <w:r w:rsidR="00F63DBC" w:rsidRPr="00923F94">
        <w:rPr>
          <w:color w:val="auto"/>
          <w:sz w:val="28"/>
          <w:szCs w:val="28"/>
        </w:rPr>
        <w:t xml:space="preserve">тыс. рублей, на </w:t>
      </w:r>
      <w:r w:rsidR="002C4388">
        <w:rPr>
          <w:color w:val="auto"/>
          <w:sz w:val="28"/>
          <w:szCs w:val="28"/>
        </w:rPr>
        <w:t>2025</w:t>
      </w:r>
      <w:r w:rsidR="00F63DBC" w:rsidRPr="00923F94">
        <w:rPr>
          <w:color w:val="auto"/>
          <w:sz w:val="28"/>
          <w:szCs w:val="28"/>
        </w:rPr>
        <w:t xml:space="preserve"> год </w:t>
      </w:r>
      <w:r w:rsidR="00CB11B9" w:rsidRPr="00CB11B9">
        <w:rPr>
          <w:color w:val="auto"/>
          <w:sz w:val="28"/>
          <w:szCs w:val="28"/>
        </w:rPr>
        <w:t>633,90000</w:t>
      </w:r>
      <w:r w:rsidR="00F63DBC" w:rsidRPr="00923F94">
        <w:rPr>
          <w:color w:val="auto"/>
          <w:sz w:val="28"/>
          <w:szCs w:val="28"/>
        </w:rPr>
        <w:t xml:space="preserve"> тыс. рублей, на </w:t>
      </w:r>
      <w:r w:rsidR="002C4388">
        <w:rPr>
          <w:color w:val="auto"/>
          <w:sz w:val="28"/>
          <w:szCs w:val="28"/>
        </w:rPr>
        <w:t>2026</w:t>
      </w:r>
      <w:r w:rsidR="00F63DBC" w:rsidRPr="00923F94">
        <w:rPr>
          <w:color w:val="auto"/>
          <w:sz w:val="28"/>
          <w:szCs w:val="28"/>
        </w:rPr>
        <w:t xml:space="preserve"> год </w:t>
      </w:r>
      <w:r w:rsidR="00091B4D" w:rsidRPr="00091B4D">
        <w:rPr>
          <w:color w:val="auto"/>
          <w:sz w:val="28"/>
          <w:szCs w:val="28"/>
        </w:rPr>
        <w:t>522,20000</w:t>
      </w:r>
      <w:r w:rsidR="00091B4D">
        <w:rPr>
          <w:color w:val="auto"/>
          <w:sz w:val="28"/>
          <w:szCs w:val="28"/>
        </w:rPr>
        <w:t xml:space="preserve"> </w:t>
      </w:r>
      <w:r w:rsidR="00F63DBC" w:rsidRPr="00923F94">
        <w:rPr>
          <w:color w:val="auto"/>
          <w:sz w:val="28"/>
          <w:szCs w:val="28"/>
        </w:rPr>
        <w:t>тыс. рублей</w:t>
      </w:r>
      <w:r w:rsidR="00CB11B9">
        <w:rPr>
          <w:color w:val="auto"/>
          <w:sz w:val="28"/>
          <w:szCs w:val="28"/>
        </w:rPr>
        <w:t xml:space="preserve">, </w:t>
      </w:r>
      <w:r w:rsidR="000C635E">
        <w:rPr>
          <w:color w:val="auto"/>
          <w:sz w:val="28"/>
          <w:szCs w:val="28"/>
        </w:rPr>
        <w:t>на</w:t>
      </w:r>
      <w:r w:rsidR="00CB11B9" w:rsidRPr="00CB11B9">
        <w:rPr>
          <w:color w:val="auto"/>
          <w:sz w:val="28"/>
          <w:szCs w:val="28"/>
        </w:rPr>
        <w:t xml:space="preserve"> 2027 год и до 2030 года в сумме </w:t>
      </w:r>
      <w:r w:rsidR="00091B4D" w:rsidRPr="00091B4D">
        <w:rPr>
          <w:color w:val="auto"/>
          <w:sz w:val="28"/>
          <w:szCs w:val="28"/>
        </w:rPr>
        <w:t>2 088,80000</w:t>
      </w:r>
      <w:r w:rsidR="00CB11B9" w:rsidRPr="00CB11B9">
        <w:rPr>
          <w:color w:val="auto"/>
          <w:sz w:val="28"/>
          <w:szCs w:val="28"/>
        </w:rPr>
        <w:t xml:space="preserve"> тыс. рублей</w:t>
      </w:r>
      <w:r w:rsidR="00F63DBC" w:rsidRPr="00923F94">
        <w:rPr>
          <w:color w:val="auto"/>
          <w:sz w:val="28"/>
          <w:szCs w:val="28"/>
        </w:rPr>
        <w:t>;</w:t>
      </w:r>
    </w:p>
    <w:p w:rsidR="00F63DBC" w:rsidRPr="00A04E0F" w:rsidRDefault="00C011E8" w:rsidP="00091B4D">
      <w:pPr>
        <w:numPr>
          <w:ilvl w:val="0"/>
          <w:numId w:val="3"/>
        </w:numPr>
        <w:ind w:left="0" w:firstLine="567"/>
        <w:jc w:val="both"/>
        <w:rPr>
          <w:color w:val="auto"/>
          <w:sz w:val="28"/>
          <w:szCs w:val="28"/>
        </w:rPr>
      </w:pPr>
      <w:r w:rsidRPr="00923F94">
        <w:rPr>
          <w:color w:val="auto"/>
          <w:sz w:val="28"/>
          <w:szCs w:val="28"/>
        </w:rPr>
        <w:t xml:space="preserve"> </w:t>
      </w:r>
      <w:r w:rsidR="00F63DBC" w:rsidRPr="00923F94">
        <w:rPr>
          <w:color w:val="auto"/>
          <w:sz w:val="28"/>
          <w:szCs w:val="28"/>
        </w:rPr>
        <w:t>за счёт средств местного бюджета</w:t>
      </w:r>
      <w:r w:rsidR="00F63DBC" w:rsidRPr="00865DFB">
        <w:rPr>
          <w:color w:val="auto"/>
          <w:sz w:val="28"/>
          <w:szCs w:val="28"/>
        </w:rPr>
        <w:t xml:space="preserve"> в общей сумме </w:t>
      </w:r>
      <w:r w:rsidR="00CB11B9" w:rsidRPr="00CB11B9">
        <w:rPr>
          <w:color w:val="auto"/>
          <w:sz w:val="28"/>
          <w:szCs w:val="28"/>
        </w:rPr>
        <w:t>24 500,00000</w:t>
      </w:r>
      <w:r w:rsidR="00F63DBC" w:rsidRPr="00865DFB">
        <w:rPr>
          <w:color w:val="auto"/>
          <w:sz w:val="28"/>
          <w:szCs w:val="28"/>
        </w:rPr>
        <w:t xml:space="preserve"> тыс. рублей, из </w:t>
      </w:r>
      <w:r w:rsidR="00F63DBC" w:rsidRPr="00A04E0F">
        <w:rPr>
          <w:color w:val="auto"/>
          <w:sz w:val="28"/>
          <w:szCs w:val="28"/>
        </w:rPr>
        <w:t xml:space="preserve">них: на </w:t>
      </w:r>
      <w:r w:rsidR="002C4388">
        <w:rPr>
          <w:color w:val="auto"/>
          <w:sz w:val="28"/>
          <w:szCs w:val="28"/>
        </w:rPr>
        <w:t>2024</w:t>
      </w:r>
      <w:r w:rsidR="00F63DBC" w:rsidRPr="00A04E0F">
        <w:rPr>
          <w:color w:val="auto"/>
          <w:sz w:val="28"/>
          <w:szCs w:val="28"/>
        </w:rPr>
        <w:t xml:space="preserve"> год 3 500,00</w:t>
      </w:r>
      <w:r w:rsidR="0066380A">
        <w:rPr>
          <w:color w:val="auto"/>
          <w:sz w:val="28"/>
          <w:szCs w:val="28"/>
        </w:rPr>
        <w:t>00</w:t>
      </w:r>
      <w:r w:rsidR="00F63DBC" w:rsidRPr="00A04E0F">
        <w:rPr>
          <w:color w:val="auto"/>
          <w:sz w:val="28"/>
          <w:szCs w:val="28"/>
        </w:rPr>
        <w:t xml:space="preserve">0 тыс. рублей, на </w:t>
      </w:r>
      <w:r w:rsidR="002C4388">
        <w:rPr>
          <w:color w:val="auto"/>
          <w:sz w:val="28"/>
          <w:szCs w:val="28"/>
        </w:rPr>
        <w:t>2025</w:t>
      </w:r>
      <w:r w:rsidR="00F63DBC" w:rsidRPr="00A04E0F">
        <w:rPr>
          <w:color w:val="auto"/>
          <w:sz w:val="28"/>
          <w:szCs w:val="28"/>
        </w:rPr>
        <w:t xml:space="preserve"> год 3 500,0</w:t>
      </w:r>
      <w:r w:rsidR="0066380A">
        <w:rPr>
          <w:color w:val="auto"/>
          <w:sz w:val="28"/>
          <w:szCs w:val="28"/>
        </w:rPr>
        <w:t>00</w:t>
      </w:r>
      <w:r w:rsidR="00F63DBC" w:rsidRPr="00A04E0F">
        <w:rPr>
          <w:color w:val="auto"/>
          <w:sz w:val="28"/>
          <w:szCs w:val="28"/>
        </w:rPr>
        <w:t xml:space="preserve">00 тыс. рублей, на </w:t>
      </w:r>
      <w:r w:rsidR="002C4388">
        <w:rPr>
          <w:color w:val="auto"/>
          <w:sz w:val="28"/>
          <w:szCs w:val="28"/>
        </w:rPr>
        <w:t>2026</w:t>
      </w:r>
      <w:r w:rsidR="00F63DBC" w:rsidRPr="00A04E0F">
        <w:rPr>
          <w:color w:val="auto"/>
          <w:sz w:val="28"/>
          <w:szCs w:val="28"/>
        </w:rPr>
        <w:t xml:space="preserve"> год 3 500,00</w:t>
      </w:r>
      <w:r w:rsidR="0066380A">
        <w:rPr>
          <w:color w:val="auto"/>
          <w:sz w:val="28"/>
          <w:szCs w:val="28"/>
        </w:rPr>
        <w:t>00</w:t>
      </w:r>
      <w:r w:rsidR="00F63DBC" w:rsidRPr="00A04E0F">
        <w:rPr>
          <w:color w:val="auto"/>
          <w:sz w:val="28"/>
          <w:szCs w:val="28"/>
        </w:rPr>
        <w:t>0 тыс. рублей</w:t>
      </w:r>
      <w:r w:rsidR="00091B4D" w:rsidRPr="00091B4D">
        <w:rPr>
          <w:color w:val="auto"/>
          <w:sz w:val="28"/>
          <w:szCs w:val="28"/>
        </w:rPr>
        <w:t xml:space="preserve">, </w:t>
      </w:r>
      <w:r w:rsidR="0069582A">
        <w:rPr>
          <w:color w:val="auto"/>
          <w:sz w:val="28"/>
          <w:szCs w:val="28"/>
        </w:rPr>
        <w:t>на</w:t>
      </w:r>
      <w:r w:rsidR="00091B4D" w:rsidRPr="00091B4D">
        <w:rPr>
          <w:color w:val="auto"/>
          <w:sz w:val="28"/>
          <w:szCs w:val="28"/>
        </w:rPr>
        <w:t xml:space="preserve"> 2027 год и до 2030 года в сумме </w:t>
      </w:r>
      <w:r w:rsidR="00091B4D">
        <w:rPr>
          <w:color w:val="auto"/>
          <w:sz w:val="28"/>
          <w:szCs w:val="28"/>
        </w:rPr>
        <w:t xml:space="preserve">                     </w:t>
      </w:r>
      <w:r w:rsidR="00091B4D" w:rsidRPr="00091B4D">
        <w:rPr>
          <w:color w:val="auto"/>
          <w:sz w:val="28"/>
          <w:szCs w:val="28"/>
        </w:rPr>
        <w:t>14 000,00000</w:t>
      </w:r>
      <w:r w:rsidR="00091B4D">
        <w:rPr>
          <w:color w:val="auto"/>
          <w:sz w:val="28"/>
          <w:szCs w:val="28"/>
        </w:rPr>
        <w:t xml:space="preserve"> тыс. рублей</w:t>
      </w:r>
      <w:r w:rsidR="00F63DBC" w:rsidRPr="00A04E0F">
        <w:rPr>
          <w:color w:val="auto"/>
          <w:sz w:val="28"/>
          <w:szCs w:val="28"/>
        </w:rPr>
        <w:t xml:space="preserve">. </w:t>
      </w:r>
    </w:p>
    <w:p w:rsidR="002A222F" w:rsidRPr="00A04E0F" w:rsidRDefault="002A222F" w:rsidP="00F132FA">
      <w:pPr>
        <w:ind w:firstLine="567"/>
        <w:jc w:val="both"/>
        <w:rPr>
          <w:color w:val="auto"/>
          <w:sz w:val="28"/>
          <w:szCs w:val="28"/>
        </w:rPr>
      </w:pPr>
      <w:r w:rsidRPr="00A04E0F">
        <w:rPr>
          <w:color w:val="auto"/>
          <w:sz w:val="28"/>
          <w:szCs w:val="28"/>
        </w:rPr>
        <w:t>В качестве экономиче</w:t>
      </w:r>
      <w:r w:rsidR="00091B4D">
        <w:rPr>
          <w:color w:val="auto"/>
          <w:sz w:val="28"/>
          <w:szCs w:val="28"/>
        </w:rPr>
        <w:t xml:space="preserve">ского обоснования предоставлен расчёт </w:t>
      </w:r>
      <w:r w:rsidR="00231220" w:rsidRPr="00A04E0F">
        <w:rPr>
          <w:color w:val="auto"/>
          <w:sz w:val="28"/>
          <w:szCs w:val="28"/>
        </w:rPr>
        <w:t>услуг</w:t>
      </w:r>
      <w:r w:rsidR="00C011E8" w:rsidRPr="00A04E0F">
        <w:rPr>
          <w:color w:val="auto"/>
          <w:sz w:val="28"/>
          <w:szCs w:val="28"/>
        </w:rPr>
        <w:t xml:space="preserve"> </w:t>
      </w:r>
      <w:r w:rsidR="00091B4D">
        <w:rPr>
          <w:color w:val="auto"/>
          <w:sz w:val="28"/>
          <w:szCs w:val="28"/>
        </w:rPr>
        <w:t>на сумму 21 941,18333</w:t>
      </w:r>
      <w:r w:rsidR="00231220" w:rsidRPr="00A04E0F">
        <w:rPr>
          <w:color w:val="auto"/>
          <w:sz w:val="28"/>
          <w:szCs w:val="28"/>
        </w:rPr>
        <w:t xml:space="preserve"> тыс. рублей</w:t>
      </w:r>
      <w:r w:rsidR="00091B4D">
        <w:rPr>
          <w:color w:val="auto"/>
          <w:sz w:val="28"/>
          <w:szCs w:val="28"/>
        </w:rPr>
        <w:t>, что больше чем предусмотрено проектом изменений.</w:t>
      </w:r>
      <w:r w:rsidR="00231220" w:rsidRPr="00A04E0F">
        <w:rPr>
          <w:color w:val="auto"/>
          <w:sz w:val="28"/>
          <w:szCs w:val="28"/>
        </w:rPr>
        <w:t xml:space="preserve"> </w:t>
      </w:r>
      <w:r w:rsidRPr="00A04E0F">
        <w:rPr>
          <w:color w:val="auto"/>
          <w:sz w:val="28"/>
          <w:szCs w:val="28"/>
        </w:rPr>
        <w:t xml:space="preserve">Рекомендуем оценить </w:t>
      </w:r>
      <w:r w:rsidR="00F32E7F" w:rsidRPr="00A04E0F">
        <w:rPr>
          <w:color w:val="auto"/>
          <w:sz w:val="28"/>
          <w:szCs w:val="28"/>
        </w:rPr>
        <w:t xml:space="preserve">реалистичность исполнения </w:t>
      </w:r>
      <w:r w:rsidRPr="00A04E0F">
        <w:rPr>
          <w:color w:val="auto"/>
          <w:sz w:val="28"/>
          <w:szCs w:val="28"/>
        </w:rPr>
        <w:t>мероприяти</w:t>
      </w:r>
      <w:r w:rsidR="00F32E7F" w:rsidRPr="00A04E0F">
        <w:rPr>
          <w:color w:val="auto"/>
          <w:sz w:val="28"/>
          <w:szCs w:val="28"/>
        </w:rPr>
        <w:t>я</w:t>
      </w:r>
      <w:r w:rsidRPr="00A04E0F">
        <w:rPr>
          <w:color w:val="auto"/>
          <w:sz w:val="28"/>
          <w:szCs w:val="28"/>
        </w:rPr>
        <w:t xml:space="preserve"> </w:t>
      </w:r>
      <w:r w:rsidR="00934A23">
        <w:rPr>
          <w:color w:val="auto"/>
          <w:sz w:val="28"/>
          <w:szCs w:val="28"/>
        </w:rPr>
        <w:t xml:space="preserve">при </w:t>
      </w:r>
      <w:r w:rsidRPr="00A04E0F">
        <w:rPr>
          <w:color w:val="auto"/>
          <w:sz w:val="28"/>
          <w:szCs w:val="28"/>
        </w:rPr>
        <w:t>пла</w:t>
      </w:r>
      <w:r w:rsidR="00F32E7F" w:rsidRPr="00A04E0F">
        <w:rPr>
          <w:color w:val="auto"/>
          <w:sz w:val="28"/>
          <w:szCs w:val="28"/>
        </w:rPr>
        <w:t>нируемых бюджетных ассигновани</w:t>
      </w:r>
      <w:r w:rsidR="00934A23">
        <w:rPr>
          <w:color w:val="auto"/>
          <w:sz w:val="28"/>
          <w:szCs w:val="28"/>
        </w:rPr>
        <w:t>ях</w:t>
      </w:r>
      <w:r w:rsidR="00A37852">
        <w:rPr>
          <w:color w:val="auto"/>
          <w:sz w:val="28"/>
          <w:szCs w:val="28"/>
        </w:rPr>
        <w:t>;</w:t>
      </w:r>
    </w:p>
    <w:p w:rsidR="00F63DBC" w:rsidRPr="00091B4D" w:rsidRDefault="00F32E7F" w:rsidP="00F132FA">
      <w:pPr>
        <w:ind w:firstLine="567"/>
        <w:jc w:val="both"/>
        <w:rPr>
          <w:color w:val="auto"/>
          <w:sz w:val="28"/>
          <w:szCs w:val="28"/>
        </w:rPr>
      </w:pPr>
      <w:r w:rsidRPr="002A3907">
        <w:rPr>
          <w:color w:val="auto"/>
          <w:sz w:val="28"/>
          <w:szCs w:val="28"/>
        </w:rPr>
        <w:t>б)</w:t>
      </w:r>
      <w:r w:rsidR="00521C52" w:rsidRPr="002A3907">
        <w:rPr>
          <w:color w:val="auto"/>
          <w:sz w:val="28"/>
          <w:szCs w:val="28"/>
        </w:rPr>
        <w:t xml:space="preserve"> </w:t>
      </w:r>
      <w:r w:rsidRPr="002A3907">
        <w:rPr>
          <w:color w:val="auto"/>
          <w:sz w:val="28"/>
          <w:szCs w:val="28"/>
        </w:rPr>
        <w:t>н</w:t>
      </w:r>
      <w:r w:rsidR="00F63DBC" w:rsidRPr="002A3907">
        <w:rPr>
          <w:color w:val="auto"/>
          <w:sz w:val="28"/>
          <w:szCs w:val="28"/>
        </w:rPr>
        <w:t xml:space="preserve">а проведение дезинсекционных, </w:t>
      </w:r>
      <w:proofErr w:type="spellStart"/>
      <w:r w:rsidR="00F63DBC" w:rsidRPr="002A3907">
        <w:rPr>
          <w:color w:val="auto"/>
          <w:sz w:val="28"/>
          <w:szCs w:val="28"/>
        </w:rPr>
        <w:t>дератизационных</w:t>
      </w:r>
      <w:proofErr w:type="spellEnd"/>
      <w:r w:rsidR="00F63DBC" w:rsidRPr="002A3907">
        <w:rPr>
          <w:color w:val="auto"/>
          <w:sz w:val="28"/>
          <w:szCs w:val="28"/>
        </w:rPr>
        <w:t xml:space="preserve"> обработок за счёт субвенции из бюджета автономного округа </w:t>
      </w:r>
      <w:r w:rsidR="000E3E38" w:rsidRPr="002A3907">
        <w:rPr>
          <w:color w:val="auto"/>
          <w:sz w:val="28"/>
          <w:szCs w:val="28"/>
        </w:rPr>
        <w:t xml:space="preserve">на организацию осуществления мероприятий по проведению </w:t>
      </w:r>
      <w:r w:rsidR="000E3E38" w:rsidRPr="00091B4D">
        <w:rPr>
          <w:color w:val="auto"/>
          <w:sz w:val="28"/>
          <w:szCs w:val="28"/>
        </w:rPr>
        <w:t xml:space="preserve">дезинсекции и дератизации в Ханты-Мансийском автономном округе – Югре </w:t>
      </w:r>
      <w:r w:rsidR="00F63DBC" w:rsidRPr="00091B4D">
        <w:rPr>
          <w:color w:val="auto"/>
          <w:sz w:val="28"/>
          <w:szCs w:val="28"/>
        </w:rPr>
        <w:t xml:space="preserve">в общей сумме </w:t>
      </w:r>
      <w:r w:rsidR="00091B4D" w:rsidRPr="00091B4D">
        <w:rPr>
          <w:color w:val="auto"/>
          <w:sz w:val="28"/>
          <w:szCs w:val="28"/>
        </w:rPr>
        <w:t>52 967,60000</w:t>
      </w:r>
      <w:r w:rsidR="00F63DBC" w:rsidRPr="00091B4D">
        <w:rPr>
          <w:color w:val="auto"/>
          <w:sz w:val="28"/>
          <w:szCs w:val="28"/>
        </w:rPr>
        <w:t xml:space="preserve"> тыс. рублей, из них: на </w:t>
      </w:r>
      <w:r w:rsidR="002C4388" w:rsidRPr="00091B4D">
        <w:rPr>
          <w:color w:val="auto"/>
          <w:sz w:val="28"/>
          <w:szCs w:val="28"/>
        </w:rPr>
        <w:t>2024</w:t>
      </w:r>
      <w:r w:rsidR="00F63DBC" w:rsidRPr="00091B4D">
        <w:rPr>
          <w:color w:val="auto"/>
          <w:sz w:val="28"/>
          <w:szCs w:val="28"/>
        </w:rPr>
        <w:t xml:space="preserve"> год</w:t>
      </w:r>
      <w:r w:rsidR="008E1D18" w:rsidRPr="00091B4D">
        <w:rPr>
          <w:color w:val="auto"/>
          <w:sz w:val="28"/>
          <w:szCs w:val="28"/>
        </w:rPr>
        <w:t xml:space="preserve"> </w:t>
      </w:r>
      <w:r w:rsidR="00F63DBC" w:rsidRPr="00091B4D">
        <w:rPr>
          <w:color w:val="auto"/>
          <w:sz w:val="28"/>
          <w:szCs w:val="28"/>
        </w:rPr>
        <w:t>7 566,80</w:t>
      </w:r>
      <w:r w:rsidR="00091B4D">
        <w:rPr>
          <w:color w:val="auto"/>
          <w:sz w:val="28"/>
          <w:szCs w:val="28"/>
        </w:rPr>
        <w:t>00</w:t>
      </w:r>
      <w:r w:rsidR="00F63DBC" w:rsidRPr="00091B4D">
        <w:rPr>
          <w:color w:val="auto"/>
          <w:sz w:val="28"/>
          <w:szCs w:val="28"/>
        </w:rPr>
        <w:t xml:space="preserve">0 тыс. рублей, на </w:t>
      </w:r>
      <w:r w:rsidR="002C4388" w:rsidRPr="00091B4D">
        <w:rPr>
          <w:color w:val="auto"/>
          <w:sz w:val="28"/>
          <w:szCs w:val="28"/>
        </w:rPr>
        <w:t>2025</w:t>
      </w:r>
      <w:r w:rsidR="00F63DBC" w:rsidRPr="00091B4D">
        <w:rPr>
          <w:color w:val="auto"/>
          <w:sz w:val="28"/>
          <w:szCs w:val="28"/>
        </w:rPr>
        <w:t xml:space="preserve"> год 7 566,8</w:t>
      </w:r>
      <w:r w:rsidR="00091B4D">
        <w:rPr>
          <w:color w:val="auto"/>
          <w:sz w:val="28"/>
          <w:szCs w:val="28"/>
        </w:rPr>
        <w:t>00</w:t>
      </w:r>
      <w:r w:rsidR="00F63DBC" w:rsidRPr="00091B4D">
        <w:rPr>
          <w:color w:val="auto"/>
          <w:sz w:val="28"/>
          <w:szCs w:val="28"/>
        </w:rPr>
        <w:t xml:space="preserve">00 тыс. рублей, на </w:t>
      </w:r>
      <w:r w:rsidR="002C4388" w:rsidRPr="00091B4D">
        <w:rPr>
          <w:color w:val="auto"/>
          <w:sz w:val="28"/>
          <w:szCs w:val="28"/>
        </w:rPr>
        <w:t>2026</w:t>
      </w:r>
      <w:r w:rsidRPr="00091B4D">
        <w:rPr>
          <w:color w:val="auto"/>
          <w:sz w:val="28"/>
          <w:szCs w:val="28"/>
        </w:rPr>
        <w:t xml:space="preserve"> год 7 566,80</w:t>
      </w:r>
      <w:r w:rsidR="00091B4D">
        <w:rPr>
          <w:color w:val="auto"/>
          <w:sz w:val="28"/>
          <w:szCs w:val="28"/>
        </w:rPr>
        <w:t>00</w:t>
      </w:r>
      <w:r w:rsidRPr="00091B4D">
        <w:rPr>
          <w:color w:val="auto"/>
          <w:sz w:val="28"/>
          <w:szCs w:val="28"/>
        </w:rPr>
        <w:t xml:space="preserve">0 </w:t>
      </w:r>
      <w:r w:rsidR="00091B4D" w:rsidRPr="00091B4D">
        <w:rPr>
          <w:color w:val="auto"/>
          <w:sz w:val="28"/>
          <w:szCs w:val="28"/>
        </w:rPr>
        <w:t>тыс. рублей, в 2027 год и до 20</w:t>
      </w:r>
      <w:r w:rsidR="00091B4D">
        <w:rPr>
          <w:color w:val="auto"/>
          <w:sz w:val="28"/>
          <w:szCs w:val="28"/>
        </w:rPr>
        <w:t xml:space="preserve">30 года в сумме </w:t>
      </w:r>
      <w:r w:rsidR="00091B4D" w:rsidRPr="00091B4D">
        <w:rPr>
          <w:color w:val="auto"/>
          <w:sz w:val="28"/>
          <w:szCs w:val="28"/>
        </w:rPr>
        <w:t>30 267,20000</w:t>
      </w:r>
      <w:r w:rsidR="00A37852">
        <w:rPr>
          <w:color w:val="auto"/>
          <w:sz w:val="28"/>
          <w:szCs w:val="28"/>
        </w:rPr>
        <w:t xml:space="preserve"> тыс. рублей;</w:t>
      </w:r>
    </w:p>
    <w:p w:rsidR="00BB6489" w:rsidRDefault="00F32E7F" w:rsidP="004B4E1C">
      <w:pPr>
        <w:ind w:firstLine="567"/>
        <w:jc w:val="both"/>
        <w:rPr>
          <w:color w:val="auto"/>
          <w:sz w:val="28"/>
          <w:szCs w:val="28"/>
        </w:rPr>
      </w:pPr>
      <w:r w:rsidRPr="002038E0">
        <w:rPr>
          <w:color w:val="auto"/>
          <w:sz w:val="28"/>
          <w:szCs w:val="28"/>
        </w:rPr>
        <w:t>в) н</w:t>
      </w:r>
      <w:r w:rsidR="00F63DBC" w:rsidRPr="002038E0">
        <w:rPr>
          <w:color w:val="auto"/>
          <w:sz w:val="28"/>
          <w:szCs w:val="28"/>
        </w:rPr>
        <w:t xml:space="preserve">а ликвидацию несанкционированных свалок за счёт средств местного бюджета в общей сумме </w:t>
      </w:r>
      <w:r w:rsidR="004B4E1C" w:rsidRPr="004B4E1C">
        <w:rPr>
          <w:color w:val="auto"/>
          <w:sz w:val="28"/>
          <w:szCs w:val="28"/>
        </w:rPr>
        <w:t>9 090,10000</w:t>
      </w:r>
      <w:r w:rsidR="004B4E1C">
        <w:rPr>
          <w:color w:val="auto"/>
          <w:sz w:val="28"/>
          <w:szCs w:val="28"/>
        </w:rPr>
        <w:t xml:space="preserve"> </w:t>
      </w:r>
      <w:r w:rsidR="00F63DBC" w:rsidRPr="002038E0">
        <w:rPr>
          <w:color w:val="auto"/>
          <w:sz w:val="28"/>
          <w:szCs w:val="28"/>
        </w:rPr>
        <w:t xml:space="preserve">тыс. рублей, из них: в </w:t>
      </w:r>
      <w:r w:rsidR="002C4388">
        <w:rPr>
          <w:color w:val="auto"/>
          <w:sz w:val="28"/>
          <w:szCs w:val="28"/>
        </w:rPr>
        <w:t>2024</w:t>
      </w:r>
      <w:r w:rsidR="00F63DBC" w:rsidRPr="002038E0">
        <w:rPr>
          <w:color w:val="auto"/>
          <w:sz w:val="28"/>
          <w:szCs w:val="28"/>
        </w:rPr>
        <w:t xml:space="preserve"> году - </w:t>
      </w:r>
      <w:r w:rsidR="002A3B32">
        <w:rPr>
          <w:color w:val="auto"/>
          <w:sz w:val="28"/>
          <w:szCs w:val="28"/>
        </w:rPr>
        <w:t xml:space="preserve">                                  </w:t>
      </w:r>
      <w:r w:rsidR="004B4E1C" w:rsidRPr="004B4E1C">
        <w:rPr>
          <w:color w:val="auto"/>
          <w:sz w:val="28"/>
          <w:szCs w:val="28"/>
        </w:rPr>
        <w:t>7 890,10000</w:t>
      </w:r>
      <w:r w:rsidR="004B4E1C">
        <w:rPr>
          <w:color w:val="auto"/>
          <w:sz w:val="28"/>
          <w:szCs w:val="28"/>
        </w:rPr>
        <w:t xml:space="preserve"> </w:t>
      </w:r>
      <w:r w:rsidR="00F63DBC" w:rsidRPr="002038E0">
        <w:rPr>
          <w:color w:val="auto"/>
          <w:sz w:val="28"/>
          <w:szCs w:val="28"/>
        </w:rPr>
        <w:t xml:space="preserve">тыс. рублей, в </w:t>
      </w:r>
      <w:r w:rsidR="002C4388">
        <w:rPr>
          <w:color w:val="auto"/>
          <w:sz w:val="28"/>
          <w:szCs w:val="28"/>
        </w:rPr>
        <w:t>2025</w:t>
      </w:r>
      <w:r w:rsidR="00F63DBC" w:rsidRPr="002038E0">
        <w:rPr>
          <w:color w:val="auto"/>
          <w:sz w:val="28"/>
          <w:szCs w:val="28"/>
        </w:rPr>
        <w:t xml:space="preserve"> году - 200,00</w:t>
      </w:r>
      <w:r w:rsidR="004B4E1C">
        <w:rPr>
          <w:color w:val="auto"/>
          <w:sz w:val="28"/>
          <w:szCs w:val="28"/>
        </w:rPr>
        <w:t>00</w:t>
      </w:r>
      <w:r w:rsidR="00F63DBC" w:rsidRPr="002038E0">
        <w:rPr>
          <w:color w:val="auto"/>
          <w:sz w:val="28"/>
          <w:szCs w:val="28"/>
        </w:rPr>
        <w:t xml:space="preserve">0 тыс. рублей, в </w:t>
      </w:r>
      <w:r w:rsidR="002C4388">
        <w:rPr>
          <w:color w:val="auto"/>
          <w:sz w:val="28"/>
          <w:szCs w:val="28"/>
        </w:rPr>
        <w:t>2026</w:t>
      </w:r>
      <w:r w:rsidR="004B4E1C">
        <w:rPr>
          <w:color w:val="auto"/>
          <w:sz w:val="28"/>
          <w:szCs w:val="28"/>
        </w:rPr>
        <w:t xml:space="preserve"> году - 200,00000 тыс. рублей</w:t>
      </w:r>
      <w:r w:rsidR="004B4E1C" w:rsidRPr="004B4E1C">
        <w:rPr>
          <w:color w:val="auto"/>
          <w:sz w:val="28"/>
          <w:szCs w:val="28"/>
        </w:rPr>
        <w:t xml:space="preserve">, </w:t>
      </w:r>
      <w:r w:rsidR="003263C6">
        <w:rPr>
          <w:color w:val="auto"/>
          <w:sz w:val="28"/>
          <w:szCs w:val="28"/>
        </w:rPr>
        <w:t>на</w:t>
      </w:r>
      <w:r w:rsidR="004B4E1C" w:rsidRPr="004B4E1C">
        <w:rPr>
          <w:color w:val="auto"/>
          <w:sz w:val="28"/>
          <w:szCs w:val="28"/>
        </w:rPr>
        <w:t xml:space="preserve"> 2027 год и до 2030 года в сумме </w:t>
      </w:r>
      <w:r w:rsidR="004B4E1C">
        <w:rPr>
          <w:color w:val="auto"/>
          <w:sz w:val="28"/>
          <w:szCs w:val="28"/>
        </w:rPr>
        <w:t>800,00000</w:t>
      </w:r>
      <w:r w:rsidR="004B4E1C" w:rsidRPr="004B4E1C">
        <w:rPr>
          <w:color w:val="auto"/>
          <w:sz w:val="28"/>
          <w:szCs w:val="28"/>
        </w:rPr>
        <w:t xml:space="preserve"> тыс. рублей.</w:t>
      </w:r>
      <w:r w:rsidR="00F63DBC" w:rsidRPr="002038E0">
        <w:rPr>
          <w:color w:val="auto"/>
          <w:sz w:val="28"/>
          <w:szCs w:val="28"/>
        </w:rPr>
        <w:t xml:space="preserve"> </w:t>
      </w:r>
    </w:p>
    <w:p w:rsidR="00EF49B0" w:rsidRDefault="0052019D" w:rsidP="004B4E1C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качестве ф</w:t>
      </w:r>
      <w:r w:rsidR="00EF49B0" w:rsidRPr="002038E0">
        <w:rPr>
          <w:color w:val="auto"/>
          <w:sz w:val="28"/>
          <w:szCs w:val="28"/>
        </w:rPr>
        <w:t>инансово-экономическо</w:t>
      </w:r>
      <w:r>
        <w:rPr>
          <w:color w:val="auto"/>
          <w:sz w:val="28"/>
          <w:szCs w:val="28"/>
        </w:rPr>
        <w:t>го</w:t>
      </w:r>
      <w:r w:rsidR="00EF49B0" w:rsidRPr="002038E0">
        <w:rPr>
          <w:color w:val="auto"/>
          <w:sz w:val="28"/>
          <w:szCs w:val="28"/>
        </w:rPr>
        <w:t xml:space="preserve"> обосновани</w:t>
      </w:r>
      <w:r>
        <w:rPr>
          <w:color w:val="auto"/>
          <w:sz w:val="28"/>
          <w:szCs w:val="28"/>
        </w:rPr>
        <w:t>я</w:t>
      </w:r>
      <w:r w:rsidR="00EF49B0" w:rsidRPr="002038E0">
        <w:rPr>
          <w:color w:val="auto"/>
          <w:sz w:val="28"/>
          <w:szCs w:val="28"/>
        </w:rPr>
        <w:t xml:space="preserve"> по данным расходам </w:t>
      </w:r>
      <w:r>
        <w:rPr>
          <w:color w:val="auto"/>
          <w:sz w:val="28"/>
          <w:szCs w:val="28"/>
        </w:rPr>
        <w:t>предоставлен</w:t>
      </w:r>
      <w:r w:rsidR="006128AE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</w:t>
      </w:r>
      <w:r w:rsidR="006128AE">
        <w:rPr>
          <w:color w:val="auto"/>
          <w:sz w:val="28"/>
          <w:szCs w:val="28"/>
        </w:rPr>
        <w:t xml:space="preserve">два </w:t>
      </w:r>
      <w:r>
        <w:rPr>
          <w:color w:val="auto"/>
          <w:sz w:val="28"/>
          <w:szCs w:val="28"/>
        </w:rPr>
        <w:t>сводны</w:t>
      </w:r>
      <w:r w:rsidR="006128AE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 xml:space="preserve"> сметны</w:t>
      </w:r>
      <w:r w:rsidR="006128AE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 xml:space="preserve"> расчёт</w:t>
      </w:r>
      <w:r w:rsidR="006128AE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стоимости строительства «Ликвидация несанкционированных свалок, расположенных на территории города Нефтеюганска» на сумму </w:t>
      </w:r>
      <w:r w:rsidR="006128AE">
        <w:rPr>
          <w:color w:val="auto"/>
          <w:sz w:val="28"/>
          <w:szCs w:val="28"/>
        </w:rPr>
        <w:t>31 889,61000</w:t>
      </w:r>
      <w:r>
        <w:rPr>
          <w:color w:val="auto"/>
          <w:sz w:val="28"/>
          <w:szCs w:val="28"/>
        </w:rPr>
        <w:t xml:space="preserve"> тыс. рублей</w:t>
      </w:r>
      <w:r w:rsidR="006B472D" w:rsidRPr="006B472D">
        <w:rPr>
          <w:color w:val="auto"/>
          <w:sz w:val="28"/>
          <w:szCs w:val="28"/>
        </w:rPr>
        <w:t>, что больше планируемых расходов</w:t>
      </w:r>
      <w:r w:rsidR="00386FAC">
        <w:rPr>
          <w:color w:val="auto"/>
          <w:sz w:val="28"/>
          <w:szCs w:val="28"/>
        </w:rPr>
        <w:t xml:space="preserve">, кроме того расчёт составлен </w:t>
      </w:r>
      <w:r w:rsidR="00386FAC">
        <w:rPr>
          <w:sz w:val="28"/>
          <w:szCs w:val="28"/>
        </w:rPr>
        <w:t>с применением базисно-индексного метода, тогда как следовало применять ресурсно-индексный метод</w:t>
      </w:r>
      <w:r w:rsidR="00B057C8">
        <w:rPr>
          <w:sz w:val="28"/>
          <w:szCs w:val="28"/>
        </w:rPr>
        <w:t>.</w:t>
      </w:r>
    </w:p>
    <w:p w:rsidR="00386FAC" w:rsidRPr="006128AE" w:rsidRDefault="00386FAC" w:rsidP="00386FAC">
      <w:pPr>
        <w:ind w:firstLine="567"/>
        <w:jc w:val="both"/>
        <w:rPr>
          <w:color w:val="auto"/>
          <w:sz w:val="28"/>
          <w:szCs w:val="28"/>
        </w:rPr>
      </w:pPr>
      <w:r w:rsidRPr="006128AE">
        <w:rPr>
          <w:color w:val="auto"/>
          <w:sz w:val="28"/>
          <w:szCs w:val="28"/>
        </w:rPr>
        <w:t>Рекомендуем оценить реалистичность исполнения мероприятия и обоснованность планируемых бюджетных ассигнований</w:t>
      </w:r>
      <w:r w:rsidR="00A37852" w:rsidRPr="006128AE">
        <w:rPr>
          <w:color w:val="auto"/>
          <w:sz w:val="28"/>
          <w:szCs w:val="28"/>
        </w:rPr>
        <w:t>;</w:t>
      </w:r>
    </w:p>
    <w:p w:rsidR="00F63DBC" w:rsidRPr="007A06F1" w:rsidRDefault="004B4E1C" w:rsidP="00D418FC">
      <w:pPr>
        <w:tabs>
          <w:tab w:val="left" w:pos="567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F32E7F" w:rsidRPr="007A06F1">
        <w:rPr>
          <w:color w:val="auto"/>
          <w:sz w:val="28"/>
          <w:szCs w:val="28"/>
        </w:rPr>
        <w:t>г)</w:t>
      </w:r>
      <w:r w:rsidR="00521C52" w:rsidRPr="007A06F1">
        <w:rPr>
          <w:color w:val="auto"/>
          <w:sz w:val="28"/>
          <w:szCs w:val="28"/>
        </w:rPr>
        <w:t xml:space="preserve"> </w:t>
      </w:r>
      <w:r w:rsidR="00F32E7F" w:rsidRPr="007A06F1">
        <w:rPr>
          <w:color w:val="auto"/>
          <w:sz w:val="28"/>
          <w:szCs w:val="28"/>
        </w:rPr>
        <w:t>н</w:t>
      </w:r>
      <w:r w:rsidR="00F63DBC" w:rsidRPr="007A06F1">
        <w:rPr>
          <w:color w:val="auto"/>
          <w:sz w:val="28"/>
          <w:szCs w:val="28"/>
        </w:rPr>
        <w:t xml:space="preserve">а содержание земель общего пользования в общей сумме </w:t>
      </w:r>
      <w:r w:rsidRPr="004B4E1C">
        <w:rPr>
          <w:color w:val="auto"/>
          <w:sz w:val="28"/>
          <w:szCs w:val="28"/>
        </w:rPr>
        <w:t>1 567 249,60000</w:t>
      </w:r>
      <w:r w:rsidR="00F63DBC" w:rsidRPr="007A06F1">
        <w:rPr>
          <w:color w:val="auto"/>
          <w:sz w:val="28"/>
          <w:szCs w:val="28"/>
        </w:rPr>
        <w:t xml:space="preserve"> тыс. рублей, в том числе: в </w:t>
      </w:r>
      <w:r w:rsidR="002C4388">
        <w:rPr>
          <w:color w:val="auto"/>
          <w:sz w:val="28"/>
          <w:szCs w:val="28"/>
        </w:rPr>
        <w:t>2024</w:t>
      </w:r>
      <w:r w:rsidR="00F63DBC" w:rsidRPr="007A06F1">
        <w:rPr>
          <w:color w:val="auto"/>
          <w:sz w:val="28"/>
          <w:szCs w:val="28"/>
        </w:rPr>
        <w:t xml:space="preserve"> году – </w:t>
      </w:r>
      <w:r w:rsidRPr="004B4E1C">
        <w:rPr>
          <w:color w:val="auto"/>
          <w:sz w:val="28"/>
          <w:szCs w:val="28"/>
        </w:rPr>
        <w:t>223 892,80000</w:t>
      </w:r>
      <w:r>
        <w:rPr>
          <w:color w:val="auto"/>
          <w:sz w:val="28"/>
          <w:szCs w:val="28"/>
        </w:rPr>
        <w:t xml:space="preserve"> </w:t>
      </w:r>
      <w:r w:rsidR="00F63DBC" w:rsidRPr="007A06F1">
        <w:rPr>
          <w:color w:val="auto"/>
          <w:sz w:val="28"/>
          <w:szCs w:val="28"/>
        </w:rPr>
        <w:t xml:space="preserve">тыс. рублей, в </w:t>
      </w:r>
      <w:r w:rsidR="002C4388">
        <w:rPr>
          <w:color w:val="auto"/>
          <w:sz w:val="28"/>
          <w:szCs w:val="28"/>
        </w:rPr>
        <w:t>2025</w:t>
      </w:r>
      <w:r w:rsidR="00F63DBC" w:rsidRPr="007A06F1">
        <w:rPr>
          <w:color w:val="auto"/>
          <w:sz w:val="28"/>
          <w:szCs w:val="28"/>
        </w:rPr>
        <w:t xml:space="preserve"> году - </w:t>
      </w:r>
      <w:r w:rsidRPr="004B4E1C">
        <w:rPr>
          <w:color w:val="auto"/>
          <w:sz w:val="28"/>
          <w:szCs w:val="28"/>
        </w:rPr>
        <w:t>223 892,80000</w:t>
      </w:r>
      <w:r w:rsidR="00F63DBC" w:rsidRPr="007A06F1">
        <w:rPr>
          <w:color w:val="auto"/>
          <w:sz w:val="28"/>
          <w:szCs w:val="28"/>
        </w:rPr>
        <w:t xml:space="preserve"> тыс. рублей, в </w:t>
      </w:r>
      <w:r w:rsidR="002C4388">
        <w:rPr>
          <w:color w:val="auto"/>
          <w:sz w:val="28"/>
          <w:szCs w:val="28"/>
        </w:rPr>
        <w:t>2026</w:t>
      </w:r>
      <w:r w:rsidR="00F63DBC" w:rsidRPr="007A06F1">
        <w:rPr>
          <w:color w:val="auto"/>
          <w:sz w:val="28"/>
          <w:szCs w:val="28"/>
        </w:rPr>
        <w:t xml:space="preserve"> году - </w:t>
      </w:r>
      <w:r w:rsidRPr="004B4E1C">
        <w:rPr>
          <w:color w:val="auto"/>
          <w:sz w:val="28"/>
          <w:szCs w:val="28"/>
        </w:rPr>
        <w:t>223 892,80000</w:t>
      </w:r>
      <w:r>
        <w:rPr>
          <w:color w:val="auto"/>
          <w:sz w:val="28"/>
          <w:szCs w:val="28"/>
        </w:rPr>
        <w:t>тыс. рублей,</w:t>
      </w:r>
      <w:r w:rsidR="008F01CA" w:rsidRPr="007A06F1">
        <w:rPr>
          <w:color w:val="auto"/>
          <w:sz w:val="28"/>
          <w:szCs w:val="28"/>
        </w:rPr>
        <w:t xml:space="preserve"> </w:t>
      </w:r>
      <w:r w:rsidR="00B057C8">
        <w:rPr>
          <w:color w:val="auto"/>
          <w:sz w:val="28"/>
          <w:szCs w:val="28"/>
        </w:rPr>
        <w:t>на</w:t>
      </w:r>
      <w:r w:rsidRPr="004B4E1C">
        <w:rPr>
          <w:color w:val="auto"/>
          <w:sz w:val="28"/>
          <w:szCs w:val="28"/>
        </w:rPr>
        <w:t xml:space="preserve"> 2027 год и до 2030 года в сумме 895 571,20000</w:t>
      </w:r>
      <w:r w:rsidR="00A37852">
        <w:rPr>
          <w:color w:val="auto"/>
          <w:sz w:val="28"/>
          <w:szCs w:val="28"/>
        </w:rPr>
        <w:t xml:space="preserve"> тыс. рублей;</w:t>
      </w:r>
    </w:p>
    <w:p w:rsidR="00F63DBC" w:rsidRPr="007A06F1" w:rsidRDefault="00735945" w:rsidP="00F132FA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735945">
        <w:rPr>
          <w:color w:val="auto"/>
          <w:sz w:val="28"/>
          <w:szCs w:val="28"/>
        </w:rPr>
        <w:t>д</w:t>
      </w:r>
      <w:r w:rsidR="00F32E7F" w:rsidRPr="00735945">
        <w:rPr>
          <w:color w:val="auto"/>
          <w:sz w:val="28"/>
          <w:szCs w:val="28"/>
        </w:rPr>
        <w:t>) п</w:t>
      </w:r>
      <w:r w:rsidR="00F63DBC" w:rsidRPr="00735945">
        <w:rPr>
          <w:color w:val="auto"/>
          <w:sz w:val="28"/>
          <w:szCs w:val="28"/>
        </w:rPr>
        <w:t xml:space="preserve">о услугам приёма и складирования снежных масс на общую сумму </w:t>
      </w:r>
      <w:r w:rsidR="00A37852">
        <w:rPr>
          <w:color w:val="auto"/>
          <w:sz w:val="28"/>
          <w:szCs w:val="28"/>
        </w:rPr>
        <w:t xml:space="preserve">                      </w:t>
      </w:r>
      <w:r w:rsidR="00A37852" w:rsidRPr="00A37852">
        <w:rPr>
          <w:color w:val="auto"/>
          <w:sz w:val="28"/>
          <w:szCs w:val="28"/>
        </w:rPr>
        <w:t>79 505,30000</w:t>
      </w:r>
      <w:r w:rsidR="00F63DBC" w:rsidRPr="00735945">
        <w:rPr>
          <w:color w:val="auto"/>
          <w:sz w:val="28"/>
          <w:szCs w:val="28"/>
        </w:rPr>
        <w:t xml:space="preserve"> тыс. рублей, в том числе: в </w:t>
      </w:r>
      <w:r w:rsidR="002C4388">
        <w:rPr>
          <w:color w:val="auto"/>
          <w:sz w:val="28"/>
          <w:szCs w:val="28"/>
        </w:rPr>
        <w:t>2024</w:t>
      </w:r>
      <w:r w:rsidR="00F63DBC" w:rsidRPr="00735945">
        <w:rPr>
          <w:color w:val="auto"/>
          <w:sz w:val="28"/>
          <w:szCs w:val="28"/>
        </w:rPr>
        <w:t xml:space="preserve"> году - 11 357,9</w:t>
      </w:r>
      <w:r w:rsidR="003E17BD">
        <w:rPr>
          <w:color w:val="auto"/>
          <w:sz w:val="28"/>
          <w:szCs w:val="28"/>
        </w:rPr>
        <w:t>00</w:t>
      </w:r>
      <w:r w:rsidR="00F63DBC" w:rsidRPr="00735945">
        <w:rPr>
          <w:color w:val="auto"/>
          <w:sz w:val="28"/>
          <w:szCs w:val="28"/>
        </w:rPr>
        <w:t xml:space="preserve">00 тыс. рублей, в </w:t>
      </w:r>
      <w:r w:rsidR="002C4388">
        <w:rPr>
          <w:color w:val="auto"/>
          <w:sz w:val="28"/>
          <w:szCs w:val="28"/>
        </w:rPr>
        <w:t>2025</w:t>
      </w:r>
      <w:r w:rsidR="00F63DBC" w:rsidRPr="00735945">
        <w:rPr>
          <w:color w:val="auto"/>
          <w:sz w:val="28"/>
          <w:szCs w:val="28"/>
        </w:rPr>
        <w:t xml:space="preserve"> </w:t>
      </w:r>
      <w:r w:rsidR="00F63DBC" w:rsidRPr="007A06F1">
        <w:rPr>
          <w:color w:val="auto"/>
          <w:sz w:val="28"/>
          <w:szCs w:val="28"/>
        </w:rPr>
        <w:t>году - 11 357,90</w:t>
      </w:r>
      <w:r w:rsidR="003E17BD">
        <w:rPr>
          <w:color w:val="auto"/>
          <w:sz w:val="28"/>
          <w:szCs w:val="28"/>
        </w:rPr>
        <w:t>00</w:t>
      </w:r>
      <w:r w:rsidR="00F63DBC" w:rsidRPr="007A06F1">
        <w:rPr>
          <w:color w:val="auto"/>
          <w:sz w:val="28"/>
          <w:szCs w:val="28"/>
        </w:rPr>
        <w:t xml:space="preserve">0 тыс. рублей, в </w:t>
      </w:r>
      <w:r w:rsidR="002C4388">
        <w:rPr>
          <w:color w:val="auto"/>
          <w:sz w:val="28"/>
          <w:szCs w:val="28"/>
        </w:rPr>
        <w:t>2026</w:t>
      </w:r>
      <w:r w:rsidR="00F63DBC" w:rsidRPr="007A06F1">
        <w:rPr>
          <w:color w:val="auto"/>
          <w:sz w:val="28"/>
          <w:szCs w:val="28"/>
        </w:rPr>
        <w:t xml:space="preserve"> году - 11 357,90</w:t>
      </w:r>
      <w:r w:rsidR="003E17BD">
        <w:rPr>
          <w:color w:val="auto"/>
          <w:sz w:val="28"/>
          <w:szCs w:val="28"/>
        </w:rPr>
        <w:t>00</w:t>
      </w:r>
      <w:r w:rsidR="00F63DBC" w:rsidRPr="007A06F1">
        <w:rPr>
          <w:color w:val="auto"/>
          <w:sz w:val="28"/>
          <w:szCs w:val="28"/>
        </w:rPr>
        <w:t>0 тыс. рублей</w:t>
      </w:r>
      <w:r w:rsidR="004B4E1C">
        <w:rPr>
          <w:color w:val="auto"/>
          <w:sz w:val="28"/>
          <w:szCs w:val="28"/>
        </w:rPr>
        <w:t>,</w:t>
      </w:r>
      <w:r w:rsidR="004B4E1C" w:rsidRPr="004B4E1C">
        <w:t xml:space="preserve"> </w:t>
      </w:r>
      <w:r w:rsidR="00B057C8">
        <w:rPr>
          <w:color w:val="auto"/>
          <w:sz w:val="28"/>
          <w:szCs w:val="28"/>
        </w:rPr>
        <w:t xml:space="preserve">на </w:t>
      </w:r>
      <w:r w:rsidR="004B4E1C" w:rsidRPr="004B4E1C">
        <w:rPr>
          <w:color w:val="auto"/>
          <w:sz w:val="28"/>
          <w:szCs w:val="28"/>
        </w:rPr>
        <w:t xml:space="preserve">2027 год и до 2030 года в сумме </w:t>
      </w:r>
      <w:r w:rsidR="00A37852" w:rsidRPr="00A37852">
        <w:rPr>
          <w:color w:val="auto"/>
          <w:sz w:val="28"/>
          <w:szCs w:val="28"/>
        </w:rPr>
        <w:t xml:space="preserve">45 431,60000 </w:t>
      </w:r>
      <w:r w:rsidR="004B4E1C" w:rsidRPr="004B4E1C">
        <w:rPr>
          <w:color w:val="auto"/>
          <w:sz w:val="28"/>
          <w:szCs w:val="28"/>
        </w:rPr>
        <w:t>тыс. рублей.</w:t>
      </w:r>
    </w:p>
    <w:p w:rsidR="00D61983" w:rsidRDefault="00F63DBC" w:rsidP="00F132FA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330AE3">
        <w:rPr>
          <w:color w:val="auto"/>
          <w:sz w:val="28"/>
          <w:szCs w:val="28"/>
        </w:rPr>
        <w:t>В составе экономического обоснования предоставлен</w:t>
      </w:r>
      <w:r w:rsidR="00EF49B0" w:rsidRPr="00330AE3">
        <w:rPr>
          <w:color w:val="auto"/>
          <w:sz w:val="28"/>
          <w:szCs w:val="28"/>
        </w:rPr>
        <w:t>ы</w:t>
      </w:r>
      <w:r w:rsidRPr="00330AE3">
        <w:rPr>
          <w:color w:val="auto"/>
          <w:sz w:val="28"/>
          <w:szCs w:val="28"/>
        </w:rPr>
        <w:t xml:space="preserve"> </w:t>
      </w:r>
      <w:r w:rsidR="00EF49B0" w:rsidRPr="00330AE3">
        <w:rPr>
          <w:color w:val="auto"/>
          <w:sz w:val="28"/>
          <w:szCs w:val="28"/>
        </w:rPr>
        <w:t>коммерческие предложения потенциальных исполнителей</w:t>
      </w:r>
      <w:r w:rsidRPr="00330AE3">
        <w:rPr>
          <w:color w:val="auto"/>
          <w:sz w:val="28"/>
          <w:szCs w:val="28"/>
        </w:rPr>
        <w:t xml:space="preserve"> на</w:t>
      </w:r>
      <w:r w:rsidR="00EF49B0" w:rsidRPr="00330AE3">
        <w:rPr>
          <w:color w:val="auto"/>
          <w:sz w:val="28"/>
          <w:szCs w:val="28"/>
        </w:rPr>
        <w:t xml:space="preserve"> оказание услуг по</w:t>
      </w:r>
      <w:r w:rsidRPr="00330AE3">
        <w:rPr>
          <w:color w:val="auto"/>
          <w:sz w:val="28"/>
          <w:szCs w:val="28"/>
        </w:rPr>
        <w:t xml:space="preserve"> прием</w:t>
      </w:r>
      <w:r w:rsidR="00EF49B0" w:rsidRPr="00330AE3">
        <w:rPr>
          <w:color w:val="auto"/>
          <w:sz w:val="28"/>
          <w:szCs w:val="28"/>
        </w:rPr>
        <w:t>у</w:t>
      </w:r>
      <w:r w:rsidRPr="00330AE3">
        <w:rPr>
          <w:color w:val="auto"/>
          <w:sz w:val="28"/>
          <w:szCs w:val="28"/>
        </w:rPr>
        <w:t xml:space="preserve"> и складировани</w:t>
      </w:r>
      <w:r w:rsidR="00EF49B0" w:rsidRPr="00330AE3">
        <w:rPr>
          <w:color w:val="auto"/>
          <w:sz w:val="28"/>
          <w:szCs w:val="28"/>
        </w:rPr>
        <w:t xml:space="preserve">ю </w:t>
      </w:r>
      <w:r w:rsidRPr="00330AE3">
        <w:rPr>
          <w:color w:val="auto"/>
          <w:sz w:val="28"/>
          <w:szCs w:val="28"/>
        </w:rPr>
        <w:t>снежных масс</w:t>
      </w:r>
      <w:r w:rsidR="00EF49B0" w:rsidRPr="00330AE3">
        <w:rPr>
          <w:color w:val="auto"/>
          <w:sz w:val="28"/>
          <w:szCs w:val="28"/>
        </w:rPr>
        <w:t xml:space="preserve">. </w:t>
      </w:r>
      <w:r w:rsidR="00D61983" w:rsidRPr="00330AE3">
        <w:rPr>
          <w:color w:val="auto"/>
          <w:sz w:val="28"/>
          <w:szCs w:val="28"/>
        </w:rPr>
        <w:t xml:space="preserve">Средняя стоимость по трем предложениям </w:t>
      </w:r>
      <w:r w:rsidR="00D61983" w:rsidRPr="00330AE3">
        <w:rPr>
          <w:color w:val="auto"/>
          <w:sz w:val="28"/>
          <w:szCs w:val="28"/>
        </w:rPr>
        <w:lastRenderedPageBreak/>
        <w:t xml:space="preserve">составила </w:t>
      </w:r>
      <w:r w:rsidR="00330AE3" w:rsidRPr="00330AE3">
        <w:rPr>
          <w:color w:val="auto"/>
          <w:sz w:val="28"/>
          <w:szCs w:val="28"/>
        </w:rPr>
        <w:t>125</w:t>
      </w:r>
      <w:r w:rsidR="00D61983" w:rsidRPr="00330AE3">
        <w:rPr>
          <w:color w:val="auto"/>
          <w:sz w:val="28"/>
          <w:szCs w:val="28"/>
        </w:rPr>
        <w:t xml:space="preserve"> рубл</w:t>
      </w:r>
      <w:r w:rsidR="00330AE3" w:rsidRPr="00330AE3">
        <w:rPr>
          <w:color w:val="auto"/>
          <w:sz w:val="28"/>
          <w:szCs w:val="28"/>
        </w:rPr>
        <w:t>ей</w:t>
      </w:r>
      <w:r w:rsidR="00D61983" w:rsidRPr="00330AE3">
        <w:rPr>
          <w:color w:val="auto"/>
          <w:sz w:val="28"/>
          <w:szCs w:val="28"/>
        </w:rPr>
        <w:t xml:space="preserve"> </w:t>
      </w:r>
      <w:r w:rsidR="00330AE3" w:rsidRPr="00330AE3">
        <w:rPr>
          <w:color w:val="auto"/>
          <w:sz w:val="28"/>
          <w:szCs w:val="28"/>
        </w:rPr>
        <w:t>32</w:t>
      </w:r>
      <w:r w:rsidR="00D61983" w:rsidRPr="00330AE3">
        <w:rPr>
          <w:color w:val="auto"/>
          <w:sz w:val="28"/>
          <w:szCs w:val="28"/>
        </w:rPr>
        <w:t xml:space="preserve"> копе</w:t>
      </w:r>
      <w:r w:rsidR="00330AE3" w:rsidRPr="00330AE3">
        <w:rPr>
          <w:color w:val="auto"/>
          <w:sz w:val="28"/>
          <w:szCs w:val="28"/>
        </w:rPr>
        <w:t>йки</w:t>
      </w:r>
      <w:r w:rsidR="00D61983" w:rsidRPr="00330AE3">
        <w:rPr>
          <w:color w:val="auto"/>
          <w:sz w:val="28"/>
          <w:szCs w:val="28"/>
        </w:rPr>
        <w:t xml:space="preserve"> за 1 м3. Согласно расчёта начальной (максимальной) цены контракта стоимость работ определена в сумме </w:t>
      </w:r>
      <w:r w:rsidR="00330AE3" w:rsidRPr="00330AE3">
        <w:rPr>
          <w:color w:val="auto"/>
          <w:sz w:val="28"/>
          <w:szCs w:val="28"/>
        </w:rPr>
        <w:t xml:space="preserve">                                       110 496,06012 </w:t>
      </w:r>
      <w:r w:rsidR="00D61983" w:rsidRPr="00330AE3">
        <w:rPr>
          <w:color w:val="auto"/>
          <w:sz w:val="28"/>
          <w:szCs w:val="28"/>
        </w:rPr>
        <w:t xml:space="preserve">тыс. рублей при планируемом количестве </w:t>
      </w:r>
      <w:r w:rsidR="00330AE3" w:rsidRPr="00330AE3">
        <w:rPr>
          <w:color w:val="auto"/>
          <w:sz w:val="28"/>
          <w:szCs w:val="28"/>
        </w:rPr>
        <w:t xml:space="preserve">881 711,30 м3. </w:t>
      </w:r>
      <w:r w:rsidR="00D61983" w:rsidRPr="00330AE3">
        <w:rPr>
          <w:color w:val="auto"/>
          <w:sz w:val="28"/>
          <w:szCs w:val="28"/>
        </w:rPr>
        <w:t xml:space="preserve">Таким образом, расчёт расходов сформирован </w:t>
      </w:r>
      <w:r w:rsidR="00330AE3" w:rsidRPr="00330AE3">
        <w:rPr>
          <w:color w:val="auto"/>
          <w:sz w:val="28"/>
          <w:szCs w:val="28"/>
        </w:rPr>
        <w:t xml:space="preserve">на большую сумму, </w:t>
      </w:r>
      <w:r w:rsidR="00D61983" w:rsidRPr="00330AE3">
        <w:rPr>
          <w:color w:val="auto"/>
          <w:sz w:val="28"/>
          <w:szCs w:val="28"/>
        </w:rPr>
        <w:t>чем предусмотрено проектом изменений.</w:t>
      </w:r>
    </w:p>
    <w:p w:rsidR="00752E45" w:rsidRDefault="00752E45" w:rsidP="00F132FA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пояснений ДЖКХ </w:t>
      </w:r>
      <w:r w:rsidRPr="00752E45">
        <w:rPr>
          <w:color w:val="auto"/>
          <w:sz w:val="28"/>
          <w:szCs w:val="28"/>
        </w:rPr>
        <w:t>за базу формирования объ</w:t>
      </w:r>
      <w:r w:rsidR="00F86FFD">
        <w:rPr>
          <w:color w:val="auto"/>
          <w:sz w:val="28"/>
          <w:szCs w:val="28"/>
        </w:rPr>
        <w:t>ё</w:t>
      </w:r>
      <w:r w:rsidRPr="00752E45">
        <w:rPr>
          <w:color w:val="auto"/>
          <w:sz w:val="28"/>
          <w:szCs w:val="28"/>
        </w:rPr>
        <w:t>мов бюджетных ассигнований принимаются утвержденные показатели сводной бюджетной росписи текущего финансового года, индексация по данному расходному обязательству не предусмотрена, в связи с чем увеличение расходов на услуги по приему и складированию снежных масс не согласован</w:t>
      </w:r>
      <w:r>
        <w:rPr>
          <w:color w:val="auto"/>
          <w:sz w:val="28"/>
          <w:szCs w:val="28"/>
        </w:rPr>
        <w:t>.</w:t>
      </w:r>
    </w:p>
    <w:p w:rsidR="00F32E7F" w:rsidRPr="007A06F1" w:rsidRDefault="00F32E7F" w:rsidP="00F132FA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 w:rsidRPr="007A06F1">
        <w:rPr>
          <w:color w:val="auto"/>
          <w:sz w:val="28"/>
          <w:szCs w:val="28"/>
        </w:rPr>
        <w:t>Рекомендуем оценить реалистичность исполнения мероприятия и обоснованность планируемых бюджетных ассигнований;</w:t>
      </w:r>
    </w:p>
    <w:p w:rsidR="00F63DBC" w:rsidRPr="00576FE8" w:rsidRDefault="00735945" w:rsidP="00F132FA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</w:t>
      </w:r>
      <w:r w:rsidR="001A6E6F" w:rsidRPr="00576FE8">
        <w:rPr>
          <w:color w:val="auto"/>
          <w:sz w:val="28"/>
          <w:szCs w:val="28"/>
        </w:rPr>
        <w:t>) н</w:t>
      </w:r>
      <w:r w:rsidR="00F63DBC" w:rsidRPr="00576FE8">
        <w:rPr>
          <w:color w:val="auto"/>
          <w:sz w:val="28"/>
          <w:szCs w:val="28"/>
        </w:rPr>
        <w:t xml:space="preserve">а осуществление отдельных государственных полномочий Ханты-Мансийского автономного округа-Югры в сфере обращения с твердыми коммунальными отходами за счёт субвенции из бюджета автономного округа в общей сумме </w:t>
      </w:r>
      <w:r w:rsidR="004B4E1C" w:rsidRPr="004B4E1C">
        <w:rPr>
          <w:color w:val="auto"/>
          <w:sz w:val="28"/>
          <w:szCs w:val="28"/>
        </w:rPr>
        <w:t>1 432,00000</w:t>
      </w:r>
      <w:r w:rsidR="00F63DBC" w:rsidRPr="00576FE8">
        <w:rPr>
          <w:color w:val="auto"/>
          <w:sz w:val="28"/>
          <w:szCs w:val="28"/>
        </w:rPr>
        <w:t xml:space="preserve"> тыс. рублей, из них: на </w:t>
      </w:r>
      <w:r w:rsidR="002C4388">
        <w:rPr>
          <w:color w:val="auto"/>
          <w:sz w:val="28"/>
          <w:szCs w:val="28"/>
        </w:rPr>
        <w:t>2024</w:t>
      </w:r>
      <w:r w:rsidR="00F63DBC" w:rsidRPr="00576FE8">
        <w:rPr>
          <w:color w:val="auto"/>
          <w:sz w:val="28"/>
          <w:szCs w:val="28"/>
        </w:rPr>
        <w:t xml:space="preserve"> год </w:t>
      </w:r>
      <w:r w:rsidR="004B4E1C" w:rsidRPr="004B4E1C">
        <w:rPr>
          <w:color w:val="auto"/>
          <w:sz w:val="28"/>
          <w:szCs w:val="28"/>
        </w:rPr>
        <w:t>204,</w:t>
      </w:r>
      <w:r w:rsidR="00B057C8">
        <w:rPr>
          <w:color w:val="auto"/>
          <w:sz w:val="28"/>
          <w:szCs w:val="28"/>
        </w:rPr>
        <w:t>4</w:t>
      </w:r>
      <w:r w:rsidR="004B4E1C" w:rsidRPr="004B4E1C">
        <w:rPr>
          <w:color w:val="auto"/>
          <w:sz w:val="28"/>
          <w:szCs w:val="28"/>
        </w:rPr>
        <w:t xml:space="preserve">0000 </w:t>
      </w:r>
      <w:r w:rsidR="00F63DBC" w:rsidRPr="00576FE8">
        <w:rPr>
          <w:color w:val="auto"/>
          <w:sz w:val="28"/>
          <w:szCs w:val="28"/>
        </w:rPr>
        <w:t xml:space="preserve">тыс. рублей, на </w:t>
      </w:r>
      <w:r w:rsidR="002C4388">
        <w:rPr>
          <w:color w:val="auto"/>
          <w:sz w:val="28"/>
          <w:szCs w:val="28"/>
        </w:rPr>
        <w:t>2025</w:t>
      </w:r>
      <w:r w:rsidR="00F63DBC" w:rsidRPr="00576FE8">
        <w:rPr>
          <w:color w:val="auto"/>
          <w:sz w:val="28"/>
          <w:szCs w:val="28"/>
        </w:rPr>
        <w:t xml:space="preserve"> год </w:t>
      </w:r>
      <w:r w:rsidR="004B4E1C" w:rsidRPr="004B4E1C">
        <w:rPr>
          <w:color w:val="auto"/>
          <w:sz w:val="28"/>
          <w:szCs w:val="28"/>
        </w:rPr>
        <w:t>20</w:t>
      </w:r>
      <w:r w:rsidR="00B057C8">
        <w:rPr>
          <w:color w:val="auto"/>
          <w:sz w:val="28"/>
          <w:szCs w:val="28"/>
        </w:rPr>
        <w:t>6</w:t>
      </w:r>
      <w:r w:rsidR="004B4E1C" w:rsidRPr="004B4E1C">
        <w:rPr>
          <w:color w:val="auto"/>
          <w:sz w:val="28"/>
          <w:szCs w:val="28"/>
        </w:rPr>
        <w:t>,40000</w:t>
      </w:r>
      <w:r w:rsidR="004B4E1C">
        <w:rPr>
          <w:color w:val="auto"/>
          <w:sz w:val="28"/>
          <w:szCs w:val="28"/>
        </w:rPr>
        <w:t xml:space="preserve"> </w:t>
      </w:r>
      <w:r w:rsidR="00F63DBC" w:rsidRPr="00576FE8">
        <w:rPr>
          <w:color w:val="auto"/>
          <w:sz w:val="28"/>
          <w:szCs w:val="28"/>
        </w:rPr>
        <w:t xml:space="preserve">тыс. рублей, на </w:t>
      </w:r>
      <w:r w:rsidR="002C4388">
        <w:rPr>
          <w:color w:val="auto"/>
          <w:sz w:val="28"/>
          <w:szCs w:val="28"/>
        </w:rPr>
        <w:t>2026</w:t>
      </w:r>
      <w:r w:rsidR="00F63DBC" w:rsidRPr="00576FE8">
        <w:rPr>
          <w:color w:val="auto"/>
          <w:sz w:val="28"/>
          <w:szCs w:val="28"/>
        </w:rPr>
        <w:t xml:space="preserve"> год </w:t>
      </w:r>
      <w:r w:rsidR="004B4E1C" w:rsidRPr="004B4E1C">
        <w:rPr>
          <w:color w:val="auto"/>
          <w:sz w:val="28"/>
          <w:szCs w:val="28"/>
        </w:rPr>
        <w:t>204,60000</w:t>
      </w:r>
      <w:r w:rsidR="004B4E1C">
        <w:rPr>
          <w:color w:val="auto"/>
          <w:sz w:val="28"/>
          <w:szCs w:val="28"/>
        </w:rPr>
        <w:t xml:space="preserve"> тыс. рублей,</w:t>
      </w:r>
      <w:r w:rsidR="004B4E1C" w:rsidRPr="004B4E1C">
        <w:t xml:space="preserve"> </w:t>
      </w:r>
      <w:r w:rsidR="00B057C8">
        <w:rPr>
          <w:color w:val="auto"/>
          <w:sz w:val="28"/>
          <w:szCs w:val="28"/>
        </w:rPr>
        <w:t xml:space="preserve">на </w:t>
      </w:r>
      <w:r w:rsidR="004B4E1C" w:rsidRPr="004B4E1C">
        <w:rPr>
          <w:color w:val="auto"/>
          <w:sz w:val="28"/>
          <w:szCs w:val="28"/>
        </w:rPr>
        <w:t>2027 год и до 2030 года в сумме 818,40000</w:t>
      </w:r>
      <w:r w:rsidR="00A37852">
        <w:rPr>
          <w:color w:val="auto"/>
          <w:sz w:val="28"/>
          <w:szCs w:val="28"/>
        </w:rPr>
        <w:t xml:space="preserve"> тыс. рублей;</w:t>
      </w:r>
    </w:p>
    <w:p w:rsidR="00330AE3" w:rsidRDefault="00A37852" w:rsidP="00F132FA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ж) </w:t>
      </w:r>
      <w:r w:rsidR="004B4E1C" w:rsidRPr="004B4E1C">
        <w:rPr>
          <w:color w:val="auto"/>
          <w:sz w:val="28"/>
          <w:szCs w:val="28"/>
        </w:rPr>
        <w:t>на оказание услуг по содержанию животных, оставленных в приюте на пожизненном содержании, находящихся в муниципальной собственности МО города Нефтеюганска</w:t>
      </w:r>
      <w:r w:rsidR="00506ED0">
        <w:rPr>
          <w:color w:val="auto"/>
          <w:sz w:val="28"/>
          <w:szCs w:val="28"/>
        </w:rPr>
        <w:t xml:space="preserve"> </w:t>
      </w:r>
      <w:r w:rsidR="00330AE3" w:rsidRPr="00330AE3">
        <w:rPr>
          <w:color w:val="auto"/>
          <w:sz w:val="28"/>
          <w:szCs w:val="28"/>
        </w:rPr>
        <w:t>на общую сумму 72 373,70000</w:t>
      </w:r>
      <w:r w:rsidR="00330AE3">
        <w:rPr>
          <w:color w:val="auto"/>
          <w:sz w:val="28"/>
          <w:szCs w:val="28"/>
        </w:rPr>
        <w:t xml:space="preserve"> </w:t>
      </w:r>
      <w:r w:rsidR="00330AE3" w:rsidRPr="00330AE3">
        <w:rPr>
          <w:color w:val="auto"/>
          <w:sz w:val="28"/>
          <w:szCs w:val="28"/>
        </w:rPr>
        <w:t>тыс. рублей, в том числе: в 2024 году - 10 339,10000</w:t>
      </w:r>
      <w:r w:rsidR="00330AE3">
        <w:rPr>
          <w:color w:val="auto"/>
          <w:sz w:val="28"/>
          <w:szCs w:val="28"/>
        </w:rPr>
        <w:t xml:space="preserve"> </w:t>
      </w:r>
      <w:r w:rsidR="00330AE3" w:rsidRPr="00330AE3">
        <w:rPr>
          <w:color w:val="auto"/>
          <w:sz w:val="28"/>
          <w:szCs w:val="28"/>
        </w:rPr>
        <w:t>тыс. рублей, в 2025 году - 10 339,10000 тыс. рублей, в 2026 году - 10 339,10000</w:t>
      </w:r>
      <w:r w:rsidR="00330AE3">
        <w:rPr>
          <w:color w:val="auto"/>
          <w:sz w:val="28"/>
          <w:szCs w:val="28"/>
        </w:rPr>
        <w:t xml:space="preserve"> </w:t>
      </w:r>
      <w:r w:rsidR="00330AE3" w:rsidRPr="00330AE3">
        <w:rPr>
          <w:color w:val="auto"/>
          <w:sz w:val="28"/>
          <w:szCs w:val="28"/>
        </w:rPr>
        <w:t xml:space="preserve">тыс. рублей, </w:t>
      </w:r>
      <w:r w:rsidR="00FB45F3">
        <w:rPr>
          <w:color w:val="auto"/>
          <w:sz w:val="28"/>
          <w:szCs w:val="28"/>
        </w:rPr>
        <w:t>на</w:t>
      </w:r>
      <w:r w:rsidR="00330AE3" w:rsidRPr="00330AE3">
        <w:rPr>
          <w:color w:val="auto"/>
          <w:sz w:val="28"/>
          <w:szCs w:val="28"/>
        </w:rPr>
        <w:t xml:space="preserve"> 2027 год и до 2030 года в сумме </w:t>
      </w:r>
      <w:r w:rsidR="004E54C8">
        <w:rPr>
          <w:color w:val="auto"/>
          <w:sz w:val="28"/>
          <w:szCs w:val="28"/>
        </w:rPr>
        <w:t xml:space="preserve">                             </w:t>
      </w:r>
      <w:r w:rsidR="00330AE3" w:rsidRPr="00330AE3">
        <w:rPr>
          <w:color w:val="auto"/>
          <w:sz w:val="28"/>
          <w:szCs w:val="28"/>
        </w:rPr>
        <w:t>41 356,40000</w:t>
      </w:r>
      <w:r w:rsidR="00330AE3">
        <w:rPr>
          <w:color w:val="auto"/>
          <w:sz w:val="28"/>
          <w:szCs w:val="28"/>
        </w:rPr>
        <w:t xml:space="preserve"> </w:t>
      </w:r>
      <w:r w:rsidR="00330AE3" w:rsidRPr="00330AE3">
        <w:rPr>
          <w:color w:val="auto"/>
          <w:sz w:val="28"/>
          <w:szCs w:val="28"/>
        </w:rPr>
        <w:t>тыс. рублей.</w:t>
      </w:r>
    </w:p>
    <w:p w:rsidR="00DA0990" w:rsidRPr="00A04E0F" w:rsidRDefault="00DA0990" w:rsidP="00DA0990">
      <w:pPr>
        <w:ind w:firstLine="567"/>
        <w:jc w:val="both"/>
        <w:rPr>
          <w:color w:val="auto"/>
          <w:sz w:val="28"/>
          <w:szCs w:val="28"/>
        </w:rPr>
      </w:pPr>
      <w:r w:rsidRPr="00A04E0F">
        <w:rPr>
          <w:color w:val="auto"/>
          <w:sz w:val="28"/>
          <w:szCs w:val="28"/>
        </w:rPr>
        <w:t>В качестве экономиче</w:t>
      </w:r>
      <w:r>
        <w:rPr>
          <w:color w:val="auto"/>
          <w:sz w:val="28"/>
          <w:szCs w:val="28"/>
        </w:rPr>
        <w:t xml:space="preserve">ского обоснования предоставлен расчёт </w:t>
      </w:r>
      <w:r w:rsidRPr="00A04E0F">
        <w:rPr>
          <w:color w:val="auto"/>
          <w:sz w:val="28"/>
          <w:szCs w:val="28"/>
        </w:rPr>
        <w:t xml:space="preserve">услуг </w:t>
      </w:r>
      <w:r>
        <w:rPr>
          <w:color w:val="auto"/>
          <w:sz w:val="28"/>
          <w:szCs w:val="28"/>
        </w:rPr>
        <w:t>на сумму 19 283,550000</w:t>
      </w:r>
      <w:r w:rsidRPr="00A04E0F">
        <w:rPr>
          <w:color w:val="auto"/>
          <w:sz w:val="28"/>
          <w:szCs w:val="28"/>
        </w:rPr>
        <w:t xml:space="preserve"> тыс. рублей</w:t>
      </w:r>
      <w:r>
        <w:rPr>
          <w:color w:val="auto"/>
          <w:sz w:val="28"/>
          <w:szCs w:val="28"/>
        </w:rPr>
        <w:t>, что больше чем предусмотрено проектом изменений.</w:t>
      </w:r>
      <w:r w:rsidRPr="00A04E0F">
        <w:rPr>
          <w:color w:val="auto"/>
          <w:sz w:val="28"/>
          <w:szCs w:val="28"/>
        </w:rPr>
        <w:t xml:space="preserve"> Рекомендуем оценить реалистичность исполнения мероприятия и обоснованность планируемых бюджетных ассигнований</w:t>
      </w:r>
      <w:r>
        <w:rPr>
          <w:color w:val="auto"/>
          <w:sz w:val="28"/>
          <w:szCs w:val="28"/>
        </w:rPr>
        <w:t>;</w:t>
      </w:r>
    </w:p>
    <w:p w:rsidR="00330AE3" w:rsidRDefault="00682AB4" w:rsidP="00F132FA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з) предоставление с</w:t>
      </w:r>
      <w:r w:rsidRPr="00682AB4">
        <w:rPr>
          <w:color w:val="auto"/>
          <w:sz w:val="28"/>
          <w:szCs w:val="28"/>
        </w:rPr>
        <w:t xml:space="preserve">убсидии из бюджета города Нефтеюганска на финансовое обеспечение затрат </w:t>
      </w:r>
      <w:r w:rsidR="002124D9" w:rsidRPr="002124D9">
        <w:rPr>
          <w:color w:val="auto"/>
          <w:sz w:val="28"/>
          <w:szCs w:val="28"/>
        </w:rPr>
        <w:t>общество с ограниченной ответственностью «</w:t>
      </w:r>
      <w:proofErr w:type="spellStart"/>
      <w:r w:rsidR="002124D9" w:rsidRPr="002124D9">
        <w:rPr>
          <w:color w:val="auto"/>
          <w:sz w:val="28"/>
          <w:szCs w:val="28"/>
        </w:rPr>
        <w:t>Спецкоммунсервис</w:t>
      </w:r>
      <w:proofErr w:type="spellEnd"/>
      <w:r w:rsidR="002124D9" w:rsidRPr="002124D9">
        <w:rPr>
          <w:color w:val="auto"/>
          <w:sz w:val="28"/>
          <w:szCs w:val="28"/>
        </w:rPr>
        <w:t>»</w:t>
      </w:r>
      <w:r w:rsidR="002124D9">
        <w:rPr>
          <w:color w:val="auto"/>
          <w:sz w:val="28"/>
          <w:szCs w:val="28"/>
        </w:rPr>
        <w:t xml:space="preserve"> (далее по тексту - </w:t>
      </w:r>
      <w:r w:rsidRPr="00682AB4">
        <w:rPr>
          <w:color w:val="auto"/>
          <w:sz w:val="28"/>
          <w:szCs w:val="28"/>
        </w:rPr>
        <w:t>ООО «</w:t>
      </w:r>
      <w:proofErr w:type="spellStart"/>
      <w:r w:rsidRPr="00682AB4">
        <w:rPr>
          <w:color w:val="auto"/>
          <w:sz w:val="28"/>
          <w:szCs w:val="28"/>
        </w:rPr>
        <w:t>Спецкомунсервис</w:t>
      </w:r>
      <w:proofErr w:type="spellEnd"/>
      <w:r w:rsidRPr="00682AB4">
        <w:rPr>
          <w:color w:val="auto"/>
          <w:sz w:val="28"/>
          <w:szCs w:val="28"/>
        </w:rPr>
        <w:t>»</w:t>
      </w:r>
      <w:r w:rsidR="002124D9">
        <w:rPr>
          <w:color w:val="auto"/>
          <w:sz w:val="28"/>
          <w:szCs w:val="28"/>
        </w:rPr>
        <w:t>)</w:t>
      </w:r>
      <w:r w:rsidRPr="00682AB4">
        <w:rPr>
          <w:color w:val="auto"/>
          <w:sz w:val="28"/>
          <w:szCs w:val="28"/>
        </w:rPr>
        <w:t xml:space="preserve">, связанных с выполнением проектно-изыскательских работ по рекультивации объекта «Полигон по обезвреживанию твердых бытовых отходов», расположенного по адресу: ХМАО-Югра, </w:t>
      </w:r>
      <w:proofErr w:type="spellStart"/>
      <w:r w:rsidRPr="00682AB4">
        <w:rPr>
          <w:color w:val="auto"/>
          <w:sz w:val="28"/>
          <w:szCs w:val="28"/>
        </w:rPr>
        <w:t>Нефтеюганский</w:t>
      </w:r>
      <w:proofErr w:type="spellEnd"/>
      <w:r w:rsidRPr="00682AB4">
        <w:rPr>
          <w:color w:val="auto"/>
          <w:sz w:val="28"/>
          <w:szCs w:val="28"/>
        </w:rPr>
        <w:t xml:space="preserve"> район, правая сторона 24 км автодороги Нефтеюганск – </w:t>
      </w:r>
      <w:proofErr w:type="spellStart"/>
      <w:r w:rsidRPr="00682AB4">
        <w:rPr>
          <w:color w:val="auto"/>
          <w:sz w:val="28"/>
          <w:szCs w:val="28"/>
        </w:rPr>
        <w:t>Пыть</w:t>
      </w:r>
      <w:proofErr w:type="spellEnd"/>
      <w:r w:rsidRPr="00682AB4">
        <w:rPr>
          <w:color w:val="auto"/>
          <w:sz w:val="28"/>
          <w:szCs w:val="28"/>
        </w:rPr>
        <w:t xml:space="preserve">-Ях» </w:t>
      </w:r>
      <w:r w:rsidR="00446692">
        <w:rPr>
          <w:color w:val="auto"/>
          <w:sz w:val="28"/>
          <w:szCs w:val="28"/>
        </w:rPr>
        <w:t>на 2024 год в</w:t>
      </w:r>
      <w:r w:rsidRPr="00682AB4">
        <w:rPr>
          <w:color w:val="auto"/>
          <w:sz w:val="28"/>
          <w:szCs w:val="28"/>
        </w:rPr>
        <w:t xml:space="preserve"> сумм</w:t>
      </w:r>
      <w:r w:rsidR="00446692">
        <w:rPr>
          <w:color w:val="auto"/>
          <w:sz w:val="28"/>
          <w:szCs w:val="28"/>
        </w:rPr>
        <w:t>е</w:t>
      </w:r>
      <w:r w:rsidRPr="00682AB4">
        <w:rPr>
          <w:color w:val="auto"/>
          <w:sz w:val="28"/>
          <w:szCs w:val="28"/>
        </w:rPr>
        <w:t xml:space="preserve"> 16 000,00000 тыс. рублей</w:t>
      </w:r>
      <w:r w:rsidR="00446692">
        <w:rPr>
          <w:color w:val="auto"/>
          <w:sz w:val="28"/>
          <w:szCs w:val="28"/>
        </w:rPr>
        <w:t>;</w:t>
      </w:r>
    </w:p>
    <w:p w:rsidR="005D6EBF" w:rsidRDefault="005D6EBF" w:rsidP="005729CA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Счётной палатой города Нефтеюганска у ответственного исполнителя ДЖКХ </w:t>
      </w:r>
      <w:r w:rsidR="006006B3">
        <w:rPr>
          <w:color w:val="auto"/>
          <w:sz w:val="28"/>
          <w:szCs w:val="28"/>
        </w:rPr>
        <w:t xml:space="preserve">запрашивались </w:t>
      </w:r>
      <w:r>
        <w:rPr>
          <w:color w:val="auto"/>
          <w:sz w:val="28"/>
          <w:szCs w:val="28"/>
        </w:rPr>
        <w:t>д</w:t>
      </w:r>
      <w:r w:rsidRPr="005D6EBF">
        <w:rPr>
          <w:color w:val="auto"/>
          <w:sz w:val="28"/>
          <w:szCs w:val="28"/>
        </w:rPr>
        <w:t>окументы (ссылки на документы), в соответствии с законодательством Российской Федерации</w:t>
      </w:r>
      <w:r>
        <w:rPr>
          <w:color w:val="auto"/>
          <w:sz w:val="28"/>
          <w:szCs w:val="28"/>
        </w:rPr>
        <w:t>,</w:t>
      </w:r>
      <w:r w:rsidRPr="005D6EBF">
        <w:rPr>
          <w:color w:val="auto"/>
          <w:sz w:val="28"/>
          <w:szCs w:val="28"/>
        </w:rPr>
        <w:t xml:space="preserve"> подтверждающие полномочия органов местного самоуправления для предоставления субсидии из бюджета города Нефтеюганска на финансовое обеспечение затрат ООО «</w:t>
      </w:r>
      <w:proofErr w:type="spellStart"/>
      <w:r w:rsidRPr="005D6EBF">
        <w:rPr>
          <w:color w:val="auto"/>
          <w:sz w:val="28"/>
          <w:szCs w:val="28"/>
        </w:rPr>
        <w:t>Спецкомунсервис</w:t>
      </w:r>
      <w:proofErr w:type="spellEnd"/>
      <w:r w:rsidRPr="005D6EBF">
        <w:rPr>
          <w:color w:val="auto"/>
          <w:sz w:val="28"/>
          <w:szCs w:val="28"/>
        </w:rPr>
        <w:t xml:space="preserve">», связанных с выполнением проектно-изыскательских работ по рекультивации объекта «Полигон по обезвреживанию твердых бытовых отходов», расположенного по адресу: ХМАО-Югра, </w:t>
      </w:r>
      <w:proofErr w:type="spellStart"/>
      <w:r w:rsidRPr="005D6EBF">
        <w:rPr>
          <w:color w:val="auto"/>
          <w:sz w:val="28"/>
          <w:szCs w:val="28"/>
        </w:rPr>
        <w:t>Нефтеюганский</w:t>
      </w:r>
      <w:proofErr w:type="spellEnd"/>
      <w:r w:rsidRPr="005D6EBF">
        <w:rPr>
          <w:color w:val="auto"/>
          <w:sz w:val="28"/>
          <w:szCs w:val="28"/>
        </w:rPr>
        <w:t xml:space="preserve"> район, правая сторона 24 км автодороги Нефтеюганск – </w:t>
      </w:r>
      <w:proofErr w:type="spellStart"/>
      <w:r w:rsidRPr="005D6EBF">
        <w:rPr>
          <w:color w:val="auto"/>
          <w:sz w:val="28"/>
          <w:szCs w:val="28"/>
        </w:rPr>
        <w:t>Пыть</w:t>
      </w:r>
      <w:proofErr w:type="spellEnd"/>
      <w:r w:rsidRPr="005D6EBF">
        <w:rPr>
          <w:color w:val="auto"/>
          <w:sz w:val="28"/>
          <w:szCs w:val="28"/>
        </w:rPr>
        <w:t xml:space="preserve">-Ях» на сумму </w:t>
      </w:r>
      <w:r w:rsidR="00412193">
        <w:rPr>
          <w:color w:val="auto"/>
          <w:sz w:val="28"/>
          <w:szCs w:val="28"/>
        </w:rPr>
        <w:t xml:space="preserve">                                                    </w:t>
      </w:r>
      <w:r w:rsidRPr="005D6EBF">
        <w:rPr>
          <w:color w:val="auto"/>
          <w:sz w:val="28"/>
          <w:szCs w:val="28"/>
        </w:rPr>
        <w:t>16 000,00000 тыс. рублей.</w:t>
      </w:r>
      <w:r>
        <w:rPr>
          <w:color w:val="auto"/>
          <w:sz w:val="28"/>
          <w:szCs w:val="28"/>
        </w:rPr>
        <w:t xml:space="preserve"> </w:t>
      </w:r>
    </w:p>
    <w:p w:rsidR="005D6EBF" w:rsidRDefault="005D6EBF" w:rsidP="005D6EBF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Согласно поступившего письма ДЖКХ от 04.12.2023 № ИСХ.ДЖКХ-01-14-9307-3, д</w:t>
      </w:r>
      <w:r w:rsidRPr="005D6EBF">
        <w:rPr>
          <w:color w:val="auto"/>
          <w:sz w:val="28"/>
          <w:szCs w:val="28"/>
        </w:rPr>
        <w:t>окументами и основаниями для предоставления субсидии из бюджета города Нефтеюганска на финансовое обеспечение затрат ООО «</w:t>
      </w:r>
      <w:proofErr w:type="spellStart"/>
      <w:r w:rsidRPr="005D6EBF">
        <w:rPr>
          <w:color w:val="auto"/>
          <w:sz w:val="28"/>
          <w:szCs w:val="28"/>
        </w:rPr>
        <w:t>Спецкоммунсервис</w:t>
      </w:r>
      <w:proofErr w:type="spellEnd"/>
      <w:r w:rsidRPr="005D6EBF">
        <w:rPr>
          <w:color w:val="auto"/>
          <w:sz w:val="28"/>
          <w:szCs w:val="28"/>
        </w:rPr>
        <w:t xml:space="preserve">», связанных с выполнением проектно-изыскательских работ по рекультивации объекта «Полигон по обезвреживанию твердых бытовых отходов», расположенного по адресу: ХМАО-Югра, </w:t>
      </w:r>
      <w:proofErr w:type="spellStart"/>
      <w:r w:rsidRPr="005D6EBF">
        <w:rPr>
          <w:color w:val="auto"/>
          <w:sz w:val="28"/>
          <w:szCs w:val="28"/>
        </w:rPr>
        <w:t>Нефтеюганский</w:t>
      </w:r>
      <w:proofErr w:type="spellEnd"/>
      <w:r w:rsidRPr="005D6EBF">
        <w:rPr>
          <w:color w:val="auto"/>
          <w:sz w:val="28"/>
          <w:szCs w:val="28"/>
        </w:rPr>
        <w:t xml:space="preserve"> район, правая сторона 24 км автодороги Нефтеюганск-</w:t>
      </w:r>
      <w:proofErr w:type="spellStart"/>
      <w:r w:rsidRPr="005D6EBF">
        <w:rPr>
          <w:color w:val="auto"/>
          <w:sz w:val="28"/>
          <w:szCs w:val="28"/>
        </w:rPr>
        <w:t>Пыть</w:t>
      </w:r>
      <w:proofErr w:type="spellEnd"/>
      <w:r w:rsidRPr="005D6EBF">
        <w:rPr>
          <w:color w:val="auto"/>
          <w:sz w:val="28"/>
          <w:szCs w:val="28"/>
        </w:rPr>
        <w:t>-Ях в размере 16</w:t>
      </w:r>
      <w:r w:rsidR="00F707A6">
        <w:rPr>
          <w:color w:val="auto"/>
          <w:sz w:val="28"/>
          <w:szCs w:val="28"/>
        </w:rPr>
        <w:t> </w:t>
      </w:r>
      <w:r w:rsidRPr="005D6EBF">
        <w:rPr>
          <w:color w:val="auto"/>
          <w:sz w:val="28"/>
          <w:szCs w:val="28"/>
        </w:rPr>
        <w:t>000</w:t>
      </w:r>
      <w:r w:rsidR="00F707A6">
        <w:rPr>
          <w:color w:val="auto"/>
          <w:sz w:val="28"/>
          <w:szCs w:val="28"/>
        </w:rPr>
        <w:t>,</w:t>
      </w:r>
      <w:r w:rsidRPr="005D6EBF">
        <w:rPr>
          <w:color w:val="auto"/>
          <w:sz w:val="28"/>
          <w:szCs w:val="28"/>
        </w:rPr>
        <w:t xml:space="preserve">000 рублей являются: </w:t>
      </w:r>
    </w:p>
    <w:p w:rsidR="005D6EBF" w:rsidRDefault="005D6EBF" w:rsidP="005D6EBF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 w:rsidRPr="005D6EBF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5D6EBF">
        <w:rPr>
          <w:color w:val="auto"/>
          <w:sz w:val="28"/>
          <w:szCs w:val="28"/>
        </w:rPr>
        <w:t xml:space="preserve">решение Арбитражного суда </w:t>
      </w:r>
      <w:r w:rsidR="00BE0A54" w:rsidRPr="00BE0A54">
        <w:rPr>
          <w:color w:val="auto"/>
          <w:sz w:val="28"/>
          <w:szCs w:val="28"/>
        </w:rPr>
        <w:t xml:space="preserve">Ханты-Мансийского автономного округа – Югры </w:t>
      </w:r>
      <w:r w:rsidRPr="005D6EBF">
        <w:rPr>
          <w:color w:val="auto"/>
          <w:sz w:val="28"/>
          <w:szCs w:val="28"/>
        </w:rPr>
        <w:t>от 27.04.2022 по делу №А75-5481/2021</w:t>
      </w:r>
      <w:r>
        <w:rPr>
          <w:color w:val="auto"/>
          <w:sz w:val="28"/>
          <w:szCs w:val="28"/>
        </w:rPr>
        <w:t>;</w:t>
      </w:r>
      <w:r w:rsidRPr="005D6EBF">
        <w:rPr>
          <w:color w:val="auto"/>
          <w:sz w:val="28"/>
          <w:szCs w:val="28"/>
        </w:rPr>
        <w:t xml:space="preserve"> </w:t>
      </w:r>
    </w:p>
    <w:p w:rsidR="005D6EBF" w:rsidRDefault="005D6EBF" w:rsidP="005D6EBF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 w:rsidRPr="005D6EBF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5D6EBF">
        <w:rPr>
          <w:color w:val="auto"/>
          <w:sz w:val="28"/>
          <w:szCs w:val="28"/>
        </w:rPr>
        <w:t xml:space="preserve">протокол Рабочей группы по решению вопросов о дальнейшей деятельности хозяйственных обществ со 100 % долей муниципального образования город Нефтеюганск в уставных капиталах от 20.02.2023 №4 под председательством первого заместителя главы города Гусенкова П.В., </w:t>
      </w:r>
    </w:p>
    <w:p w:rsidR="005D6EBF" w:rsidRDefault="005D6EBF" w:rsidP="005D6EBF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 w:rsidRPr="005D6EBF">
        <w:rPr>
          <w:color w:val="auto"/>
          <w:sz w:val="28"/>
          <w:szCs w:val="28"/>
        </w:rPr>
        <w:t>-договор №32312243244 от 25.04.2023 на оказание услуг, предметом которого является оказание услуг по проектно-изыскательским работам по объекту – рекультивации полигона по обезвреж</w:t>
      </w:r>
      <w:r>
        <w:rPr>
          <w:color w:val="auto"/>
          <w:sz w:val="28"/>
          <w:szCs w:val="28"/>
        </w:rPr>
        <w:t>иванию твердых бытовых отходов.</w:t>
      </w:r>
    </w:p>
    <w:p w:rsidR="005729CA" w:rsidRPr="005D6EBF" w:rsidRDefault="005D6EBF" w:rsidP="005729C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D6EBF">
        <w:rPr>
          <w:noProof/>
          <w:sz w:val="28"/>
          <w:szCs w:val="28"/>
        </w:rPr>
        <w:t xml:space="preserve">Вместе </w:t>
      </w:r>
      <w:r>
        <w:rPr>
          <w:noProof/>
          <w:sz w:val="28"/>
          <w:szCs w:val="28"/>
        </w:rPr>
        <w:t xml:space="preserve">с тем, </w:t>
      </w:r>
      <w:r w:rsidR="005729CA" w:rsidRPr="005D6EBF">
        <w:rPr>
          <w:color w:val="auto"/>
          <w:sz w:val="28"/>
          <w:szCs w:val="28"/>
        </w:rPr>
        <w:t xml:space="preserve">Арбитражный суд Ханты-Мансийского автономного округа – Югры решением от 27.04.2022 года по делу №А75-5481/2021 </w:t>
      </w:r>
      <w:r w:rsidR="005729CA" w:rsidRPr="005D6EBF">
        <w:rPr>
          <w:color w:val="auto"/>
          <w:sz w:val="28"/>
          <w:szCs w:val="28"/>
          <w:u w:val="single"/>
        </w:rPr>
        <w:t xml:space="preserve">обязал </w:t>
      </w:r>
      <w:r w:rsidR="002124D9">
        <w:rPr>
          <w:color w:val="auto"/>
          <w:sz w:val="28"/>
          <w:szCs w:val="28"/>
          <w:u w:val="single"/>
        </w:rPr>
        <w:t>ООО</w:t>
      </w:r>
      <w:r w:rsidR="005729CA" w:rsidRPr="005D6EBF">
        <w:rPr>
          <w:sz w:val="28"/>
          <w:szCs w:val="28"/>
          <w:u w:val="single"/>
        </w:rPr>
        <w:t xml:space="preserve"> «</w:t>
      </w:r>
      <w:proofErr w:type="spellStart"/>
      <w:r w:rsidR="005729CA" w:rsidRPr="005D6EBF">
        <w:rPr>
          <w:sz w:val="28"/>
          <w:szCs w:val="28"/>
          <w:u w:val="single"/>
        </w:rPr>
        <w:t>Спецкоммунсервис</w:t>
      </w:r>
      <w:proofErr w:type="spellEnd"/>
      <w:r w:rsidR="005729CA" w:rsidRPr="005D6EBF">
        <w:rPr>
          <w:sz w:val="28"/>
          <w:szCs w:val="28"/>
          <w:u w:val="single"/>
        </w:rPr>
        <w:t>»</w:t>
      </w:r>
      <w:r w:rsidR="005729CA" w:rsidRPr="005D6EBF">
        <w:rPr>
          <w:sz w:val="28"/>
          <w:szCs w:val="28"/>
        </w:rPr>
        <w:t>:</w:t>
      </w:r>
    </w:p>
    <w:p w:rsidR="005729CA" w:rsidRPr="005729CA" w:rsidRDefault="005729CA" w:rsidP="005729C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D6EBF">
        <w:rPr>
          <w:sz w:val="28"/>
          <w:szCs w:val="28"/>
        </w:rPr>
        <w:t xml:space="preserve">- </w:t>
      </w:r>
      <w:r w:rsidRPr="005D6EBF">
        <w:rPr>
          <w:sz w:val="28"/>
          <w:szCs w:val="28"/>
          <w:u w:val="single"/>
        </w:rPr>
        <w:t>обеспечить разработку проекта рекультивации полигона</w:t>
      </w:r>
      <w:r w:rsidRPr="005D6EBF">
        <w:rPr>
          <w:sz w:val="28"/>
          <w:szCs w:val="28"/>
        </w:rPr>
        <w:t xml:space="preserve"> (земельного участка) по адресу: Ханты-Мансийский автономный</w:t>
      </w:r>
      <w:r w:rsidRPr="005729CA">
        <w:rPr>
          <w:sz w:val="28"/>
          <w:szCs w:val="28"/>
        </w:rPr>
        <w:t xml:space="preserve"> округ - Югра, </w:t>
      </w:r>
      <w:proofErr w:type="spellStart"/>
      <w:r w:rsidRPr="005729CA">
        <w:rPr>
          <w:sz w:val="28"/>
          <w:szCs w:val="28"/>
        </w:rPr>
        <w:t>Нефтеюганский</w:t>
      </w:r>
      <w:proofErr w:type="spellEnd"/>
      <w:r w:rsidRPr="005729CA">
        <w:rPr>
          <w:sz w:val="28"/>
          <w:szCs w:val="28"/>
        </w:rPr>
        <w:t xml:space="preserve"> район, 24 км автодороги Нефтеюганск-</w:t>
      </w:r>
      <w:proofErr w:type="spellStart"/>
      <w:r w:rsidRPr="005729CA">
        <w:rPr>
          <w:sz w:val="28"/>
          <w:szCs w:val="28"/>
        </w:rPr>
        <w:t>Пыть</w:t>
      </w:r>
      <w:proofErr w:type="spellEnd"/>
      <w:r w:rsidRPr="005729CA">
        <w:rPr>
          <w:sz w:val="28"/>
          <w:szCs w:val="28"/>
        </w:rPr>
        <w:t xml:space="preserve">-Ях в срок не позднее </w:t>
      </w:r>
      <w:r w:rsidR="002124D9">
        <w:rPr>
          <w:sz w:val="28"/>
          <w:szCs w:val="28"/>
          <w:u w:val="single"/>
        </w:rPr>
        <w:t>01 августа 2023 года;</w:t>
      </w:r>
    </w:p>
    <w:p w:rsidR="005729CA" w:rsidRPr="005729CA" w:rsidRDefault="005729CA" w:rsidP="005729CA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29CA">
        <w:rPr>
          <w:sz w:val="28"/>
          <w:szCs w:val="28"/>
          <w:u w:val="single"/>
        </w:rPr>
        <w:t>провести в установленном порядке рекультивацию полигона</w:t>
      </w:r>
      <w:r w:rsidRPr="005729CA">
        <w:rPr>
          <w:sz w:val="28"/>
          <w:szCs w:val="28"/>
        </w:rPr>
        <w:t xml:space="preserve"> (земельного участка), расположенного по адресу: Ханты-Мансийский автономный округ - Югра, </w:t>
      </w:r>
      <w:proofErr w:type="spellStart"/>
      <w:r w:rsidRPr="005729CA">
        <w:rPr>
          <w:sz w:val="28"/>
          <w:szCs w:val="28"/>
        </w:rPr>
        <w:t>Нефтеюганский</w:t>
      </w:r>
      <w:proofErr w:type="spellEnd"/>
      <w:r w:rsidRPr="005729CA">
        <w:rPr>
          <w:sz w:val="28"/>
          <w:szCs w:val="28"/>
        </w:rPr>
        <w:t xml:space="preserve"> район, 24 км автодороги Нефтеюганск-</w:t>
      </w:r>
      <w:proofErr w:type="spellStart"/>
      <w:r w:rsidRPr="005729CA">
        <w:rPr>
          <w:sz w:val="28"/>
          <w:szCs w:val="28"/>
        </w:rPr>
        <w:t>Пыть</w:t>
      </w:r>
      <w:proofErr w:type="spellEnd"/>
      <w:r w:rsidRPr="005729CA">
        <w:rPr>
          <w:sz w:val="28"/>
          <w:szCs w:val="28"/>
        </w:rPr>
        <w:t>-Ях, в срок не позднее 01 августа 2026 года.</w:t>
      </w:r>
    </w:p>
    <w:p w:rsidR="005729CA" w:rsidRPr="005729CA" w:rsidRDefault="005D6EBF" w:rsidP="00F132FA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Кроме того</w:t>
      </w:r>
      <w:r w:rsidR="005729CA">
        <w:rPr>
          <w:color w:val="auto"/>
          <w:sz w:val="28"/>
          <w:szCs w:val="28"/>
        </w:rPr>
        <w:t>, согласно договора от 25.04.2023 года № 32312243244, заключенн</w:t>
      </w:r>
      <w:r>
        <w:rPr>
          <w:color w:val="auto"/>
          <w:sz w:val="28"/>
          <w:szCs w:val="28"/>
        </w:rPr>
        <w:t xml:space="preserve">ого между </w:t>
      </w:r>
      <w:r w:rsidR="002124D9">
        <w:rPr>
          <w:color w:val="auto"/>
          <w:sz w:val="28"/>
          <w:szCs w:val="28"/>
        </w:rPr>
        <w:t>ООО</w:t>
      </w:r>
      <w:r w:rsidRPr="005D6EBF">
        <w:rPr>
          <w:color w:val="auto"/>
          <w:sz w:val="28"/>
          <w:szCs w:val="28"/>
        </w:rPr>
        <w:t xml:space="preserve"> «</w:t>
      </w:r>
      <w:proofErr w:type="spellStart"/>
      <w:r w:rsidRPr="005D6EBF">
        <w:rPr>
          <w:color w:val="auto"/>
          <w:sz w:val="28"/>
          <w:szCs w:val="28"/>
        </w:rPr>
        <w:t>Спецкоммунсервис</w:t>
      </w:r>
      <w:proofErr w:type="spellEnd"/>
      <w:r w:rsidRPr="005D6EBF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и </w:t>
      </w:r>
      <w:r w:rsidRPr="005D6EBF">
        <w:rPr>
          <w:color w:val="auto"/>
          <w:sz w:val="28"/>
          <w:szCs w:val="28"/>
        </w:rPr>
        <w:t>обществом с ограниченной ответственностью «</w:t>
      </w:r>
      <w:proofErr w:type="spellStart"/>
      <w:r>
        <w:rPr>
          <w:color w:val="auto"/>
          <w:sz w:val="28"/>
          <w:szCs w:val="28"/>
        </w:rPr>
        <w:t>Камэкопроект</w:t>
      </w:r>
      <w:proofErr w:type="spellEnd"/>
      <w:r w:rsidRPr="005D6EBF">
        <w:rPr>
          <w:color w:val="auto"/>
          <w:sz w:val="28"/>
          <w:szCs w:val="28"/>
        </w:rPr>
        <w:t>»</w:t>
      </w:r>
      <w:r w:rsidR="00BE0A54">
        <w:rPr>
          <w:color w:val="auto"/>
          <w:sz w:val="28"/>
          <w:szCs w:val="28"/>
        </w:rPr>
        <w:t xml:space="preserve">, </w:t>
      </w:r>
      <w:r w:rsidR="00BE0A54" w:rsidRPr="00BE0A54">
        <w:rPr>
          <w:color w:val="auto"/>
          <w:sz w:val="28"/>
          <w:szCs w:val="28"/>
        </w:rPr>
        <w:t>на оказание услуг, предметом которого является оказание услуг по проектно-изыскательским работам по объекту – рекультивации полигона по обезвреживанию твердых бытовых отходов</w:t>
      </w:r>
      <w:r w:rsidR="00BE0A54">
        <w:rPr>
          <w:color w:val="auto"/>
          <w:sz w:val="28"/>
          <w:szCs w:val="28"/>
        </w:rPr>
        <w:t>,</w:t>
      </w:r>
      <w:r w:rsidR="00BE0A54" w:rsidRPr="00BE0A5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срок оказания услуг: с даты заключения договора по </w:t>
      </w:r>
      <w:r w:rsidRPr="005D6EBF">
        <w:rPr>
          <w:color w:val="auto"/>
          <w:sz w:val="28"/>
          <w:szCs w:val="28"/>
          <w:u w:val="single"/>
        </w:rPr>
        <w:t>29.02.2024 года</w:t>
      </w:r>
      <w:r>
        <w:rPr>
          <w:color w:val="auto"/>
          <w:sz w:val="28"/>
          <w:szCs w:val="28"/>
        </w:rPr>
        <w:t>,</w:t>
      </w:r>
      <w:r w:rsidR="00BE0A54">
        <w:rPr>
          <w:color w:val="auto"/>
          <w:sz w:val="28"/>
          <w:szCs w:val="28"/>
        </w:rPr>
        <w:t xml:space="preserve"> что не соответствует</w:t>
      </w:r>
      <w:r>
        <w:rPr>
          <w:color w:val="auto"/>
          <w:sz w:val="28"/>
          <w:szCs w:val="28"/>
        </w:rPr>
        <w:t xml:space="preserve"> </w:t>
      </w:r>
      <w:r w:rsidR="00BE0A54">
        <w:rPr>
          <w:color w:val="auto"/>
          <w:sz w:val="28"/>
          <w:szCs w:val="28"/>
        </w:rPr>
        <w:t xml:space="preserve">сроку, определённому </w:t>
      </w:r>
      <w:r w:rsidR="00BE0A54" w:rsidRPr="00BE0A54">
        <w:rPr>
          <w:color w:val="auto"/>
          <w:sz w:val="28"/>
          <w:szCs w:val="28"/>
        </w:rPr>
        <w:t>решение</w:t>
      </w:r>
      <w:r w:rsidR="00BE0A54">
        <w:rPr>
          <w:color w:val="auto"/>
          <w:sz w:val="28"/>
          <w:szCs w:val="28"/>
        </w:rPr>
        <w:t>м</w:t>
      </w:r>
      <w:r w:rsidR="00BE0A54" w:rsidRPr="00BE0A54">
        <w:rPr>
          <w:color w:val="auto"/>
          <w:sz w:val="28"/>
          <w:szCs w:val="28"/>
        </w:rPr>
        <w:t xml:space="preserve"> Арбитражного суда Ханты-Мансийского автономного округа – Югры от 27.04.2022 по делу </w:t>
      </w:r>
      <w:r w:rsidR="002124D9">
        <w:rPr>
          <w:color w:val="auto"/>
          <w:sz w:val="28"/>
          <w:szCs w:val="28"/>
        </w:rPr>
        <w:t xml:space="preserve">                                               </w:t>
      </w:r>
      <w:r w:rsidR="00BE0A54" w:rsidRPr="00BE0A54">
        <w:rPr>
          <w:color w:val="auto"/>
          <w:sz w:val="28"/>
          <w:szCs w:val="28"/>
        </w:rPr>
        <w:t>№</w:t>
      </w:r>
      <w:r w:rsidR="002124D9">
        <w:rPr>
          <w:color w:val="auto"/>
          <w:sz w:val="28"/>
          <w:szCs w:val="28"/>
        </w:rPr>
        <w:t xml:space="preserve"> </w:t>
      </w:r>
      <w:r w:rsidR="00BE0A54" w:rsidRPr="00BE0A54">
        <w:rPr>
          <w:color w:val="auto"/>
          <w:sz w:val="28"/>
          <w:szCs w:val="28"/>
        </w:rPr>
        <w:t>А75-5481/2021</w:t>
      </w:r>
      <w:r w:rsidR="00BE0A54">
        <w:rPr>
          <w:color w:val="auto"/>
          <w:sz w:val="28"/>
          <w:szCs w:val="28"/>
        </w:rPr>
        <w:t>.</w:t>
      </w:r>
    </w:p>
    <w:p w:rsidR="005729CA" w:rsidRPr="005729CA" w:rsidRDefault="002124D9" w:rsidP="00F132FA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Учитывая, что в соответствии с вышеуказанным решением </w:t>
      </w:r>
      <w:r w:rsidRPr="002124D9">
        <w:rPr>
          <w:color w:val="auto"/>
          <w:sz w:val="28"/>
          <w:szCs w:val="28"/>
        </w:rPr>
        <w:t>Арбитражн</w:t>
      </w:r>
      <w:r>
        <w:rPr>
          <w:color w:val="auto"/>
          <w:sz w:val="28"/>
          <w:szCs w:val="28"/>
        </w:rPr>
        <w:t xml:space="preserve">ого </w:t>
      </w:r>
      <w:r w:rsidRPr="002124D9">
        <w:rPr>
          <w:color w:val="auto"/>
          <w:sz w:val="28"/>
          <w:szCs w:val="28"/>
        </w:rPr>
        <w:t>суд</w:t>
      </w:r>
      <w:r>
        <w:rPr>
          <w:color w:val="auto"/>
          <w:sz w:val="28"/>
          <w:szCs w:val="28"/>
        </w:rPr>
        <w:t>а</w:t>
      </w:r>
      <w:r w:rsidRPr="002124D9">
        <w:rPr>
          <w:color w:val="auto"/>
          <w:sz w:val="28"/>
          <w:szCs w:val="28"/>
        </w:rPr>
        <w:t xml:space="preserve"> Ханты-Мансийского автономного округа – Югры </w:t>
      </w:r>
      <w:r>
        <w:rPr>
          <w:color w:val="auto"/>
          <w:sz w:val="28"/>
          <w:szCs w:val="28"/>
        </w:rPr>
        <w:t xml:space="preserve">обязанность разработки проекта рекультивации полигона (земельного участка) лежит на ООО </w:t>
      </w:r>
      <w:r w:rsidRPr="002124D9">
        <w:rPr>
          <w:color w:val="auto"/>
          <w:sz w:val="28"/>
          <w:szCs w:val="28"/>
        </w:rPr>
        <w:t>«</w:t>
      </w:r>
      <w:proofErr w:type="spellStart"/>
      <w:r w:rsidRPr="002124D9">
        <w:rPr>
          <w:color w:val="auto"/>
          <w:sz w:val="28"/>
          <w:szCs w:val="28"/>
        </w:rPr>
        <w:t>Спецкоммунсервис</w:t>
      </w:r>
      <w:proofErr w:type="spellEnd"/>
      <w:r w:rsidRPr="002124D9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, рекомендуем рассмотреть вопрос о </w:t>
      </w:r>
      <w:r w:rsidRPr="002124D9">
        <w:rPr>
          <w:sz w:val="28"/>
          <w:szCs w:val="28"/>
        </w:rPr>
        <w:t>планировани</w:t>
      </w:r>
      <w:r w:rsidR="00F707A6">
        <w:rPr>
          <w:sz w:val="28"/>
          <w:szCs w:val="28"/>
        </w:rPr>
        <w:t>и</w:t>
      </w:r>
      <w:r>
        <w:rPr>
          <w:sz w:val="28"/>
          <w:szCs w:val="28"/>
        </w:rPr>
        <w:t xml:space="preserve"> субсидии </w:t>
      </w:r>
      <w:r w:rsidR="00F707A6">
        <w:rPr>
          <w:sz w:val="28"/>
          <w:szCs w:val="28"/>
        </w:rPr>
        <w:t xml:space="preserve">из средств местного бюджета </w:t>
      </w:r>
      <w:r w:rsidR="006006B3">
        <w:rPr>
          <w:sz w:val="28"/>
          <w:szCs w:val="28"/>
        </w:rPr>
        <w:t xml:space="preserve">в целях </w:t>
      </w:r>
      <w:r w:rsidR="006006B3" w:rsidRPr="006006B3">
        <w:rPr>
          <w:sz w:val="28"/>
          <w:szCs w:val="28"/>
        </w:rPr>
        <w:t>финансово</w:t>
      </w:r>
      <w:r w:rsidR="006006B3">
        <w:rPr>
          <w:sz w:val="28"/>
          <w:szCs w:val="28"/>
        </w:rPr>
        <w:t>го</w:t>
      </w:r>
      <w:r w:rsidR="006006B3" w:rsidRPr="006006B3">
        <w:rPr>
          <w:sz w:val="28"/>
          <w:szCs w:val="28"/>
        </w:rPr>
        <w:t xml:space="preserve"> обеспечени</w:t>
      </w:r>
      <w:r w:rsidR="006006B3">
        <w:rPr>
          <w:sz w:val="28"/>
          <w:szCs w:val="28"/>
        </w:rPr>
        <w:t>я</w:t>
      </w:r>
      <w:r w:rsidR="006006B3" w:rsidRPr="006006B3">
        <w:rPr>
          <w:sz w:val="28"/>
          <w:szCs w:val="28"/>
        </w:rPr>
        <w:t xml:space="preserve"> затрат </w:t>
      </w:r>
      <w:r w:rsidR="006006B3">
        <w:rPr>
          <w:color w:val="auto"/>
          <w:sz w:val="28"/>
          <w:szCs w:val="28"/>
          <w:u w:val="single"/>
        </w:rPr>
        <w:t xml:space="preserve">ООО </w:t>
      </w:r>
      <w:r w:rsidR="006006B3" w:rsidRPr="005D6EBF">
        <w:rPr>
          <w:sz w:val="28"/>
          <w:szCs w:val="28"/>
          <w:u w:val="single"/>
        </w:rPr>
        <w:t>«</w:t>
      </w:r>
      <w:proofErr w:type="spellStart"/>
      <w:r w:rsidR="006006B3" w:rsidRPr="005D6EBF">
        <w:rPr>
          <w:sz w:val="28"/>
          <w:szCs w:val="28"/>
          <w:u w:val="single"/>
        </w:rPr>
        <w:t>Спецкоммунсервис</w:t>
      </w:r>
      <w:proofErr w:type="spellEnd"/>
      <w:r w:rsidR="006006B3" w:rsidRPr="005D6EBF">
        <w:rPr>
          <w:sz w:val="28"/>
          <w:szCs w:val="28"/>
          <w:u w:val="single"/>
        </w:rPr>
        <w:t>»</w:t>
      </w:r>
      <w:r w:rsidR="006006B3">
        <w:rPr>
          <w:sz w:val="28"/>
          <w:szCs w:val="28"/>
          <w:u w:val="single"/>
        </w:rPr>
        <w:t>.</w:t>
      </w:r>
    </w:p>
    <w:p w:rsidR="00682AB4" w:rsidRDefault="00682AB4" w:rsidP="00F132FA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и) </w:t>
      </w:r>
      <w:r w:rsidR="00247139">
        <w:rPr>
          <w:color w:val="auto"/>
          <w:sz w:val="28"/>
          <w:szCs w:val="28"/>
        </w:rPr>
        <w:t xml:space="preserve">на </w:t>
      </w:r>
      <w:r w:rsidRPr="00682AB4">
        <w:rPr>
          <w:color w:val="auto"/>
          <w:sz w:val="28"/>
          <w:szCs w:val="28"/>
        </w:rPr>
        <w:t>содержание контейнерных площадок на территории города Нефтеюганска</w:t>
      </w:r>
      <w:r w:rsidR="00446692" w:rsidRPr="00446692">
        <w:t xml:space="preserve"> </w:t>
      </w:r>
      <w:r w:rsidR="00F87F03" w:rsidRPr="00F87F03">
        <w:rPr>
          <w:sz w:val="28"/>
          <w:szCs w:val="28"/>
        </w:rPr>
        <w:t>(муниципальная собственность)</w:t>
      </w:r>
      <w:r w:rsidR="00F87F03">
        <w:t xml:space="preserve"> </w:t>
      </w:r>
      <w:r w:rsidR="00446692" w:rsidRPr="00446692">
        <w:rPr>
          <w:color w:val="auto"/>
          <w:sz w:val="28"/>
          <w:szCs w:val="28"/>
        </w:rPr>
        <w:t>на общую сумму 54 622,40000 тыс. рублей, в том числе: в 2024 году - 7 803,20000 тыс. рублей, в 2025 г</w:t>
      </w:r>
      <w:r w:rsidR="00446692">
        <w:rPr>
          <w:color w:val="auto"/>
          <w:sz w:val="28"/>
          <w:szCs w:val="28"/>
        </w:rPr>
        <w:t xml:space="preserve">оду - </w:t>
      </w:r>
      <w:r w:rsidR="00F87F03">
        <w:rPr>
          <w:color w:val="auto"/>
          <w:sz w:val="28"/>
          <w:szCs w:val="28"/>
        </w:rPr>
        <w:t xml:space="preserve">                      </w:t>
      </w:r>
      <w:r w:rsidR="00446692" w:rsidRPr="00446692">
        <w:rPr>
          <w:color w:val="auto"/>
          <w:sz w:val="28"/>
          <w:szCs w:val="28"/>
        </w:rPr>
        <w:t>7 803,20000</w:t>
      </w:r>
      <w:r w:rsidR="00446692">
        <w:rPr>
          <w:color w:val="auto"/>
          <w:sz w:val="28"/>
          <w:szCs w:val="28"/>
        </w:rPr>
        <w:t xml:space="preserve"> </w:t>
      </w:r>
      <w:r w:rsidR="00446692" w:rsidRPr="00446692">
        <w:rPr>
          <w:color w:val="auto"/>
          <w:sz w:val="28"/>
          <w:szCs w:val="28"/>
        </w:rPr>
        <w:t>тыс. рублей, в 2026 году - 7 803,20000</w:t>
      </w:r>
      <w:r w:rsidR="00446692">
        <w:rPr>
          <w:color w:val="auto"/>
          <w:sz w:val="28"/>
          <w:szCs w:val="28"/>
        </w:rPr>
        <w:t xml:space="preserve"> </w:t>
      </w:r>
      <w:r w:rsidR="00446692" w:rsidRPr="00446692">
        <w:rPr>
          <w:color w:val="auto"/>
          <w:sz w:val="28"/>
          <w:szCs w:val="28"/>
        </w:rPr>
        <w:t xml:space="preserve">тыс. рублей, </w:t>
      </w:r>
      <w:r w:rsidR="00F87F03">
        <w:rPr>
          <w:color w:val="auto"/>
          <w:sz w:val="28"/>
          <w:szCs w:val="28"/>
        </w:rPr>
        <w:t>на</w:t>
      </w:r>
      <w:r w:rsidR="00446692" w:rsidRPr="00446692">
        <w:rPr>
          <w:color w:val="auto"/>
          <w:sz w:val="28"/>
          <w:szCs w:val="28"/>
        </w:rPr>
        <w:t xml:space="preserve"> 2027 год и до 2030 года в сумме 31 212,80000</w:t>
      </w:r>
      <w:r w:rsidR="009C0D51">
        <w:rPr>
          <w:color w:val="auto"/>
          <w:sz w:val="28"/>
          <w:szCs w:val="28"/>
        </w:rPr>
        <w:t xml:space="preserve"> тыс. рублей;</w:t>
      </w:r>
    </w:p>
    <w:p w:rsidR="00682AB4" w:rsidRPr="009C0D51" w:rsidRDefault="009C0D51" w:rsidP="00F132FA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к) </w:t>
      </w:r>
      <w:r w:rsidRPr="009C0D51">
        <w:rPr>
          <w:color w:val="auto"/>
          <w:sz w:val="28"/>
          <w:szCs w:val="28"/>
        </w:rPr>
        <w:t xml:space="preserve">предоставление </w:t>
      </w:r>
      <w:r>
        <w:rPr>
          <w:color w:val="auto"/>
          <w:sz w:val="28"/>
          <w:szCs w:val="28"/>
        </w:rPr>
        <w:t>субсиди</w:t>
      </w:r>
      <w:r w:rsidR="0066380A"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 xml:space="preserve">на </w:t>
      </w:r>
      <w:r w:rsidRPr="00682AB4">
        <w:rPr>
          <w:color w:val="auto"/>
          <w:sz w:val="28"/>
          <w:szCs w:val="28"/>
        </w:rPr>
        <w:t>возмещение затрат, связанных с содержанием и обслуживанием модульных туалетов (включая текущий ремонт) на территории города Нефтеюганска</w:t>
      </w:r>
      <w:r w:rsidRPr="009C0D51">
        <w:t xml:space="preserve"> </w:t>
      </w:r>
      <w:r w:rsidRPr="009C0D51">
        <w:rPr>
          <w:color w:val="auto"/>
          <w:sz w:val="28"/>
          <w:szCs w:val="28"/>
        </w:rPr>
        <w:t>на общую сумму 34 430,90000 тыс. рублей, в том числе: в 2024 году - 4 918,70000 тыс. рублей, в 2025 году - 4 918,70000</w:t>
      </w:r>
      <w:r>
        <w:rPr>
          <w:color w:val="auto"/>
          <w:sz w:val="28"/>
          <w:szCs w:val="28"/>
        </w:rPr>
        <w:t xml:space="preserve"> </w:t>
      </w:r>
      <w:r w:rsidRPr="009C0D51">
        <w:rPr>
          <w:color w:val="auto"/>
          <w:sz w:val="28"/>
          <w:szCs w:val="28"/>
        </w:rPr>
        <w:t xml:space="preserve">тыс. рублей, в 2026 году - 4 918,70000 тыс. рублей, </w:t>
      </w:r>
      <w:r w:rsidR="00125E6A">
        <w:rPr>
          <w:color w:val="auto"/>
          <w:sz w:val="28"/>
          <w:szCs w:val="28"/>
        </w:rPr>
        <w:t>на</w:t>
      </w:r>
      <w:r w:rsidRPr="009C0D51">
        <w:rPr>
          <w:color w:val="auto"/>
          <w:sz w:val="28"/>
          <w:szCs w:val="28"/>
        </w:rPr>
        <w:t xml:space="preserve"> 2027 год и до 2030 года в сумме 19 674,80000</w:t>
      </w:r>
      <w:r>
        <w:rPr>
          <w:color w:val="auto"/>
          <w:sz w:val="28"/>
          <w:szCs w:val="28"/>
        </w:rPr>
        <w:t xml:space="preserve"> тыс. рублей.</w:t>
      </w:r>
      <w:r w:rsidR="00F87F03">
        <w:rPr>
          <w:color w:val="auto"/>
          <w:sz w:val="28"/>
          <w:szCs w:val="28"/>
        </w:rPr>
        <w:t xml:space="preserve"> Расходы запланированы по плановому объёму 2023 года;</w:t>
      </w:r>
    </w:p>
    <w:p w:rsidR="00AA2EB7" w:rsidRPr="00AA2EB7" w:rsidRDefault="00AA2EB7" w:rsidP="00AA2EB7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AA2EB7">
        <w:rPr>
          <w:color w:val="auto"/>
          <w:sz w:val="28"/>
          <w:szCs w:val="28"/>
        </w:rPr>
        <w:t xml:space="preserve">) Комплекс процессных мероприятий «Благоустройство и озеленение города» запланированы расходы </w:t>
      </w:r>
      <w:r>
        <w:rPr>
          <w:color w:val="auto"/>
          <w:sz w:val="28"/>
          <w:szCs w:val="28"/>
        </w:rPr>
        <w:t xml:space="preserve">за счёт средств местного бюджете </w:t>
      </w:r>
      <w:r w:rsidRPr="00AA2EB7">
        <w:rPr>
          <w:color w:val="auto"/>
          <w:sz w:val="28"/>
          <w:szCs w:val="28"/>
        </w:rPr>
        <w:t>в общей сумме 614 169,54100 тыс. рублей, в том числе:</w:t>
      </w:r>
      <w:r w:rsidRPr="00AA2EB7">
        <w:t xml:space="preserve"> </w:t>
      </w:r>
      <w:r w:rsidRPr="00AA2EB7">
        <w:rPr>
          <w:color w:val="auto"/>
          <w:sz w:val="28"/>
          <w:szCs w:val="28"/>
        </w:rPr>
        <w:t xml:space="preserve">в 2024 году – </w:t>
      </w:r>
      <w:r w:rsidR="00567ED7" w:rsidRPr="00567ED7">
        <w:rPr>
          <w:color w:val="auto"/>
          <w:sz w:val="28"/>
          <w:szCs w:val="28"/>
        </w:rPr>
        <w:t>93 760,14100</w:t>
      </w:r>
      <w:r w:rsidRPr="00AA2EB7">
        <w:rPr>
          <w:color w:val="auto"/>
          <w:sz w:val="28"/>
          <w:szCs w:val="28"/>
        </w:rPr>
        <w:t xml:space="preserve"> тыс. рублей, в 2025 году – </w:t>
      </w:r>
      <w:r w:rsidR="00567ED7" w:rsidRPr="00567ED7">
        <w:rPr>
          <w:color w:val="auto"/>
          <w:sz w:val="28"/>
          <w:szCs w:val="28"/>
        </w:rPr>
        <w:t>86 734,90000</w:t>
      </w:r>
      <w:r w:rsidRPr="00AA2EB7">
        <w:rPr>
          <w:color w:val="auto"/>
          <w:sz w:val="28"/>
          <w:szCs w:val="28"/>
        </w:rPr>
        <w:t xml:space="preserve"> тыс. рублей, в 2026 году – </w:t>
      </w:r>
      <w:r w:rsidR="00567ED7" w:rsidRPr="00567ED7">
        <w:rPr>
          <w:color w:val="auto"/>
          <w:sz w:val="28"/>
          <w:szCs w:val="28"/>
        </w:rPr>
        <w:t>86 734,90000</w:t>
      </w:r>
      <w:r w:rsidRPr="00AA2EB7">
        <w:rPr>
          <w:color w:val="auto"/>
          <w:sz w:val="28"/>
          <w:szCs w:val="28"/>
        </w:rPr>
        <w:t xml:space="preserve"> тыс. рублей, </w:t>
      </w:r>
      <w:r w:rsidR="00125E6A">
        <w:rPr>
          <w:color w:val="auto"/>
          <w:sz w:val="28"/>
          <w:szCs w:val="28"/>
        </w:rPr>
        <w:t>на</w:t>
      </w:r>
      <w:r w:rsidRPr="00AA2EB7">
        <w:rPr>
          <w:color w:val="auto"/>
          <w:sz w:val="28"/>
          <w:szCs w:val="28"/>
        </w:rPr>
        <w:t xml:space="preserve"> 2027 год и до 2030 года в сумме </w:t>
      </w:r>
      <w:r w:rsidR="00567ED7" w:rsidRPr="00567ED7">
        <w:rPr>
          <w:color w:val="auto"/>
          <w:sz w:val="28"/>
          <w:szCs w:val="28"/>
        </w:rPr>
        <w:t>346 939,60000</w:t>
      </w:r>
      <w:r w:rsidRPr="00AA2EB7">
        <w:rPr>
          <w:color w:val="auto"/>
          <w:sz w:val="28"/>
          <w:szCs w:val="28"/>
        </w:rPr>
        <w:t xml:space="preserve"> тыс. рублей, из них:</w:t>
      </w:r>
    </w:p>
    <w:p w:rsidR="00567ED7" w:rsidRPr="00567ED7" w:rsidRDefault="00567ED7" w:rsidP="00567ED7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По соисполнителю </w:t>
      </w:r>
      <w:proofErr w:type="spellStart"/>
      <w:r>
        <w:rPr>
          <w:color w:val="auto"/>
          <w:sz w:val="28"/>
          <w:szCs w:val="28"/>
        </w:rPr>
        <w:t>ДГиЗО</w:t>
      </w:r>
      <w:proofErr w:type="spellEnd"/>
      <w:r>
        <w:rPr>
          <w:color w:val="auto"/>
          <w:sz w:val="28"/>
          <w:szCs w:val="28"/>
        </w:rPr>
        <w:t xml:space="preserve"> на 2024 год планируются расходы н</w:t>
      </w:r>
      <w:r w:rsidRPr="00567ED7">
        <w:rPr>
          <w:color w:val="auto"/>
          <w:sz w:val="28"/>
          <w:szCs w:val="28"/>
        </w:rPr>
        <w:t>а выполнение инженерных изысканий, осуществление подготовки проектной и рабочей документации в целях капитального строительства в сумме 5</w:t>
      </w:r>
      <w:r>
        <w:rPr>
          <w:color w:val="auto"/>
          <w:sz w:val="28"/>
          <w:szCs w:val="28"/>
        </w:rPr>
        <w:t> </w:t>
      </w:r>
      <w:r w:rsidRPr="00567ED7">
        <w:rPr>
          <w:color w:val="auto"/>
          <w:sz w:val="28"/>
          <w:szCs w:val="28"/>
        </w:rPr>
        <w:t>025</w:t>
      </w:r>
      <w:r>
        <w:rPr>
          <w:color w:val="auto"/>
          <w:sz w:val="28"/>
          <w:szCs w:val="28"/>
        </w:rPr>
        <w:t>,</w:t>
      </w:r>
      <w:r w:rsidRPr="00567ED7">
        <w:rPr>
          <w:color w:val="auto"/>
          <w:sz w:val="28"/>
          <w:szCs w:val="28"/>
        </w:rPr>
        <w:t>241</w:t>
      </w:r>
      <w:r>
        <w:rPr>
          <w:color w:val="auto"/>
          <w:sz w:val="28"/>
          <w:szCs w:val="28"/>
        </w:rPr>
        <w:t>00</w:t>
      </w:r>
      <w:r w:rsidRPr="00567ED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тыс. рублей</w:t>
      </w:r>
      <w:r w:rsidRPr="00567ED7">
        <w:rPr>
          <w:color w:val="auto"/>
          <w:sz w:val="28"/>
          <w:szCs w:val="28"/>
        </w:rPr>
        <w:t>, в том числе по объектам:</w:t>
      </w:r>
    </w:p>
    <w:p w:rsidR="00567ED7" w:rsidRPr="00567ED7" w:rsidRDefault="00567ED7" w:rsidP="00567ED7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 w:rsidRPr="00567ED7">
        <w:rPr>
          <w:color w:val="auto"/>
          <w:sz w:val="28"/>
          <w:szCs w:val="28"/>
        </w:rPr>
        <w:t>- «Освещение пешеходной зоны от угла дома №3, вдоль домов № 6, 7, 53 до строения № 61» в сумме 1</w:t>
      </w:r>
      <w:r>
        <w:rPr>
          <w:color w:val="auto"/>
          <w:sz w:val="28"/>
          <w:szCs w:val="28"/>
        </w:rPr>
        <w:t> </w:t>
      </w:r>
      <w:r w:rsidRPr="00567ED7">
        <w:rPr>
          <w:color w:val="auto"/>
          <w:sz w:val="28"/>
          <w:szCs w:val="28"/>
        </w:rPr>
        <w:t>042</w:t>
      </w:r>
      <w:r>
        <w:rPr>
          <w:color w:val="auto"/>
          <w:sz w:val="28"/>
          <w:szCs w:val="28"/>
        </w:rPr>
        <w:t>,</w:t>
      </w:r>
      <w:r w:rsidRPr="00567ED7">
        <w:rPr>
          <w:color w:val="auto"/>
          <w:sz w:val="28"/>
          <w:szCs w:val="28"/>
        </w:rPr>
        <w:t>886</w:t>
      </w:r>
      <w:r>
        <w:rPr>
          <w:color w:val="auto"/>
          <w:sz w:val="28"/>
          <w:szCs w:val="28"/>
        </w:rPr>
        <w:t>00 тыс.</w:t>
      </w:r>
      <w:r w:rsidRPr="00567ED7">
        <w:rPr>
          <w:color w:val="auto"/>
          <w:sz w:val="28"/>
          <w:szCs w:val="28"/>
        </w:rPr>
        <w:t xml:space="preserve"> рублей; </w:t>
      </w:r>
    </w:p>
    <w:p w:rsidR="00567ED7" w:rsidRPr="00567ED7" w:rsidRDefault="00567ED7" w:rsidP="00567ED7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 w:rsidRPr="00567ED7">
        <w:rPr>
          <w:color w:val="auto"/>
          <w:sz w:val="28"/>
          <w:szCs w:val="28"/>
        </w:rPr>
        <w:t>- «Освещение пешеходной зоны в 10 микрорайоне города Нефтеюганска (в районе жилых домов №№ 2, 9, 11, 12, 29, 30, 31)» в сумме 1</w:t>
      </w:r>
      <w:r w:rsidR="001E39C7">
        <w:rPr>
          <w:color w:val="auto"/>
          <w:sz w:val="28"/>
          <w:szCs w:val="28"/>
        </w:rPr>
        <w:t> </w:t>
      </w:r>
      <w:r w:rsidRPr="00567ED7">
        <w:rPr>
          <w:color w:val="auto"/>
          <w:sz w:val="28"/>
          <w:szCs w:val="28"/>
        </w:rPr>
        <w:t>139</w:t>
      </w:r>
      <w:r w:rsidR="001E39C7">
        <w:rPr>
          <w:color w:val="auto"/>
          <w:sz w:val="28"/>
          <w:szCs w:val="28"/>
        </w:rPr>
        <w:t>,</w:t>
      </w:r>
      <w:r w:rsidRPr="00567ED7">
        <w:rPr>
          <w:color w:val="auto"/>
          <w:sz w:val="28"/>
          <w:szCs w:val="28"/>
        </w:rPr>
        <w:t>866</w:t>
      </w:r>
      <w:r w:rsidR="001E39C7">
        <w:rPr>
          <w:color w:val="auto"/>
          <w:sz w:val="28"/>
          <w:szCs w:val="28"/>
        </w:rPr>
        <w:t>00</w:t>
      </w:r>
      <w:r w:rsidRPr="00567ED7">
        <w:rPr>
          <w:color w:val="auto"/>
          <w:sz w:val="28"/>
          <w:szCs w:val="28"/>
        </w:rPr>
        <w:t xml:space="preserve"> </w:t>
      </w:r>
      <w:r w:rsidR="001E39C7">
        <w:rPr>
          <w:color w:val="auto"/>
          <w:sz w:val="28"/>
          <w:szCs w:val="28"/>
        </w:rPr>
        <w:t>тыс. рублей</w:t>
      </w:r>
      <w:r w:rsidRPr="00567ED7">
        <w:rPr>
          <w:color w:val="auto"/>
          <w:sz w:val="28"/>
          <w:szCs w:val="28"/>
        </w:rPr>
        <w:t xml:space="preserve">; </w:t>
      </w:r>
    </w:p>
    <w:p w:rsidR="00567ED7" w:rsidRPr="00567ED7" w:rsidRDefault="00567ED7" w:rsidP="00567ED7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 w:rsidRPr="00567ED7">
        <w:rPr>
          <w:color w:val="auto"/>
          <w:sz w:val="28"/>
          <w:szCs w:val="28"/>
        </w:rPr>
        <w:t>- «Освещение вдоль пешеходной зоны в 13 микрорайоне города Нефтеюганска (в районе жилых домов №№7, 8, 12, 14 до входа на территорию МОУ «Средняя общеобразовательная школа с углубленным изучением отдельных предметов №10)» в сумме 1</w:t>
      </w:r>
      <w:r w:rsidR="001E39C7">
        <w:rPr>
          <w:color w:val="auto"/>
          <w:sz w:val="28"/>
          <w:szCs w:val="28"/>
        </w:rPr>
        <w:t> </w:t>
      </w:r>
      <w:r w:rsidRPr="00567ED7">
        <w:rPr>
          <w:color w:val="auto"/>
          <w:sz w:val="28"/>
          <w:szCs w:val="28"/>
        </w:rPr>
        <w:t>130</w:t>
      </w:r>
      <w:r w:rsidR="001E39C7">
        <w:rPr>
          <w:color w:val="auto"/>
          <w:sz w:val="28"/>
          <w:szCs w:val="28"/>
        </w:rPr>
        <w:t>,</w:t>
      </w:r>
      <w:r w:rsidRPr="00567ED7">
        <w:rPr>
          <w:color w:val="auto"/>
          <w:sz w:val="28"/>
          <w:szCs w:val="28"/>
        </w:rPr>
        <w:t>651</w:t>
      </w:r>
      <w:r w:rsidR="00EE3ACB">
        <w:rPr>
          <w:color w:val="auto"/>
          <w:sz w:val="28"/>
          <w:szCs w:val="28"/>
        </w:rPr>
        <w:t>00</w:t>
      </w:r>
      <w:r w:rsidRPr="00567ED7">
        <w:rPr>
          <w:color w:val="auto"/>
          <w:sz w:val="28"/>
          <w:szCs w:val="28"/>
        </w:rPr>
        <w:t xml:space="preserve"> </w:t>
      </w:r>
      <w:r w:rsidR="001E39C7" w:rsidRPr="001E39C7">
        <w:rPr>
          <w:color w:val="auto"/>
          <w:sz w:val="28"/>
          <w:szCs w:val="28"/>
        </w:rPr>
        <w:t>тыс. рублей;</w:t>
      </w:r>
    </w:p>
    <w:p w:rsidR="00567ED7" w:rsidRPr="00567ED7" w:rsidRDefault="00567ED7" w:rsidP="00567ED7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 w:rsidRPr="00567ED7">
        <w:rPr>
          <w:color w:val="auto"/>
          <w:sz w:val="28"/>
          <w:szCs w:val="28"/>
        </w:rPr>
        <w:t>- «Освещение детской и спортивной площадки в 14 микрорайоне города Нефтеюганска (в районе жилых домов №№ 50, 51, 53, 54, 56, 58, 59)» в сумме 917</w:t>
      </w:r>
      <w:r w:rsidR="001E39C7">
        <w:rPr>
          <w:color w:val="auto"/>
          <w:sz w:val="28"/>
          <w:szCs w:val="28"/>
        </w:rPr>
        <w:t>,</w:t>
      </w:r>
      <w:r w:rsidRPr="00567ED7">
        <w:rPr>
          <w:color w:val="auto"/>
          <w:sz w:val="28"/>
          <w:szCs w:val="28"/>
        </w:rPr>
        <w:t>158</w:t>
      </w:r>
      <w:r w:rsidR="001E39C7">
        <w:rPr>
          <w:color w:val="auto"/>
          <w:sz w:val="28"/>
          <w:szCs w:val="28"/>
        </w:rPr>
        <w:t>00</w:t>
      </w:r>
      <w:r w:rsidRPr="00567ED7">
        <w:rPr>
          <w:color w:val="auto"/>
          <w:sz w:val="28"/>
          <w:szCs w:val="28"/>
        </w:rPr>
        <w:t xml:space="preserve"> </w:t>
      </w:r>
      <w:r w:rsidR="001E39C7" w:rsidRPr="001E39C7">
        <w:rPr>
          <w:color w:val="auto"/>
          <w:sz w:val="28"/>
          <w:szCs w:val="28"/>
        </w:rPr>
        <w:t>тыс. рублей;</w:t>
      </w:r>
    </w:p>
    <w:p w:rsidR="00567ED7" w:rsidRPr="00567ED7" w:rsidRDefault="00567ED7" w:rsidP="00567ED7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 w:rsidRPr="00567ED7">
        <w:rPr>
          <w:color w:val="auto"/>
          <w:sz w:val="28"/>
          <w:szCs w:val="28"/>
        </w:rPr>
        <w:t>- «Освещение детской и спортивной площадки в 10 микрорайоне города Нефтеюганска (в районе жилых домов №№ 8, 9, 10, 11)» в сумме 794</w:t>
      </w:r>
      <w:r w:rsidR="001E39C7">
        <w:rPr>
          <w:color w:val="auto"/>
          <w:sz w:val="28"/>
          <w:szCs w:val="28"/>
        </w:rPr>
        <w:t>,</w:t>
      </w:r>
      <w:r w:rsidRPr="00567ED7">
        <w:rPr>
          <w:color w:val="auto"/>
          <w:sz w:val="28"/>
          <w:szCs w:val="28"/>
        </w:rPr>
        <w:t>68</w:t>
      </w:r>
      <w:r w:rsidR="001419AA">
        <w:rPr>
          <w:color w:val="auto"/>
          <w:sz w:val="28"/>
          <w:szCs w:val="28"/>
        </w:rPr>
        <w:t>00</w:t>
      </w:r>
      <w:r w:rsidRPr="00567ED7">
        <w:rPr>
          <w:color w:val="auto"/>
          <w:sz w:val="28"/>
          <w:szCs w:val="28"/>
        </w:rPr>
        <w:t xml:space="preserve">0 </w:t>
      </w:r>
      <w:r w:rsidR="001E39C7" w:rsidRPr="001E39C7">
        <w:rPr>
          <w:color w:val="auto"/>
          <w:sz w:val="28"/>
          <w:szCs w:val="28"/>
        </w:rPr>
        <w:t>тыс. рублей</w:t>
      </w:r>
      <w:r w:rsidRPr="00567ED7">
        <w:rPr>
          <w:color w:val="auto"/>
          <w:sz w:val="28"/>
          <w:szCs w:val="28"/>
        </w:rPr>
        <w:t>.</w:t>
      </w:r>
    </w:p>
    <w:p w:rsidR="00AA2EB7" w:rsidRDefault="001E39C7" w:rsidP="00567ED7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П</w:t>
      </w:r>
      <w:r w:rsidR="00567ED7">
        <w:rPr>
          <w:color w:val="auto"/>
          <w:sz w:val="28"/>
          <w:szCs w:val="28"/>
        </w:rPr>
        <w:t xml:space="preserve">о </w:t>
      </w:r>
      <w:r w:rsidR="00AA2EB7" w:rsidRPr="00AA2EB7">
        <w:rPr>
          <w:color w:val="auto"/>
          <w:sz w:val="28"/>
          <w:szCs w:val="28"/>
        </w:rPr>
        <w:t>ответственному исполнителю ДЖКХ</w:t>
      </w:r>
      <w:r w:rsidR="00567ED7">
        <w:rPr>
          <w:color w:val="auto"/>
          <w:sz w:val="28"/>
          <w:szCs w:val="28"/>
        </w:rPr>
        <w:t xml:space="preserve"> в общей сумме </w:t>
      </w:r>
      <w:r w:rsidRPr="001E39C7">
        <w:rPr>
          <w:color w:val="auto"/>
          <w:sz w:val="28"/>
          <w:szCs w:val="28"/>
        </w:rPr>
        <w:t xml:space="preserve">в общей сумме </w:t>
      </w:r>
      <w:r w:rsidR="002B294C" w:rsidRPr="002B294C">
        <w:rPr>
          <w:color w:val="auto"/>
          <w:sz w:val="28"/>
          <w:szCs w:val="28"/>
        </w:rPr>
        <w:t>609 144,30000</w:t>
      </w:r>
      <w:r w:rsidRPr="001E39C7">
        <w:rPr>
          <w:color w:val="auto"/>
          <w:sz w:val="28"/>
          <w:szCs w:val="28"/>
        </w:rPr>
        <w:t xml:space="preserve"> тыс. рублей, в том числе: в 2024 году – </w:t>
      </w:r>
      <w:r w:rsidR="002B294C" w:rsidRPr="002B294C">
        <w:rPr>
          <w:color w:val="auto"/>
          <w:sz w:val="28"/>
          <w:szCs w:val="28"/>
        </w:rPr>
        <w:t>88 734,90000</w:t>
      </w:r>
      <w:r w:rsidRPr="001E39C7">
        <w:rPr>
          <w:color w:val="auto"/>
          <w:sz w:val="28"/>
          <w:szCs w:val="28"/>
        </w:rPr>
        <w:t xml:space="preserve"> тыс. рублей, в 2025 году – 86 734,90000 тыс. рублей, в 2026 году – 86 734,90000 тыс. рублей, </w:t>
      </w:r>
      <w:r w:rsidR="00125E6A">
        <w:rPr>
          <w:color w:val="auto"/>
          <w:sz w:val="28"/>
          <w:szCs w:val="28"/>
        </w:rPr>
        <w:t>на</w:t>
      </w:r>
      <w:r w:rsidRPr="001E39C7">
        <w:rPr>
          <w:color w:val="auto"/>
          <w:sz w:val="28"/>
          <w:szCs w:val="28"/>
        </w:rPr>
        <w:t xml:space="preserve"> 2027 год и до 2030 года в сумме 346 939,60000 тыс. рублей, из них:</w:t>
      </w:r>
    </w:p>
    <w:p w:rsidR="003E5088" w:rsidRPr="00AA47D7" w:rsidRDefault="00F63DBC" w:rsidP="00F132FA">
      <w:pPr>
        <w:ind w:firstLine="426"/>
        <w:jc w:val="both"/>
        <w:rPr>
          <w:color w:val="auto"/>
          <w:sz w:val="28"/>
          <w:szCs w:val="28"/>
        </w:rPr>
      </w:pPr>
      <w:r w:rsidRPr="00AA47D7">
        <w:rPr>
          <w:color w:val="auto"/>
          <w:sz w:val="28"/>
          <w:szCs w:val="28"/>
        </w:rPr>
        <w:t xml:space="preserve">В составе </w:t>
      </w:r>
      <w:r w:rsidR="001E39C7">
        <w:rPr>
          <w:color w:val="auto"/>
          <w:sz w:val="28"/>
          <w:szCs w:val="28"/>
        </w:rPr>
        <w:t>структурного элемента</w:t>
      </w:r>
      <w:r w:rsidRPr="00AA47D7">
        <w:rPr>
          <w:color w:val="auto"/>
          <w:sz w:val="28"/>
          <w:szCs w:val="28"/>
        </w:rPr>
        <w:t xml:space="preserve"> запланированы следующие мероприятия:</w:t>
      </w:r>
    </w:p>
    <w:p w:rsidR="00180FA5" w:rsidRPr="005E5B21" w:rsidRDefault="001A6E6F" w:rsidP="00F132FA">
      <w:pPr>
        <w:ind w:firstLine="426"/>
        <w:jc w:val="both"/>
        <w:rPr>
          <w:color w:val="auto"/>
          <w:sz w:val="28"/>
          <w:szCs w:val="28"/>
        </w:rPr>
      </w:pPr>
      <w:r w:rsidRPr="005E5B21">
        <w:rPr>
          <w:color w:val="auto"/>
          <w:sz w:val="28"/>
          <w:szCs w:val="28"/>
        </w:rPr>
        <w:t>а)</w:t>
      </w:r>
      <w:r w:rsidR="003E5088" w:rsidRPr="005E5B21">
        <w:rPr>
          <w:color w:val="auto"/>
          <w:sz w:val="28"/>
          <w:szCs w:val="28"/>
        </w:rPr>
        <w:t xml:space="preserve"> </w:t>
      </w:r>
      <w:r w:rsidRPr="005E5B21">
        <w:rPr>
          <w:color w:val="auto"/>
          <w:sz w:val="28"/>
          <w:szCs w:val="28"/>
        </w:rPr>
        <w:t>с</w:t>
      </w:r>
      <w:r w:rsidR="007138F9" w:rsidRPr="005E5B21">
        <w:rPr>
          <w:color w:val="auto"/>
          <w:sz w:val="28"/>
          <w:szCs w:val="28"/>
        </w:rPr>
        <w:t>убсидии на возмещение затрат по организации уличного, дворового освещения и иллюминации в г.</w:t>
      </w:r>
      <w:r w:rsidR="00F1314C" w:rsidRPr="005E5B21">
        <w:rPr>
          <w:color w:val="auto"/>
          <w:sz w:val="28"/>
          <w:szCs w:val="28"/>
        </w:rPr>
        <w:t xml:space="preserve"> </w:t>
      </w:r>
      <w:r w:rsidR="007138F9" w:rsidRPr="005E5B21">
        <w:rPr>
          <w:color w:val="auto"/>
          <w:sz w:val="28"/>
          <w:szCs w:val="28"/>
        </w:rPr>
        <w:t xml:space="preserve">Нефтеюганске (с </w:t>
      </w:r>
      <w:r w:rsidR="00012C73">
        <w:rPr>
          <w:color w:val="auto"/>
          <w:sz w:val="28"/>
          <w:szCs w:val="28"/>
        </w:rPr>
        <w:t>учёт</w:t>
      </w:r>
      <w:r w:rsidR="007138F9" w:rsidRPr="005E5B21">
        <w:rPr>
          <w:color w:val="auto"/>
          <w:sz w:val="28"/>
          <w:szCs w:val="28"/>
        </w:rPr>
        <w:t>ом затрат на оплату электрической энергии, потребляемой объектами уличного, дворового освещения и иллюминации г.</w:t>
      </w:r>
      <w:r w:rsidR="00F1314C" w:rsidRPr="005E5B21">
        <w:rPr>
          <w:color w:val="auto"/>
          <w:sz w:val="28"/>
          <w:szCs w:val="28"/>
        </w:rPr>
        <w:t xml:space="preserve"> </w:t>
      </w:r>
      <w:r w:rsidR="007138F9" w:rsidRPr="005E5B21">
        <w:rPr>
          <w:color w:val="auto"/>
          <w:sz w:val="28"/>
          <w:szCs w:val="28"/>
        </w:rPr>
        <w:t>Нефтеюганска)</w:t>
      </w:r>
      <w:r w:rsidR="00180FA5" w:rsidRPr="005E5B21">
        <w:rPr>
          <w:color w:val="auto"/>
          <w:sz w:val="28"/>
          <w:szCs w:val="28"/>
        </w:rPr>
        <w:t xml:space="preserve"> в общей сумме </w:t>
      </w:r>
      <w:r w:rsidR="008B78F7" w:rsidRPr="008B78F7">
        <w:rPr>
          <w:color w:val="auto"/>
          <w:sz w:val="28"/>
          <w:szCs w:val="28"/>
        </w:rPr>
        <w:t>294 518,00000</w:t>
      </w:r>
      <w:r w:rsidR="008B78F7">
        <w:rPr>
          <w:color w:val="auto"/>
          <w:sz w:val="28"/>
          <w:szCs w:val="28"/>
        </w:rPr>
        <w:t xml:space="preserve"> </w:t>
      </w:r>
      <w:r w:rsidR="003E5088" w:rsidRPr="005E5B21">
        <w:rPr>
          <w:color w:val="auto"/>
          <w:sz w:val="28"/>
          <w:szCs w:val="28"/>
        </w:rPr>
        <w:t xml:space="preserve">тыс. рублей, в том числе: в </w:t>
      </w:r>
      <w:r w:rsidR="002C4388">
        <w:rPr>
          <w:color w:val="auto"/>
          <w:sz w:val="28"/>
          <w:szCs w:val="28"/>
        </w:rPr>
        <w:t>2024</w:t>
      </w:r>
      <w:r w:rsidR="00427BC0">
        <w:rPr>
          <w:color w:val="auto"/>
          <w:sz w:val="28"/>
          <w:szCs w:val="28"/>
        </w:rPr>
        <w:t xml:space="preserve"> году -</w:t>
      </w:r>
      <w:r w:rsidR="00180FA5" w:rsidRPr="005E5B21">
        <w:rPr>
          <w:color w:val="auto"/>
          <w:sz w:val="28"/>
          <w:szCs w:val="28"/>
        </w:rPr>
        <w:t xml:space="preserve"> </w:t>
      </w:r>
      <w:r w:rsidR="008B78F7" w:rsidRPr="008B78F7">
        <w:rPr>
          <w:color w:val="auto"/>
          <w:sz w:val="28"/>
          <w:szCs w:val="28"/>
        </w:rPr>
        <w:t>42 074,00000</w:t>
      </w:r>
      <w:r w:rsidR="00180FA5" w:rsidRPr="005E5B21">
        <w:rPr>
          <w:color w:val="auto"/>
          <w:sz w:val="28"/>
          <w:szCs w:val="28"/>
        </w:rPr>
        <w:t xml:space="preserve"> тыс. рублей, в </w:t>
      </w:r>
      <w:r w:rsidR="002C4388">
        <w:rPr>
          <w:color w:val="auto"/>
          <w:sz w:val="28"/>
          <w:szCs w:val="28"/>
        </w:rPr>
        <w:t>2025</w:t>
      </w:r>
      <w:r w:rsidR="00180FA5" w:rsidRPr="005E5B21">
        <w:rPr>
          <w:color w:val="auto"/>
          <w:sz w:val="28"/>
          <w:szCs w:val="28"/>
        </w:rPr>
        <w:t xml:space="preserve"> году - </w:t>
      </w:r>
      <w:r w:rsidR="002F2DF4" w:rsidRPr="005E5B21">
        <w:rPr>
          <w:color w:val="auto"/>
          <w:sz w:val="28"/>
          <w:szCs w:val="28"/>
        </w:rPr>
        <w:t xml:space="preserve">                        </w:t>
      </w:r>
      <w:r w:rsidR="008B78F7" w:rsidRPr="008B78F7">
        <w:rPr>
          <w:color w:val="auto"/>
          <w:sz w:val="28"/>
          <w:szCs w:val="28"/>
        </w:rPr>
        <w:lastRenderedPageBreak/>
        <w:t>42 074,00000</w:t>
      </w:r>
      <w:r w:rsidR="00180FA5" w:rsidRPr="005E5B21">
        <w:rPr>
          <w:color w:val="auto"/>
          <w:sz w:val="28"/>
          <w:szCs w:val="28"/>
        </w:rPr>
        <w:t xml:space="preserve"> тыс. рублей, в </w:t>
      </w:r>
      <w:r w:rsidR="002C4388">
        <w:rPr>
          <w:color w:val="auto"/>
          <w:sz w:val="28"/>
          <w:szCs w:val="28"/>
        </w:rPr>
        <w:t>2026</w:t>
      </w:r>
      <w:r w:rsidR="00180FA5" w:rsidRPr="005E5B21">
        <w:rPr>
          <w:color w:val="auto"/>
          <w:sz w:val="28"/>
          <w:szCs w:val="28"/>
        </w:rPr>
        <w:t xml:space="preserve"> году - </w:t>
      </w:r>
      <w:r w:rsidR="008B78F7" w:rsidRPr="008B78F7">
        <w:rPr>
          <w:color w:val="auto"/>
          <w:sz w:val="28"/>
          <w:szCs w:val="28"/>
        </w:rPr>
        <w:t>42 074,00000</w:t>
      </w:r>
      <w:r w:rsidR="00180FA5" w:rsidRPr="005E5B21">
        <w:rPr>
          <w:color w:val="auto"/>
          <w:sz w:val="28"/>
          <w:szCs w:val="28"/>
        </w:rPr>
        <w:t xml:space="preserve"> тыс. рублей</w:t>
      </w:r>
      <w:r w:rsidR="008B78F7" w:rsidRPr="008B78F7">
        <w:rPr>
          <w:color w:val="auto"/>
          <w:sz w:val="28"/>
          <w:szCs w:val="28"/>
        </w:rPr>
        <w:t xml:space="preserve">, </w:t>
      </w:r>
      <w:r w:rsidR="00B623BA">
        <w:rPr>
          <w:color w:val="auto"/>
          <w:sz w:val="28"/>
          <w:szCs w:val="28"/>
        </w:rPr>
        <w:t>на</w:t>
      </w:r>
      <w:r w:rsidR="008B78F7" w:rsidRPr="008B78F7">
        <w:rPr>
          <w:color w:val="auto"/>
          <w:sz w:val="28"/>
          <w:szCs w:val="28"/>
        </w:rPr>
        <w:t xml:space="preserve"> 2027 год и до 2030 года в сумме 168 296,00000 тыс. рублей</w:t>
      </w:r>
      <w:r w:rsidR="008B78F7">
        <w:rPr>
          <w:color w:val="auto"/>
          <w:sz w:val="28"/>
          <w:szCs w:val="28"/>
        </w:rPr>
        <w:t>.</w:t>
      </w:r>
    </w:p>
    <w:p w:rsidR="00C92CB2" w:rsidRPr="005E5B21" w:rsidRDefault="00C92CB2" w:rsidP="00F132FA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 w:rsidRPr="005E5B21">
        <w:rPr>
          <w:color w:val="auto"/>
          <w:sz w:val="28"/>
          <w:szCs w:val="28"/>
        </w:rPr>
        <w:t>Необходимо отметить, что</w:t>
      </w:r>
      <w:r w:rsidR="00E0377E" w:rsidRPr="005E5B21">
        <w:rPr>
          <w:color w:val="auto"/>
          <w:sz w:val="28"/>
          <w:szCs w:val="28"/>
        </w:rPr>
        <w:t xml:space="preserve"> в соответствии с пояснительной запиской к</w:t>
      </w:r>
      <w:r w:rsidRPr="005E5B21">
        <w:rPr>
          <w:color w:val="auto"/>
          <w:sz w:val="28"/>
          <w:szCs w:val="28"/>
        </w:rPr>
        <w:t xml:space="preserve"> планов</w:t>
      </w:r>
      <w:r w:rsidR="00E0377E" w:rsidRPr="005E5B21">
        <w:rPr>
          <w:color w:val="auto"/>
          <w:sz w:val="28"/>
          <w:szCs w:val="28"/>
        </w:rPr>
        <w:t>ому</w:t>
      </w:r>
      <w:r w:rsidRPr="005E5B21">
        <w:rPr>
          <w:color w:val="auto"/>
          <w:sz w:val="28"/>
          <w:szCs w:val="28"/>
        </w:rPr>
        <w:t xml:space="preserve"> расчёт</w:t>
      </w:r>
      <w:r w:rsidR="00E0377E" w:rsidRPr="005E5B21">
        <w:rPr>
          <w:color w:val="auto"/>
          <w:sz w:val="28"/>
          <w:szCs w:val="28"/>
        </w:rPr>
        <w:t>у</w:t>
      </w:r>
      <w:r w:rsidRPr="005E5B21">
        <w:rPr>
          <w:color w:val="auto"/>
          <w:sz w:val="28"/>
          <w:szCs w:val="28"/>
        </w:rPr>
        <w:t xml:space="preserve"> размера субсидии </w:t>
      </w:r>
      <w:r w:rsidR="00E0377E" w:rsidRPr="005E5B21">
        <w:rPr>
          <w:color w:val="auto"/>
          <w:sz w:val="28"/>
          <w:szCs w:val="28"/>
        </w:rPr>
        <w:t>на 202</w:t>
      </w:r>
      <w:r w:rsidR="00A7497E">
        <w:rPr>
          <w:color w:val="auto"/>
          <w:sz w:val="28"/>
          <w:szCs w:val="28"/>
        </w:rPr>
        <w:t>4</w:t>
      </w:r>
      <w:r w:rsidR="00E0377E" w:rsidRPr="005E5B21">
        <w:rPr>
          <w:color w:val="auto"/>
          <w:sz w:val="28"/>
          <w:szCs w:val="28"/>
        </w:rPr>
        <w:t xml:space="preserve"> год, расчёт сформирован исходя из среднего размера </w:t>
      </w:r>
      <w:r w:rsidR="00046508" w:rsidRPr="005E5B21">
        <w:rPr>
          <w:color w:val="auto"/>
          <w:sz w:val="28"/>
          <w:szCs w:val="28"/>
        </w:rPr>
        <w:t xml:space="preserve">фактических </w:t>
      </w:r>
      <w:r w:rsidR="00E0377E" w:rsidRPr="005E5B21">
        <w:rPr>
          <w:color w:val="auto"/>
          <w:sz w:val="28"/>
          <w:szCs w:val="28"/>
        </w:rPr>
        <w:t xml:space="preserve">затрат за </w:t>
      </w:r>
      <w:r w:rsidR="009830CD" w:rsidRPr="005E5B21">
        <w:rPr>
          <w:color w:val="auto"/>
          <w:sz w:val="28"/>
          <w:szCs w:val="28"/>
        </w:rPr>
        <w:t>июль – декабрь 202</w:t>
      </w:r>
      <w:r w:rsidR="00A7497E">
        <w:rPr>
          <w:color w:val="auto"/>
          <w:sz w:val="28"/>
          <w:szCs w:val="28"/>
        </w:rPr>
        <w:t>2</w:t>
      </w:r>
      <w:r w:rsidR="009830CD" w:rsidRPr="005E5B21">
        <w:rPr>
          <w:color w:val="auto"/>
          <w:sz w:val="28"/>
          <w:szCs w:val="28"/>
        </w:rPr>
        <w:t xml:space="preserve"> года, январь – июнь 202</w:t>
      </w:r>
      <w:r w:rsidR="00A7497E">
        <w:rPr>
          <w:color w:val="auto"/>
          <w:sz w:val="28"/>
          <w:szCs w:val="28"/>
        </w:rPr>
        <w:t>3</w:t>
      </w:r>
      <w:r w:rsidR="00D868B9">
        <w:rPr>
          <w:color w:val="auto"/>
          <w:sz w:val="28"/>
          <w:szCs w:val="28"/>
        </w:rPr>
        <w:t xml:space="preserve"> года, увеличение плановых расходов в сравнении с показателями 2023 года планируется в связи с вводом новых </w:t>
      </w:r>
      <w:proofErr w:type="spellStart"/>
      <w:r w:rsidR="00D868B9">
        <w:rPr>
          <w:color w:val="auto"/>
          <w:sz w:val="28"/>
          <w:szCs w:val="28"/>
        </w:rPr>
        <w:t>светоточек</w:t>
      </w:r>
      <w:proofErr w:type="spellEnd"/>
      <w:r w:rsidR="00D868B9">
        <w:rPr>
          <w:color w:val="auto"/>
          <w:sz w:val="28"/>
          <w:szCs w:val="28"/>
        </w:rPr>
        <w:t>, а также повышением т</w:t>
      </w:r>
      <w:r w:rsidR="005311B5">
        <w:rPr>
          <w:color w:val="auto"/>
          <w:sz w:val="28"/>
          <w:szCs w:val="28"/>
        </w:rPr>
        <w:t>арифа на электроэнергию;</w:t>
      </w:r>
    </w:p>
    <w:p w:rsidR="00D868B9" w:rsidRDefault="000B3B5F" w:rsidP="005311B5">
      <w:pPr>
        <w:tabs>
          <w:tab w:val="left" w:pos="0"/>
          <w:tab w:val="left" w:pos="851"/>
        </w:tabs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6E6A84" w:rsidRPr="005E5B21">
        <w:rPr>
          <w:color w:val="auto"/>
          <w:sz w:val="28"/>
          <w:szCs w:val="28"/>
        </w:rPr>
        <w:t xml:space="preserve">) </w:t>
      </w:r>
      <w:r w:rsidR="001A6E6F" w:rsidRPr="005E5B21">
        <w:rPr>
          <w:color w:val="auto"/>
          <w:sz w:val="28"/>
          <w:szCs w:val="28"/>
        </w:rPr>
        <w:t>р</w:t>
      </w:r>
      <w:r w:rsidR="00F63DBC" w:rsidRPr="005E5B21">
        <w:rPr>
          <w:color w:val="auto"/>
          <w:sz w:val="28"/>
          <w:szCs w:val="28"/>
        </w:rPr>
        <w:t xml:space="preserve">асходы на оказание услуг по озеленению мест общего пользования запланированы в общей сумме </w:t>
      </w:r>
      <w:r w:rsidR="00D868B9" w:rsidRPr="00D868B9">
        <w:rPr>
          <w:color w:val="auto"/>
          <w:sz w:val="28"/>
          <w:szCs w:val="28"/>
        </w:rPr>
        <w:t>223 738,90000</w:t>
      </w:r>
      <w:r w:rsidR="00D868B9">
        <w:rPr>
          <w:color w:val="auto"/>
          <w:sz w:val="28"/>
          <w:szCs w:val="28"/>
        </w:rPr>
        <w:t xml:space="preserve"> </w:t>
      </w:r>
      <w:r w:rsidR="00F63DBC" w:rsidRPr="005E5B21">
        <w:rPr>
          <w:color w:val="auto"/>
          <w:sz w:val="28"/>
          <w:szCs w:val="28"/>
        </w:rPr>
        <w:t xml:space="preserve">тыс. рублей, в том числе: в </w:t>
      </w:r>
      <w:r w:rsidR="002C4388">
        <w:rPr>
          <w:color w:val="auto"/>
          <w:sz w:val="28"/>
          <w:szCs w:val="28"/>
        </w:rPr>
        <w:t>2024</w:t>
      </w:r>
      <w:r w:rsidR="00E513E2" w:rsidRPr="005E5B21">
        <w:rPr>
          <w:color w:val="auto"/>
          <w:sz w:val="28"/>
          <w:szCs w:val="28"/>
        </w:rPr>
        <w:t xml:space="preserve"> </w:t>
      </w:r>
      <w:r w:rsidR="00F63DBC" w:rsidRPr="005E5B21">
        <w:rPr>
          <w:color w:val="auto"/>
          <w:sz w:val="28"/>
          <w:szCs w:val="28"/>
        </w:rPr>
        <w:t xml:space="preserve">году – </w:t>
      </w:r>
      <w:r w:rsidR="005311B5" w:rsidRPr="005311B5">
        <w:rPr>
          <w:color w:val="auto"/>
          <w:sz w:val="28"/>
          <w:szCs w:val="28"/>
        </w:rPr>
        <w:t>31 962,70000</w:t>
      </w:r>
      <w:r w:rsidR="00F63DBC" w:rsidRPr="005E5B21">
        <w:rPr>
          <w:color w:val="auto"/>
          <w:sz w:val="28"/>
          <w:szCs w:val="28"/>
        </w:rPr>
        <w:t xml:space="preserve"> тыс. рублей, в </w:t>
      </w:r>
      <w:r w:rsidR="002C4388">
        <w:rPr>
          <w:color w:val="auto"/>
          <w:sz w:val="28"/>
          <w:szCs w:val="28"/>
        </w:rPr>
        <w:t>2025</w:t>
      </w:r>
      <w:r w:rsidR="00E513E2" w:rsidRPr="005E5B21">
        <w:rPr>
          <w:color w:val="auto"/>
          <w:sz w:val="28"/>
          <w:szCs w:val="28"/>
        </w:rPr>
        <w:t xml:space="preserve"> </w:t>
      </w:r>
      <w:r w:rsidR="00F63DBC" w:rsidRPr="005E5B21">
        <w:rPr>
          <w:color w:val="auto"/>
          <w:sz w:val="28"/>
          <w:szCs w:val="28"/>
        </w:rPr>
        <w:t xml:space="preserve">году - </w:t>
      </w:r>
      <w:r w:rsidR="005311B5" w:rsidRPr="005311B5">
        <w:rPr>
          <w:color w:val="auto"/>
          <w:sz w:val="28"/>
          <w:szCs w:val="28"/>
        </w:rPr>
        <w:t>31 962,70000</w:t>
      </w:r>
      <w:r w:rsidR="00F63DBC" w:rsidRPr="005E5B21">
        <w:rPr>
          <w:color w:val="auto"/>
          <w:sz w:val="28"/>
          <w:szCs w:val="28"/>
        </w:rPr>
        <w:t xml:space="preserve"> тыс. рублей, в </w:t>
      </w:r>
      <w:r w:rsidR="002C4388">
        <w:rPr>
          <w:color w:val="auto"/>
          <w:sz w:val="28"/>
          <w:szCs w:val="28"/>
        </w:rPr>
        <w:t>2026</w:t>
      </w:r>
      <w:r w:rsidR="00F63DBC" w:rsidRPr="005E5B21">
        <w:rPr>
          <w:color w:val="auto"/>
          <w:sz w:val="28"/>
          <w:szCs w:val="28"/>
        </w:rPr>
        <w:t xml:space="preserve"> году - </w:t>
      </w:r>
      <w:r w:rsidR="005311B5" w:rsidRPr="005311B5">
        <w:rPr>
          <w:color w:val="auto"/>
          <w:sz w:val="28"/>
          <w:szCs w:val="28"/>
        </w:rPr>
        <w:t>31 962,70000</w:t>
      </w:r>
      <w:r w:rsidR="00F63DBC" w:rsidRPr="005E5B21">
        <w:rPr>
          <w:color w:val="auto"/>
          <w:sz w:val="28"/>
          <w:szCs w:val="28"/>
        </w:rPr>
        <w:t xml:space="preserve"> тыс. рублей</w:t>
      </w:r>
      <w:r w:rsidR="005311B5" w:rsidRPr="005311B5">
        <w:rPr>
          <w:color w:val="auto"/>
          <w:sz w:val="28"/>
          <w:szCs w:val="28"/>
        </w:rPr>
        <w:t xml:space="preserve">, </w:t>
      </w:r>
      <w:r w:rsidR="00C27EC9">
        <w:rPr>
          <w:color w:val="auto"/>
          <w:sz w:val="28"/>
          <w:szCs w:val="28"/>
        </w:rPr>
        <w:t>на</w:t>
      </w:r>
      <w:r w:rsidR="005311B5" w:rsidRPr="005311B5">
        <w:rPr>
          <w:color w:val="auto"/>
          <w:sz w:val="28"/>
          <w:szCs w:val="28"/>
        </w:rPr>
        <w:t xml:space="preserve"> 2027 год и до 2030 года в сумме 127 850,80000</w:t>
      </w:r>
      <w:r w:rsidR="005311B5">
        <w:rPr>
          <w:color w:val="auto"/>
          <w:sz w:val="28"/>
          <w:szCs w:val="28"/>
        </w:rPr>
        <w:t xml:space="preserve"> </w:t>
      </w:r>
      <w:r w:rsidR="005311B5" w:rsidRPr="005311B5">
        <w:rPr>
          <w:color w:val="auto"/>
          <w:sz w:val="28"/>
          <w:szCs w:val="28"/>
        </w:rPr>
        <w:t>тыс. рублей.</w:t>
      </w:r>
    </w:p>
    <w:p w:rsidR="00440B20" w:rsidRDefault="001907D2" w:rsidP="00F132FA">
      <w:pPr>
        <w:ind w:firstLine="426"/>
        <w:jc w:val="both"/>
        <w:rPr>
          <w:color w:val="auto"/>
          <w:sz w:val="28"/>
          <w:szCs w:val="28"/>
        </w:rPr>
      </w:pPr>
      <w:r w:rsidRPr="005E5B21">
        <w:rPr>
          <w:color w:val="auto"/>
          <w:sz w:val="28"/>
          <w:szCs w:val="28"/>
        </w:rPr>
        <w:t>В качестве финансово</w:t>
      </w:r>
      <w:r w:rsidR="00C46A79" w:rsidRPr="005E5B21">
        <w:rPr>
          <w:color w:val="auto"/>
          <w:sz w:val="28"/>
          <w:szCs w:val="28"/>
        </w:rPr>
        <w:t xml:space="preserve">-экономического обоснования предоставлен сводный сметный расчёт </w:t>
      </w:r>
      <w:r w:rsidR="00E664D0" w:rsidRPr="005E5B21">
        <w:rPr>
          <w:color w:val="auto"/>
          <w:sz w:val="28"/>
          <w:szCs w:val="28"/>
        </w:rPr>
        <w:t xml:space="preserve">стоимости строительства </w:t>
      </w:r>
      <w:r w:rsidR="00EA15BE" w:rsidRPr="005E5B21">
        <w:rPr>
          <w:color w:val="auto"/>
          <w:sz w:val="28"/>
          <w:szCs w:val="28"/>
        </w:rPr>
        <w:t>н</w:t>
      </w:r>
      <w:r w:rsidR="00C46A79" w:rsidRPr="005E5B21">
        <w:rPr>
          <w:color w:val="auto"/>
          <w:sz w:val="28"/>
          <w:szCs w:val="28"/>
        </w:rPr>
        <w:t xml:space="preserve">а сумму </w:t>
      </w:r>
      <w:r w:rsidR="00D73CDF">
        <w:rPr>
          <w:color w:val="auto"/>
          <w:sz w:val="28"/>
          <w:szCs w:val="28"/>
        </w:rPr>
        <w:t>32 155,33000</w:t>
      </w:r>
      <w:r w:rsidR="009371BC" w:rsidRPr="005E5B21">
        <w:rPr>
          <w:color w:val="auto"/>
          <w:sz w:val="28"/>
          <w:szCs w:val="28"/>
        </w:rPr>
        <w:t xml:space="preserve"> тыс.</w:t>
      </w:r>
      <w:r w:rsidR="006218D9" w:rsidRPr="005E5B21">
        <w:rPr>
          <w:color w:val="auto"/>
          <w:sz w:val="28"/>
          <w:szCs w:val="28"/>
        </w:rPr>
        <w:t xml:space="preserve"> рублей, что </w:t>
      </w:r>
      <w:r w:rsidR="00440B20">
        <w:rPr>
          <w:color w:val="auto"/>
          <w:sz w:val="28"/>
          <w:szCs w:val="28"/>
        </w:rPr>
        <w:t>больше</w:t>
      </w:r>
      <w:r w:rsidR="0005630F" w:rsidRPr="005E5B21">
        <w:rPr>
          <w:color w:val="auto"/>
          <w:sz w:val="28"/>
          <w:szCs w:val="28"/>
        </w:rPr>
        <w:t>,</w:t>
      </w:r>
      <w:r w:rsidR="006218D9" w:rsidRPr="005E5B21">
        <w:rPr>
          <w:color w:val="auto"/>
          <w:sz w:val="28"/>
          <w:szCs w:val="28"/>
        </w:rPr>
        <w:t xml:space="preserve"> чем п</w:t>
      </w:r>
      <w:r w:rsidR="00EA15BE" w:rsidRPr="005E5B21">
        <w:rPr>
          <w:color w:val="auto"/>
          <w:sz w:val="28"/>
          <w:szCs w:val="28"/>
        </w:rPr>
        <w:t>редусмотрено проектом изменений</w:t>
      </w:r>
      <w:r w:rsidR="00440B20">
        <w:rPr>
          <w:color w:val="auto"/>
          <w:sz w:val="28"/>
          <w:szCs w:val="28"/>
        </w:rPr>
        <w:t>. Кроме того,</w:t>
      </w:r>
      <w:r w:rsidR="00440B20" w:rsidRPr="00440B20">
        <w:t xml:space="preserve"> </w:t>
      </w:r>
      <w:r w:rsidR="00440B20" w:rsidRPr="00440B20">
        <w:rPr>
          <w:color w:val="auto"/>
          <w:sz w:val="28"/>
          <w:szCs w:val="28"/>
        </w:rPr>
        <w:t>указанны</w:t>
      </w:r>
      <w:r w:rsidR="00440B20">
        <w:rPr>
          <w:color w:val="auto"/>
          <w:sz w:val="28"/>
          <w:szCs w:val="28"/>
        </w:rPr>
        <w:t>й расчёт составлен</w:t>
      </w:r>
      <w:r w:rsidR="00440B20" w:rsidRPr="00440B20">
        <w:rPr>
          <w:color w:val="auto"/>
          <w:sz w:val="28"/>
          <w:szCs w:val="28"/>
        </w:rPr>
        <w:t xml:space="preserve"> с применением базисно-индексного метода, тогда как следовало при</w:t>
      </w:r>
      <w:r w:rsidR="00440B20">
        <w:rPr>
          <w:color w:val="auto"/>
          <w:sz w:val="28"/>
          <w:szCs w:val="28"/>
        </w:rPr>
        <w:t>менять ресурсно-индексный метод.</w:t>
      </w:r>
    </w:p>
    <w:p w:rsidR="00D868B9" w:rsidRDefault="006E6A84" w:rsidP="00F132FA">
      <w:pPr>
        <w:ind w:firstLine="426"/>
        <w:jc w:val="both"/>
        <w:rPr>
          <w:color w:val="auto"/>
          <w:sz w:val="28"/>
          <w:szCs w:val="28"/>
        </w:rPr>
      </w:pPr>
      <w:r w:rsidRPr="005E5B21">
        <w:rPr>
          <w:color w:val="auto"/>
          <w:sz w:val="28"/>
          <w:szCs w:val="28"/>
        </w:rPr>
        <w:t xml:space="preserve">Рекомендуем оценить мероприятие в части обоснованности планируемых бюджетных ассигнований </w:t>
      </w:r>
      <w:r w:rsidR="009F282E" w:rsidRPr="005E5B21">
        <w:rPr>
          <w:color w:val="auto"/>
          <w:sz w:val="28"/>
          <w:szCs w:val="28"/>
        </w:rPr>
        <w:t>и реалистичности его выполнения</w:t>
      </w:r>
      <w:r w:rsidR="007B37FC">
        <w:rPr>
          <w:color w:val="auto"/>
          <w:sz w:val="28"/>
          <w:szCs w:val="28"/>
        </w:rPr>
        <w:t>;</w:t>
      </w:r>
    </w:p>
    <w:p w:rsidR="00050D46" w:rsidRPr="005E5B21" w:rsidRDefault="000B3B5F" w:rsidP="00F132FA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1A6E6F" w:rsidRPr="005E5B21">
        <w:rPr>
          <w:color w:val="auto"/>
          <w:sz w:val="28"/>
          <w:szCs w:val="28"/>
        </w:rPr>
        <w:t>) р</w:t>
      </w:r>
      <w:r w:rsidR="00F63DBC" w:rsidRPr="005E5B21">
        <w:rPr>
          <w:color w:val="auto"/>
          <w:sz w:val="28"/>
          <w:szCs w:val="28"/>
        </w:rPr>
        <w:t xml:space="preserve">асходы на содержание скульптурных композиций и памятников города Нефтеюганска запланированы в общей сумме </w:t>
      </w:r>
      <w:r w:rsidR="007B37FC" w:rsidRPr="007B37FC">
        <w:rPr>
          <w:color w:val="auto"/>
          <w:sz w:val="28"/>
          <w:szCs w:val="28"/>
        </w:rPr>
        <w:t>18 887,40000</w:t>
      </w:r>
      <w:r w:rsidR="00F63DBC" w:rsidRPr="005E5B21">
        <w:rPr>
          <w:color w:val="auto"/>
          <w:sz w:val="28"/>
          <w:szCs w:val="28"/>
        </w:rPr>
        <w:t xml:space="preserve"> тыс. рублей, в том числе: в </w:t>
      </w:r>
      <w:r w:rsidR="002C4388">
        <w:rPr>
          <w:color w:val="auto"/>
          <w:sz w:val="28"/>
          <w:szCs w:val="28"/>
        </w:rPr>
        <w:t>2024</w:t>
      </w:r>
      <w:r w:rsidR="00F63DBC" w:rsidRPr="005E5B21">
        <w:rPr>
          <w:color w:val="auto"/>
          <w:sz w:val="28"/>
          <w:szCs w:val="28"/>
        </w:rPr>
        <w:t xml:space="preserve"> году </w:t>
      </w:r>
      <w:r w:rsidR="000E07DD" w:rsidRPr="005E5B21">
        <w:rPr>
          <w:color w:val="auto"/>
          <w:sz w:val="28"/>
          <w:szCs w:val="28"/>
        </w:rPr>
        <w:t>–</w:t>
      </w:r>
      <w:r w:rsidR="00F63DBC" w:rsidRPr="005E5B21">
        <w:rPr>
          <w:color w:val="auto"/>
          <w:sz w:val="28"/>
          <w:szCs w:val="28"/>
        </w:rPr>
        <w:t xml:space="preserve"> </w:t>
      </w:r>
      <w:r w:rsidR="007B37FC" w:rsidRPr="007B37FC">
        <w:rPr>
          <w:color w:val="auto"/>
          <w:sz w:val="28"/>
          <w:szCs w:val="28"/>
        </w:rPr>
        <w:t>2 698,20000</w:t>
      </w:r>
      <w:r w:rsidR="007B37FC">
        <w:rPr>
          <w:color w:val="auto"/>
          <w:sz w:val="28"/>
          <w:szCs w:val="28"/>
        </w:rPr>
        <w:t xml:space="preserve"> </w:t>
      </w:r>
      <w:r w:rsidR="00F63DBC" w:rsidRPr="005E5B21">
        <w:rPr>
          <w:color w:val="auto"/>
          <w:sz w:val="28"/>
          <w:szCs w:val="28"/>
        </w:rPr>
        <w:t xml:space="preserve">тыс. рублей, в </w:t>
      </w:r>
      <w:r w:rsidR="002C4388">
        <w:rPr>
          <w:color w:val="auto"/>
          <w:sz w:val="28"/>
          <w:szCs w:val="28"/>
        </w:rPr>
        <w:t>2025</w:t>
      </w:r>
      <w:r w:rsidR="00F63DBC" w:rsidRPr="005E5B21">
        <w:rPr>
          <w:color w:val="auto"/>
          <w:sz w:val="28"/>
          <w:szCs w:val="28"/>
        </w:rPr>
        <w:t xml:space="preserve"> году - </w:t>
      </w:r>
      <w:r w:rsidR="007B37FC" w:rsidRPr="007B37FC">
        <w:rPr>
          <w:color w:val="auto"/>
          <w:sz w:val="28"/>
          <w:szCs w:val="28"/>
        </w:rPr>
        <w:t>2 698,20000</w:t>
      </w:r>
      <w:r w:rsidR="00F63DBC" w:rsidRPr="005E5B21">
        <w:rPr>
          <w:color w:val="auto"/>
          <w:sz w:val="28"/>
          <w:szCs w:val="28"/>
        </w:rPr>
        <w:t xml:space="preserve"> тыс. рублей, в </w:t>
      </w:r>
      <w:r w:rsidR="002C4388">
        <w:rPr>
          <w:color w:val="auto"/>
          <w:sz w:val="28"/>
          <w:szCs w:val="28"/>
        </w:rPr>
        <w:t>2026</w:t>
      </w:r>
      <w:r w:rsidR="00F63DBC" w:rsidRPr="005E5B21">
        <w:rPr>
          <w:color w:val="auto"/>
          <w:sz w:val="28"/>
          <w:szCs w:val="28"/>
        </w:rPr>
        <w:t xml:space="preserve"> году - </w:t>
      </w:r>
      <w:r w:rsidR="007B37FC" w:rsidRPr="007B37FC">
        <w:rPr>
          <w:color w:val="auto"/>
          <w:sz w:val="28"/>
          <w:szCs w:val="28"/>
        </w:rPr>
        <w:t>2 698,20000</w:t>
      </w:r>
      <w:r w:rsidR="00F63DBC" w:rsidRPr="005E5B21">
        <w:rPr>
          <w:color w:val="auto"/>
          <w:sz w:val="28"/>
          <w:szCs w:val="28"/>
        </w:rPr>
        <w:t xml:space="preserve"> тыс. рублей</w:t>
      </w:r>
      <w:r w:rsidR="007B37FC" w:rsidRPr="007B37FC">
        <w:rPr>
          <w:color w:val="auto"/>
          <w:sz w:val="28"/>
          <w:szCs w:val="28"/>
        </w:rPr>
        <w:t xml:space="preserve">, </w:t>
      </w:r>
      <w:r w:rsidR="008B254D">
        <w:rPr>
          <w:color w:val="auto"/>
          <w:sz w:val="28"/>
          <w:szCs w:val="28"/>
        </w:rPr>
        <w:t>на</w:t>
      </w:r>
      <w:r w:rsidR="007B37FC" w:rsidRPr="007B37FC">
        <w:rPr>
          <w:color w:val="auto"/>
          <w:sz w:val="28"/>
          <w:szCs w:val="28"/>
        </w:rPr>
        <w:t xml:space="preserve"> 2027 год и до 2030 года в сумме 10 792,80000</w:t>
      </w:r>
      <w:r w:rsidR="007B37FC">
        <w:rPr>
          <w:color w:val="auto"/>
          <w:sz w:val="28"/>
          <w:szCs w:val="28"/>
        </w:rPr>
        <w:t xml:space="preserve"> </w:t>
      </w:r>
      <w:r w:rsidR="007B37FC" w:rsidRPr="007B37FC">
        <w:rPr>
          <w:color w:val="auto"/>
          <w:sz w:val="28"/>
          <w:szCs w:val="28"/>
        </w:rPr>
        <w:t>тыс. рублей.</w:t>
      </w:r>
    </w:p>
    <w:p w:rsidR="00C13D96" w:rsidRPr="005E5B21" w:rsidRDefault="009E1D51" w:rsidP="00E053CE">
      <w:pPr>
        <w:ind w:firstLine="426"/>
        <w:jc w:val="both"/>
        <w:rPr>
          <w:color w:val="auto"/>
          <w:sz w:val="28"/>
          <w:szCs w:val="28"/>
        </w:rPr>
      </w:pPr>
      <w:r w:rsidRPr="005E5B21">
        <w:rPr>
          <w:color w:val="auto"/>
          <w:sz w:val="28"/>
          <w:szCs w:val="28"/>
        </w:rPr>
        <w:t>В качестве финансово-экономического обоснования предоставлены расчёты</w:t>
      </w:r>
      <w:r w:rsidR="00C913B1" w:rsidRPr="005E5B21">
        <w:rPr>
          <w:color w:val="auto"/>
          <w:sz w:val="28"/>
          <w:szCs w:val="28"/>
        </w:rPr>
        <w:t>, коммерческие предложения</w:t>
      </w:r>
      <w:r w:rsidR="00C13D96" w:rsidRPr="005E5B21">
        <w:rPr>
          <w:color w:val="auto"/>
          <w:sz w:val="28"/>
          <w:szCs w:val="28"/>
        </w:rPr>
        <w:t xml:space="preserve"> по </w:t>
      </w:r>
      <w:r w:rsidR="00C913B1" w:rsidRPr="005E5B21">
        <w:rPr>
          <w:color w:val="auto"/>
          <w:sz w:val="28"/>
          <w:szCs w:val="28"/>
        </w:rPr>
        <w:t>средн</w:t>
      </w:r>
      <w:r w:rsidR="00C13D96" w:rsidRPr="005E5B21">
        <w:rPr>
          <w:color w:val="auto"/>
          <w:sz w:val="28"/>
          <w:szCs w:val="28"/>
        </w:rPr>
        <w:t>ей</w:t>
      </w:r>
      <w:r w:rsidR="00C913B1" w:rsidRPr="005E5B21">
        <w:rPr>
          <w:color w:val="auto"/>
          <w:sz w:val="28"/>
          <w:szCs w:val="28"/>
        </w:rPr>
        <w:t xml:space="preserve"> стоимост</w:t>
      </w:r>
      <w:r w:rsidR="00C13D96" w:rsidRPr="005E5B21">
        <w:rPr>
          <w:color w:val="auto"/>
          <w:sz w:val="28"/>
          <w:szCs w:val="28"/>
        </w:rPr>
        <w:t>и</w:t>
      </w:r>
      <w:r w:rsidR="00C913B1" w:rsidRPr="005E5B21">
        <w:rPr>
          <w:color w:val="auto"/>
          <w:sz w:val="28"/>
          <w:szCs w:val="28"/>
        </w:rPr>
        <w:t xml:space="preserve"> работ </w:t>
      </w:r>
      <w:r w:rsidR="00AB3780" w:rsidRPr="005E5B21">
        <w:rPr>
          <w:color w:val="auto"/>
          <w:sz w:val="28"/>
          <w:szCs w:val="28"/>
        </w:rPr>
        <w:t>на общую</w:t>
      </w:r>
      <w:r w:rsidR="00C13D96" w:rsidRPr="005E5B21">
        <w:rPr>
          <w:color w:val="auto"/>
          <w:sz w:val="28"/>
          <w:szCs w:val="28"/>
        </w:rPr>
        <w:t xml:space="preserve"> сумм</w:t>
      </w:r>
      <w:r w:rsidR="00AB3780" w:rsidRPr="005E5B21">
        <w:rPr>
          <w:color w:val="auto"/>
          <w:sz w:val="28"/>
          <w:szCs w:val="28"/>
        </w:rPr>
        <w:t>у</w:t>
      </w:r>
      <w:r w:rsidR="00C913B1" w:rsidRPr="005E5B21">
        <w:rPr>
          <w:color w:val="auto"/>
          <w:sz w:val="28"/>
          <w:szCs w:val="28"/>
        </w:rPr>
        <w:t xml:space="preserve"> </w:t>
      </w:r>
      <w:r w:rsidR="00AB3780" w:rsidRPr="005E5B21">
        <w:rPr>
          <w:color w:val="auto"/>
          <w:sz w:val="28"/>
          <w:szCs w:val="28"/>
        </w:rPr>
        <w:t>2 69</w:t>
      </w:r>
      <w:r w:rsidR="00E053CE">
        <w:rPr>
          <w:color w:val="auto"/>
          <w:sz w:val="28"/>
          <w:szCs w:val="28"/>
        </w:rPr>
        <w:t>8</w:t>
      </w:r>
      <w:r w:rsidR="00AB3780" w:rsidRPr="005E5B21">
        <w:rPr>
          <w:color w:val="auto"/>
          <w:sz w:val="28"/>
          <w:szCs w:val="28"/>
        </w:rPr>
        <w:t>,</w:t>
      </w:r>
      <w:r w:rsidR="00E053CE">
        <w:rPr>
          <w:color w:val="auto"/>
          <w:sz w:val="28"/>
          <w:szCs w:val="28"/>
        </w:rPr>
        <w:t>20758</w:t>
      </w:r>
      <w:r w:rsidRPr="005E5B21">
        <w:rPr>
          <w:color w:val="auto"/>
          <w:sz w:val="28"/>
          <w:szCs w:val="28"/>
        </w:rPr>
        <w:t xml:space="preserve"> тыс. рублей</w:t>
      </w:r>
      <w:r w:rsidR="00E053CE">
        <w:rPr>
          <w:color w:val="auto"/>
          <w:sz w:val="28"/>
          <w:szCs w:val="28"/>
        </w:rPr>
        <w:t>, при этом</w:t>
      </w:r>
      <w:r w:rsidR="00425991" w:rsidRPr="005E5B21">
        <w:rPr>
          <w:color w:val="auto"/>
          <w:sz w:val="28"/>
          <w:szCs w:val="28"/>
        </w:rPr>
        <w:t xml:space="preserve"> докумен</w:t>
      </w:r>
      <w:r w:rsidR="00AB3780" w:rsidRPr="005E5B21">
        <w:rPr>
          <w:color w:val="auto"/>
          <w:sz w:val="28"/>
          <w:szCs w:val="28"/>
        </w:rPr>
        <w:t xml:space="preserve">ты, обосновывающие объём уборки и периодичность проведения работ </w:t>
      </w:r>
      <w:r w:rsidR="00425991" w:rsidRPr="005E5B21">
        <w:rPr>
          <w:color w:val="auto"/>
          <w:sz w:val="28"/>
          <w:szCs w:val="28"/>
        </w:rPr>
        <w:t>одновременно с проектом изменений в программу не представлены.</w:t>
      </w:r>
    </w:p>
    <w:p w:rsidR="00E053CE" w:rsidRDefault="000B3B5F" w:rsidP="00F132FA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Pr="000B3B5F">
        <w:rPr>
          <w:color w:val="auto"/>
          <w:sz w:val="28"/>
          <w:szCs w:val="28"/>
        </w:rPr>
        <w:t xml:space="preserve">) </w:t>
      </w:r>
      <w:r w:rsidRPr="00CC5BF2">
        <w:rPr>
          <w:color w:val="auto"/>
          <w:sz w:val="28"/>
          <w:szCs w:val="28"/>
        </w:rPr>
        <w:t xml:space="preserve">на устройство ледового городка </w:t>
      </w:r>
      <w:r w:rsidR="00E053CE" w:rsidRPr="00E053CE">
        <w:rPr>
          <w:color w:val="auto"/>
          <w:sz w:val="28"/>
          <w:szCs w:val="28"/>
        </w:rPr>
        <w:t xml:space="preserve">запланированы в общей сумме </w:t>
      </w:r>
      <w:r w:rsidR="00E053CE">
        <w:rPr>
          <w:color w:val="auto"/>
          <w:sz w:val="28"/>
          <w:szCs w:val="28"/>
        </w:rPr>
        <w:t xml:space="preserve">                                   </w:t>
      </w:r>
      <w:r w:rsidR="00E053CE" w:rsidRPr="00E053CE">
        <w:rPr>
          <w:color w:val="auto"/>
          <w:sz w:val="28"/>
          <w:szCs w:val="28"/>
        </w:rPr>
        <w:t>56 000,00000 тыс. рублей, в том числе: в 2024 году – 8 000,00000 тыс. рублей, в 2025 году - 8 000,00000 тыс. рублей, в 2026 году - 8 000,00000</w:t>
      </w:r>
      <w:r w:rsidR="00E053CE">
        <w:rPr>
          <w:color w:val="auto"/>
          <w:sz w:val="28"/>
          <w:szCs w:val="28"/>
        </w:rPr>
        <w:t xml:space="preserve"> </w:t>
      </w:r>
      <w:r w:rsidR="00E053CE" w:rsidRPr="00E053CE">
        <w:rPr>
          <w:color w:val="auto"/>
          <w:sz w:val="28"/>
          <w:szCs w:val="28"/>
        </w:rPr>
        <w:t xml:space="preserve">тыс. рублей, </w:t>
      </w:r>
      <w:r w:rsidR="008B254D">
        <w:rPr>
          <w:color w:val="auto"/>
          <w:sz w:val="28"/>
          <w:szCs w:val="28"/>
        </w:rPr>
        <w:t>на</w:t>
      </w:r>
      <w:r w:rsidR="00E053CE" w:rsidRPr="00E053CE">
        <w:rPr>
          <w:color w:val="auto"/>
          <w:sz w:val="28"/>
          <w:szCs w:val="28"/>
        </w:rPr>
        <w:t xml:space="preserve"> 2027 год и до 2030 года в сумме 32 000,00000</w:t>
      </w:r>
      <w:r w:rsidR="00E053CE">
        <w:rPr>
          <w:color w:val="auto"/>
          <w:sz w:val="28"/>
          <w:szCs w:val="28"/>
        </w:rPr>
        <w:t xml:space="preserve"> </w:t>
      </w:r>
      <w:r w:rsidR="00E053CE" w:rsidRPr="00E053CE">
        <w:rPr>
          <w:color w:val="auto"/>
          <w:sz w:val="28"/>
          <w:szCs w:val="28"/>
        </w:rPr>
        <w:t>тыс. рублей.</w:t>
      </w:r>
      <w:r w:rsidR="00E053CE">
        <w:rPr>
          <w:color w:val="auto"/>
          <w:sz w:val="28"/>
          <w:szCs w:val="28"/>
        </w:rPr>
        <w:t xml:space="preserve"> </w:t>
      </w:r>
    </w:p>
    <w:p w:rsidR="000B3B5F" w:rsidRDefault="000B3B5F" w:rsidP="00F132FA">
      <w:pPr>
        <w:ind w:firstLine="426"/>
        <w:jc w:val="both"/>
        <w:rPr>
          <w:color w:val="auto"/>
          <w:sz w:val="28"/>
          <w:szCs w:val="28"/>
        </w:rPr>
      </w:pPr>
      <w:r w:rsidRPr="000B3B5F">
        <w:rPr>
          <w:color w:val="auto"/>
          <w:sz w:val="28"/>
          <w:szCs w:val="28"/>
        </w:rPr>
        <w:t xml:space="preserve">В качестве экономического обоснования представлены 3 коммерческих предложения средней стоимостью </w:t>
      </w:r>
      <w:r w:rsidR="00E053CE">
        <w:rPr>
          <w:color w:val="auto"/>
          <w:sz w:val="28"/>
          <w:szCs w:val="28"/>
        </w:rPr>
        <w:t>18 000</w:t>
      </w:r>
      <w:r w:rsidRPr="000B3B5F">
        <w:rPr>
          <w:color w:val="auto"/>
          <w:sz w:val="28"/>
          <w:szCs w:val="28"/>
        </w:rPr>
        <w:t>,000 тыс. рублей. Учитывая, что сумма предложений потенциальных исполнителей превышает объём средств, предусмотренных проектом муниципальной программы, рекомендуем оценить реалистичность исполнения мероприятия;</w:t>
      </w:r>
    </w:p>
    <w:p w:rsidR="00F63DBC" w:rsidRPr="005E5B21" w:rsidRDefault="00F100D2" w:rsidP="00F132FA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1A6E6F" w:rsidRPr="005E5B21">
        <w:rPr>
          <w:color w:val="auto"/>
          <w:sz w:val="28"/>
          <w:szCs w:val="28"/>
        </w:rPr>
        <w:t>) н</w:t>
      </w:r>
      <w:r w:rsidR="00F63DBC" w:rsidRPr="005E5B21">
        <w:rPr>
          <w:color w:val="auto"/>
          <w:sz w:val="28"/>
          <w:szCs w:val="28"/>
        </w:rPr>
        <w:t xml:space="preserve">а монтаж и содержание искусственной ели и новогодней иллюминации </w:t>
      </w:r>
      <w:r w:rsidR="00284244" w:rsidRPr="00284244">
        <w:rPr>
          <w:color w:val="auto"/>
          <w:sz w:val="28"/>
          <w:szCs w:val="28"/>
        </w:rPr>
        <w:t>в общей сумме</w:t>
      </w:r>
      <w:r w:rsidR="00284244">
        <w:rPr>
          <w:color w:val="auto"/>
          <w:sz w:val="28"/>
          <w:szCs w:val="28"/>
        </w:rPr>
        <w:t xml:space="preserve"> </w:t>
      </w:r>
      <w:r w:rsidR="007058C8" w:rsidRPr="007058C8">
        <w:rPr>
          <w:color w:val="auto"/>
          <w:sz w:val="28"/>
          <w:szCs w:val="28"/>
        </w:rPr>
        <w:t>14 000,00000</w:t>
      </w:r>
      <w:r w:rsidR="00284244" w:rsidRPr="00284244">
        <w:rPr>
          <w:color w:val="auto"/>
          <w:sz w:val="28"/>
          <w:szCs w:val="28"/>
        </w:rPr>
        <w:t xml:space="preserve"> тыс. рублей, в том числе: в 2024 году – </w:t>
      </w:r>
      <w:r w:rsidR="007058C8" w:rsidRPr="007058C8">
        <w:rPr>
          <w:color w:val="auto"/>
          <w:sz w:val="28"/>
          <w:szCs w:val="28"/>
        </w:rPr>
        <w:t>2 000,00000</w:t>
      </w:r>
      <w:r w:rsidR="00284244" w:rsidRPr="00284244">
        <w:rPr>
          <w:color w:val="auto"/>
          <w:sz w:val="28"/>
          <w:szCs w:val="28"/>
        </w:rPr>
        <w:t xml:space="preserve"> тыс. рублей, в 2025 году - </w:t>
      </w:r>
      <w:r w:rsidR="007058C8" w:rsidRPr="007058C8">
        <w:rPr>
          <w:color w:val="auto"/>
          <w:sz w:val="28"/>
          <w:szCs w:val="28"/>
        </w:rPr>
        <w:t>2 000,00000</w:t>
      </w:r>
      <w:r w:rsidR="00284244" w:rsidRPr="00284244">
        <w:rPr>
          <w:color w:val="auto"/>
          <w:sz w:val="28"/>
          <w:szCs w:val="28"/>
        </w:rPr>
        <w:t xml:space="preserve"> тыс. рублей, в 2026 году - </w:t>
      </w:r>
      <w:r w:rsidR="007058C8" w:rsidRPr="007058C8">
        <w:rPr>
          <w:color w:val="auto"/>
          <w:sz w:val="28"/>
          <w:szCs w:val="28"/>
        </w:rPr>
        <w:t>2 000,00000</w:t>
      </w:r>
      <w:r w:rsidR="00284244" w:rsidRPr="00284244">
        <w:rPr>
          <w:color w:val="auto"/>
          <w:sz w:val="28"/>
          <w:szCs w:val="28"/>
        </w:rPr>
        <w:t xml:space="preserve"> тыс. рублей, </w:t>
      </w:r>
      <w:r w:rsidR="00577B7D">
        <w:rPr>
          <w:color w:val="auto"/>
          <w:sz w:val="28"/>
          <w:szCs w:val="28"/>
        </w:rPr>
        <w:t>на</w:t>
      </w:r>
      <w:r w:rsidR="00284244" w:rsidRPr="00284244">
        <w:rPr>
          <w:color w:val="auto"/>
          <w:sz w:val="28"/>
          <w:szCs w:val="28"/>
        </w:rPr>
        <w:t xml:space="preserve"> 2027 год и до 2030 года в сумме </w:t>
      </w:r>
      <w:r w:rsidR="007058C8" w:rsidRPr="007058C8">
        <w:rPr>
          <w:color w:val="auto"/>
          <w:sz w:val="28"/>
          <w:szCs w:val="28"/>
        </w:rPr>
        <w:t>8 000,00000</w:t>
      </w:r>
      <w:r w:rsidR="00284244" w:rsidRPr="00284244">
        <w:rPr>
          <w:color w:val="auto"/>
          <w:sz w:val="28"/>
          <w:szCs w:val="28"/>
        </w:rPr>
        <w:t xml:space="preserve"> тыс. рублей. </w:t>
      </w:r>
      <w:r w:rsidR="00F63DBC" w:rsidRPr="005E5B21">
        <w:rPr>
          <w:color w:val="auto"/>
          <w:sz w:val="28"/>
          <w:szCs w:val="28"/>
        </w:rPr>
        <w:t xml:space="preserve"> В качестве экономического обоснования предоставлен</w:t>
      </w:r>
      <w:r w:rsidR="007A1EF1" w:rsidRPr="005E5B21">
        <w:rPr>
          <w:color w:val="auto"/>
          <w:sz w:val="28"/>
          <w:szCs w:val="28"/>
        </w:rPr>
        <w:t>а</w:t>
      </w:r>
      <w:r w:rsidR="00F63DBC" w:rsidRPr="005E5B21">
        <w:rPr>
          <w:color w:val="auto"/>
          <w:sz w:val="28"/>
          <w:szCs w:val="28"/>
        </w:rPr>
        <w:t xml:space="preserve"> </w:t>
      </w:r>
      <w:r w:rsidR="007A1EF1" w:rsidRPr="005E5B21">
        <w:rPr>
          <w:color w:val="auto"/>
          <w:sz w:val="28"/>
          <w:szCs w:val="28"/>
        </w:rPr>
        <w:t>сметная документация, согласно сводного</w:t>
      </w:r>
      <w:r w:rsidR="00F63DBC" w:rsidRPr="005E5B21">
        <w:rPr>
          <w:color w:val="auto"/>
          <w:sz w:val="28"/>
          <w:szCs w:val="28"/>
        </w:rPr>
        <w:t xml:space="preserve"> сметн</w:t>
      </w:r>
      <w:r w:rsidR="007A1EF1" w:rsidRPr="005E5B21">
        <w:rPr>
          <w:color w:val="auto"/>
          <w:sz w:val="28"/>
          <w:szCs w:val="28"/>
        </w:rPr>
        <w:t>ого</w:t>
      </w:r>
      <w:r w:rsidR="00F63DBC" w:rsidRPr="005E5B21">
        <w:rPr>
          <w:color w:val="auto"/>
          <w:sz w:val="28"/>
          <w:szCs w:val="28"/>
        </w:rPr>
        <w:t xml:space="preserve"> расчёт</w:t>
      </w:r>
      <w:r w:rsidR="007A1EF1" w:rsidRPr="005E5B21">
        <w:rPr>
          <w:color w:val="auto"/>
          <w:sz w:val="28"/>
          <w:szCs w:val="28"/>
        </w:rPr>
        <w:t>а</w:t>
      </w:r>
      <w:r w:rsidR="00F63DBC" w:rsidRPr="005E5B21">
        <w:rPr>
          <w:color w:val="auto"/>
          <w:sz w:val="28"/>
          <w:szCs w:val="28"/>
        </w:rPr>
        <w:t xml:space="preserve"> на выполнение работ по монтажу и содержанию </w:t>
      </w:r>
      <w:r w:rsidR="00F63DBC" w:rsidRPr="005E5B21">
        <w:rPr>
          <w:color w:val="auto"/>
          <w:sz w:val="28"/>
          <w:szCs w:val="28"/>
        </w:rPr>
        <w:lastRenderedPageBreak/>
        <w:t xml:space="preserve">искусственных елей и новогодней иллюминации </w:t>
      </w:r>
      <w:r w:rsidR="007A1EF1" w:rsidRPr="005E5B21">
        <w:rPr>
          <w:color w:val="auto"/>
          <w:sz w:val="28"/>
          <w:szCs w:val="28"/>
        </w:rPr>
        <w:t xml:space="preserve">требуется средств </w:t>
      </w:r>
      <w:r w:rsidR="00F63DBC" w:rsidRPr="005E5B21">
        <w:rPr>
          <w:color w:val="auto"/>
          <w:sz w:val="28"/>
          <w:szCs w:val="28"/>
        </w:rPr>
        <w:t xml:space="preserve">на общую сумму </w:t>
      </w:r>
      <w:r w:rsidR="00284244" w:rsidRPr="00284244">
        <w:rPr>
          <w:color w:val="auto"/>
          <w:sz w:val="28"/>
          <w:szCs w:val="28"/>
        </w:rPr>
        <w:t>7 732,01000 тыс. рублей</w:t>
      </w:r>
      <w:r w:rsidR="008B254D">
        <w:rPr>
          <w:color w:val="auto"/>
          <w:sz w:val="28"/>
          <w:szCs w:val="28"/>
        </w:rPr>
        <w:t>. При этом, н</w:t>
      </w:r>
      <w:r w:rsidR="008B254D" w:rsidRPr="008B254D">
        <w:rPr>
          <w:color w:val="auto"/>
          <w:sz w:val="28"/>
          <w:szCs w:val="28"/>
        </w:rPr>
        <w:t>е планир</w:t>
      </w:r>
      <w:r w:rsidR="008B254D">
        <w:rPr>
          <w:color w:val="auto"/>
          <w:sz w:val="28"/>
          <w:szCs w:val="28"/>
        </w:rPr>
        <w:t>уются</w:t>
      </w:r>
      <w:r w:rsidR="008B254D" w:rsidRPr="008B254D">
        <w:rPr>
          <w:color w:val="auto"/>
          <w:sz w:val="28"/>
          <w:szCs w:val="28"/>
        </w:rPr>
        <w:t xml:space="preserve"> расход</w:t>
      </w:r>
      <w:r w:rsidR="008B254D">
        <w:rPr>
          <w:color w:val="auto"/>
          <w:sz w:val="28"/>
          <w:szCs w:val="28"/>
        </w:rPr>
        <w:t>ы</w:t>
      </w:r>
      <w:r w:rsidR="008B254D" w:rsidRPr="008B254D">
        <w:rPr>
          <w:color w:val="auto"/>
          <w:sz w:val="28"/>
          <w:szCs w:val="28"/>
        </w:rPr>
        <w:t xml:space="preserve"> на демонтаж искусственных елей и новогодней иллюминации в соответствующих плановых периодах.</w:t>
      </w:r>
    </w:p>
    <w:p w:rsidR="001A6E6F" w:rsidRPr="005E5B21" w:rsidRDefault="001A6E6F" w:rsidP="00F132FA">
      <w:pPr>
        <w:ind w:firstLine="426"/>
        <w:jc w:val="both"/>
        <w:rPr>
          <w:color w:val="auto"/>
          <w:sz w:val="28"/>
          <w:szCs w:val="28"/>
        </w:rPr>
      </w:pPr>
      <w:r w:rsidRPr="005E5B21">
        <w:rPr>
          <w:color w:val="auto"/>
          <w:sz w:val="28"/>
          <w:szCs w:val="28"/>
        </w:rPr>
        <w:t>Рекомендуем оценить реалистичность исполнения мероприятия и обоснованность планируемых бюджетных ассигнований;</w:t>
      </w:r>
    </w:p>
    <w:p w:rsidR="008165A9" w:rsidRPr="005E5B21" w:rsidRDefault="00F100D2" w:rsidP="00F132FA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</w:t>
      </w:r>
      <w:r w:rsidR="001A6E6F" w:rsidRPr="005E5B21">
        <w:rPr>
          <w:color w:val="auto"/>
          <w:sz w:val="28"/>
          <w:szCs w:val="28"/>
        </w:rPr>
        <w:t xml:space="preserve">) </w:t>
      </w:r>
      <w:r w:rsidR="00F63DBC" w:rsidRPr="005E5B21">
        <w:rPr>
          <w:color w:val="auto"/>
          <w:sz w:val="28"/>
          <w:szCs w:val="28"/>
        </w:rPr>
        <w:t xml:space="preserve">на выполнение работ </w:t>
      </w:r>
      <w:r w:rsidR="00FA0DA6">
        <w:rPr>
          <w:color w:val="auto"/>
          <w:sz w:val="28"/>
          <w:szCs w:val="28"/>
        </w:rPr>
        <w:t xml:space="preserve">по разработке проектов </w:t>
      </w:r>
      <w:r w:rsidR="000B3B5F">
        <w:rPr>
          <w:color w:val="auto"/>
          <w:sz w:val="28"/>
          <w:szCs w:val="28"/>
        </w:rPr>
        <w:t xml:space="preserve">в рамках реализации </w:t>
      </w:r>
      <w:r w:rsidR="00FA0DA6">
        <w:rPr>
          <w:color w:val="auto"/>
          <w:sz w:val="28"/>
          <w:szCs w:val="28"/>
        </w:rPr>
        <w:t xml:space="preserve">федерального </w:t>
      </w:r>
      <w:r w:rsidR="000B3B5F">
        <w:rPr>
          <w:color w:val="auto"/>
          <w:sz w:val="28"/>
          <w:szCs w:val="28"/>
        </w:rPr>
        <w:t>проекта «Ф</w:t>
      </w:r>
      <w:r w:rsidR="000B3B5F">
        <w:rPr>
          <w:sz w:val="28"/>
          <w:szCs w:val="28"/>
        </w:rPr>
        <w:t xml:space="preserve">ормирование комфортной </w:t>
      </w:r>
      <w:r w:rsidR="00FA0DA6">
        <w:rPr>
          <w:sz w:val="28"/>
          <w:szCs w:val="28"/>
        </w:rPr>
        <w:t xml:space="preserve">городской </w:t>
      </w:r>
      <w:r w:rsidR="000B3B5F">
        <w:rPr>
          <w:sz w:val="28"/>
          <w:szCs w:val="28"/>
        </w:rPr>
        <w:t xml:space="preserve">среды» </w:t>
      </w:r>
      <w:r w:rsidR="00F63DBC" w:rsidRPr="005E5B21">
        <w:rPr>
          <w:color w:val="auto"/>
          <w:sz w:val="28"/>
          <w:szCs w:val="28"/>
        </w:rPr>
        <w:t>за счёт средств местного бюджета на</w:t>
      </w:r>
      <w:r w:rsidR="00F55FD6" w:rsidRPr="005E5B21">
        <w:rPr>
          <w:color w:val="auto"/>
          <w:sz w:val="28"/>
          <w:szCs w:val="28"/>
        </w:rPr>
        <w:t xml:space="preserve"> </w:t>
      </w:r>
      <w:r w:rsidR="002C4388">
        <w:rPr>
          <w:color w:val="auto"/>
          <w:sz w:val="28"/>
          <w:szCs w:val="28"/>
        </w:rPr>
        <w:t>2024</w:t>
      </w:r>
      <w:r w:rsidR="00F55FD6" w:rsidRPr="005E5B21">
        <w:rPr>
          <w:color w:val="auto"/>
          <w:sz w:val="28"/>
          <w:szCs w:val="28"/>
        </w:rPr>
        <w:t xml:space="preserve"> год в сумме</w:t>
      </w:r>
      <w:r w:rsidR="00F63DBC" w:rsidRPr="005E5B21">
        <w:rPr>
          <w:color w:val="auto"/>
          <w:sz w:val="28"/>
          <w:szCs w:val="28"/>
        </w:rPr>
        <w:t xml:space="preserve"> 2 000,000 тыс. рублей. </w:t>
      </w:r>
    </w:p>
    <w:p w:rsidR="00F63DBC" w:rsidRPr="004F0109" w:rsidRDefault="00DC0652" w:rsidP="00F132FA">
      <w:pPr>
        <w:keepLines/>
        <w:widowControl w:val="0"/>
        <w:tabs>
          <w:tab w:val="left" w:pos="709"/>
        </w:tabs>
        <w:jc w:val="both"/>
        <w:rPr>
          <w:color w:val="auto"/>
          <w:sz w:val="28"/>
          <w:szCs w:val="28"/>
        </w:rPr>
      </w:pPr>
      <w:r w:rsidRPr="00DC0652">
        <w:rPr>
          <w:color w:val="auto"/>
          <w:sz w:val="28"/>
          <w:szCs w:val="28"/>
        </w:rPr>
        <w:tab/>
      </w:r>
      <w:r w:rsidR="007058C8" w:rsidRPr="007058C8">
        <w:rPr>
          <w:color w:val="auto"/>
          <w:sz w:val="28"/>
          <w:szCs w:val="28"/>
        </w:rPr>
        <w:t>3.2.</w:t>
      </w:r>
      <w:r w:rsidR="007058C8">
        <w:rPr>
          <w:color w:val="auto"/>
          <w:sz w:val="28"/>
          <w:szCs w:val="28"/>
        </w:rPr>
        <w:t>5</w:t>
      </w:r>
      <w:r w:rsidR="007058C8" w:rsidRPr="007058C8">
        <w:rPr>
          <w:color w:val="auto"/>
          <w:sz w:val="28"/>
          <w:szCs w:val="28"/>
        </w:rPr>
        <w:t xml:space="preserve">. По направлению (подпрограмме) </w:t>
      </w:r>
      <w:r w:rsidR="00F63DBC" w:rsidRPr="004F0109">
        <w:rPr>
          <w:color w:val="auto"/>
          <w:sz w:val="28"/>
          <w:szCs w:val="28"/>
        </w:rPr>
        <w:t>«Обеспечение реализации муниципальной программы»</w:t>
      </w:r>
      <w:r w:rsidR="002E2DDC" w:rsidRPr="004F0109">
        <w:rPr>
          <w:color w:val="auto"/>
          <w:sz w:val="28"/>
          <w:szCs w:val="28"/>
        </w:rPr>
        <w:t xml:space="preserve"> по ответственному исполнителю</w:t>
      </w:r>
      <w:r w:rsidR="004F0109" w:rsidRPr="004F0109">
        <w:rPr>
          <w:color w:val="auto"/>
          <w:sz w:val="28"/>
          <w:szCs w:val="28"/>
        </w:rPr>
        <w:t xml:space="preserve"> </w:t>
      </w:r>
      <w:r w:rsidR="007703BD">
        <w:rPr>
          <w:rFonts w:eastAsia="Calibri"/>
          <w:sz w:val="28"/>
          <w:szCs w:val="28"/>
          <w:lang w:eastAsia="en-US"/>
        </w:rPr>
        <w:t>ДЖКХ</w:t>
      </w:r>
      <w:r w:rsidR="004F0109" w:rsidRPr="004F0109">
        <w:rPr>
          <w:color w:val="auto"/>
          <w:sz w:val="28"/>
          <w:szCs w:val="28"/>
        </w:rPr>
        <w:t xml:space="preserve"> п</w:t>
      </w:r>
      <w:r w:rsidR="00440B1A" w:rsidRPr="004F0109">
        <w:rPr>
          <w:color w:val="auto"/>
          <w:sz w:val="28"/>
          <w:szCs w:val="28"/>
        </w:rPr>
        <w:t xml:space="preserve">ланируются расходы </w:t>
      </w:r>
      <w:r w:rsidR="00F63DBC" w:rsidRPr="004F0109">
        <w:rPr>
          <w:color w:val="auto"/>
          <w:sz w:val="28"/>
          <w:szCs w:val="28"/>
        </w:rPr>
        <w:t xml:space="preserve">за счёт средств местного бюджета в общей сумме </w:t>
      </w:r>
      <w:r w:rsidR="007058C8">
        <w:rPr>
          <w:color w:val="auto"/>
          <w:sz w:val="28"/>
          <w:szCs w:val="28"/>
        </w:rPr>
        <w:t xml:space="preserve">                             </w:t>
      </w:r>
      <w:r w:rsidR="007058C8" w:rsidRPr="007058C8">
        <w:rPr>
          <w:color w:val="auto"/>
          <w:sz w:val="28"/>
          <w:szCs w:val="28"/>
        </w:rPr>
        <w:t>2 623 417,00000</w:t>
      </w:r>
      <w:r w:rsidR="00945286" w:rsidRPr="004F0109">
        <w:rPr>
          <w:color w:val="auto"/>
          <w:sz w:val="28"/>
          <w:szCs w:val="28"/>
        </w:rPr>
        <w:t xml:space="preserve"> </w:t>
      </w:r>
      <w:r w:rsidR="00F63DBC" w:rsidRPr="004F0109">
        <w:rPr>
          <w:color w:val="auto"/>
          <w:sz w:val="28"/>
          <w:szCs w:val="28"/>
        </w:rPr>
        <w:t xml:space="preserve">тыс. рублей, в том числе: </w:t>
      </w:r>
      <w:r w:rsidR="004F0109" w:rsidRPr="004F0109">
        <w:rPr>
          <w:color w:val="auto"/>
          <w:sz w:val="28"/>
          <w:szCs w:val="28"/>
        </w:rPr>
        <w:t>на</w:t>
      </w:r>
      <w:r w:rsidR="00F63DBC" w:rsidRPr="004F0109">
        <w:rPr>
          <w:color w:val="auto"/>
          <w:sz w:val="28"/>
          <w:szCs w:val="28"/>
        </w:rPr>
        <w:t xml:space="preserve"> </w:t>
      </w:r>
      <w:r w:rsidR="002C4388">
        <w:rPr>
          <w:color w:val="auto"/>
          <w:sz w:val="28"/>
          <w:szCs w:val="28"/>
        </w:rPr>
        <w:t>2024</w:t>
      </w:r>
      <w:r w:rsidR="00F63DBC" w:rsidRPr="004F0109">
        <w:rPr>
          <w:color w:val="auto"/>
          <w:sz w:val="28"/>
          <w:szCs w:val="28"/>
        </w:rPr>
        <w:t xml:space="preserve"> год</w:t>
      </w:r>
      <w:r w:rsidR="004F0109" w:rsidRPr="004F0109">
        <w:rPr>
          <w:color w:val="auto"/>
          <w:sz w:val="28"/>
          <w:szCs w:val="28"/>
        </w:rPr>
        <w:t xml:space="preserve"> </w:t>
      </w:r>
      <w:r w:rsidR="004F0109">
        <w:rPr>
          <w:color w:val="auto"/>
          <w:sz w:val="28"/>
          <w:szCs w:val="28"/>
        </w:rPr>
        <w:t xml:space="preserve">- </w:t>
      </w:r>
      <w:r w:rsidR="007058C8" w:rsidRPr="007058C8">
        <w:rPr>
          <w:color w:val="auto"/>
          <w:sz w:val="28"/>
          <w:szCs w:val="28"/>
        </w:rPr>
        <w:t>371 130,80000</w:t>
      </w:r>
      <w:r w:rsidR="00F63DBC" w:rsidRPr="004F0109">
        <w:rPr>
          <w:color w:val="auto"/>
          <w:sz w:val="28"/>
          <w:szCs w:val="28"/>
        </w:rPr>
        <w:t xml:space="preserve"> тыс. рублей, </w:t>
      </w:r>
      <w:r w:rsidR="004F0109" w:rsidRPr="004F0109">
        <w:rPr>
          <w:color w:val="auto"/>
          <w:sz w:val="28"/>
          <w:szCs w:val="28"/>
        </w:rPr>
        <w:t>на</w:t>
      </w:r>
      <w:r w:rsidR="00F63DBC" w:rsidRPr="004F0109">
        <w:rPr>
          <w:color w:val="auto"/>
          <w:sz w:val="28"/>
          <w:szCs w:val="28"/>
        </w:rPr>
        <w:t xml:space="preserve"> </w:t>
      </w:r>
      <w:r w:rsidR="002C4388">
        <w:rPr>
          <w:color w:val="auto"/>
          <w:sz w:val="28"/>
          <w:szCs w:val="28"/>
        </w:rPr>
        <w:t>2025</w:t>
      </w:r>
      <w:r w:rsidR="00F63DBC" w:rsidRPr="004F0109">
        <w:rPr>
          <w:color w:val="auto"/>
          <w:sz w:val="28"/>
          <w:szCs w:val="28"/>
        </w:rPr>
        <w:t xml:space="preserve"> год -</w:t>
      </w:r>
      <w:r w:rsidR="00E14D5B">
        <w:rPr>
          <w:color w:val="auto"/>
          <w:sz w:val="28"/>
          <w:szCs w:val="28"/>
        </w:rPr>
        <w:t xml:space="preserve"> </w:t>
      </w:r>
      <w:r w:rsidR="007058C8" w:rsidRPr="007058C8">
        <w:rPr>
          <w:color w:val="auto"/>
          <w:sz w:val="28"/>
          <w:szCs w:val="28"/>
        </w:rPr>
        <w:t>376 528,20000</w:t>
      </w:r>
      <w:r w:rsidR="00F63DBC" w:rsidRPr="004F0109">
        <w:rPr>
          <w:color w:val="auto"/>
          <w:sz w:val="28"/>
          <w:szCs w:val="28"/>
        </w:rPr>
        <w:t xml:space="preserve"> тыс. рублей,</w:t>
      </w:r>
      <w:r w:rsidR="00C15AB6">
        <w:rPr>
          <w:color w:val="auto"/>
          <w:sz w:val="28"/>
          <w:szCs w:val="28"/>
        </w:rPr>
        <w:t xml:space="preserve"> </w:t>
      </w:r>
      <w:r w:rsidR="007058C8">
        <w:rPr>
          <w:color w:val="auto"/>
          <w:sz w:val="28"/>
          <w:szCs w:val="28"/>
        </w:rPr>
        <w:t>на</w:t>
      </w:r>
      <w:r w:rsidR="00F63DBC" w:rsidRPr="004F0109">
        <w:rPr>
          <w:color w:val="auto"/>
          <w:sz w:val="28"/>
          <w:szCs w:val="28"/>
        </w:rPr>
        <w:t xml:space="preserve"> </w:t>
      </w:r>
      <w:r w:rsidR="002C4388">
        <w:rPr>
          <w:color w:val="auto"/>
          <w:sz w:val="28"/>
          <w:szCs w:val="28"/>
        </w:rPr>
        <w:t>2026</w:t>
      </w:r>
      <w:r w:rsidR="00F63DBC" w:rsidRPr="004F0109">
        <w:rPr>
          <w:color w:val="auto"/>
          <w:sz w:val="28"/>
          <w:szCs w:val="28"/>
        </w:rPr>
        <w:t xml:space="preserve"> год - </w:t>
      </w:r>
      <w:r w:rsidR="007058C8" w:rsidRPr="007058C8">
        <w:rPr>
          <w:color w:val="auto"/>
          <w:sz w:val="28"/>
          <w:szCs w:val="28"/>
        </w:rPr>
        <w:t>375 151,60000</w:t>
      </w:r>
      <w:r w:rsidR="007058C8">
        <w:rPr>
          <w:color w:val="auto"/>
          <w:sz w:val="28"/>
          <w:szCs w:val="28"/>
        </w:rPr>
        <w:t xml:space="preserve"> </w:t>
      </w:r>
      <w:r w:rsidR="004F0109" w:rsidRPr="004F0109">
        <w:rPr>
          <w:color w:val="auto"/>
          <w:sz w:val="28"/>
          <w:szCs w:val="28"/>
        </w:rPr>
        <w:t xml:space="preserve">тыс. рублей, на </w:t>
      </w:r>
      <w:r w:rsidR="002C4388">
        <w:rPr>
          <w:color w:val="auto"/>
          <w:sz w:val="28"/>
          <w:szCs w:val="28"/>
        </w:rPr>
        <w:t>2027</w:t>
      </w:r>
      <w:r w:rsidR="004F0109" w:rsidRPr="004F0109">
        <w:rPr>
          <w:color w:val="auto"/>
          <w:sz w:val="28"/>
          <w:szCs w:val="28"/>
        </w:rPr>
        <w:t xml:space="preserve"> год и до 2030 года - </w:t>
      </w:r>
      <w:r w:rsidR="007058C8" w:rsidRPr="007058C8">
        <w:rPr>
          <w:color w:val="auto"/>
          <w:sz w:val="28"/>
          <w:szCs w:val="28"/>
        </w:rPr>
        <w:t>1 500 606,40000</w:t>
      </w:r>
      <w:r w:rsidR="004F0109" w:rsidRPr="004F0109">
        <w:rPr>
          <w:color w:val="auto"/>
          <w:sz w:val="28"/>
          <w:szCs w:val="28"/>
        </w:rPr>
        <w:t xml:space="preserve"> тыс. рублей.</w:t>
      </w:r>
    </w:p>
    <w:p w:rsidR="007058C8" w:rsidRDefault="007058C8" w:rsidP="007058C8">
      <w:pPr>
        <w:ind w:firstLine="426"/>
        <w:jc w:val="both"/>
        <w:rPr>
          <w:color w:val="auto"/>
          <w:sz w:val="28"/>
          <w:szCs w:val="28"/>
        </w:rPr>
      </w:pPr>
      <w:r w:rsidRPr="00024D37">
        <w:rPr>
          <w:color w:val="auto"/>
          <w:sz w:val="28"/>
          <w:szCs w:val="28"/>
        </w:rPr>
        <w:tab/>
        <w:t>В разрезе структурных элементов расходы на финансирование направления предоставлены следующим образом:</w:t>
      </w:r>
    </w:p>
    <w:p w:rsidR="007058C8" w:rsidRPr="007058C8" w:rsidRDefault="007058C8" w:rsidP="007058C8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7058C8">
        <w:rPr>
          <w:color w:val="auto"/>
          <w:sz w:val="28"/>
          <w:szCs w:val="28"/>
        </w:rPr>
        <w:t xml:space="preserve">) </w:t>
      </w:r>
      <w:r w:rsidRPr="007058C8">
        <w:rPr>
          <w:bCs/>
          <w:iCs/>
          <w:sz w:val="28"/>
          <w:szCs w:val="28"/>
        </w:rPr>
        <w:t xml:space="preserve">Комплекс процессных мероприятий «Обеспечение деятельности органов местного самоуправления города Нефтеюганска» запланированы расходы на содержание аппарата </w:t>
      </w:r>
      <w:r w:rsidRPr="007058C8">
        <w:rPr>
          <w:rFonts w:eastAsia="Calibri"/>
          <w:sz w:val="28"/>
          <w:szCs w:val="28"/>
          <w:lang w:eastAsia="en-US"/>
        </w:rPr>
        <w:t>ДЖКХ</w:t>
      </w:r>
      <w:r w:rsidRPr="007058C8">
        <w:t xml:space="preserve"> </w:t>
      </w:r>
      <w:r w:rsidRPr="007058C8">
        <w:rPr>
          <w:rFonts w:eastAsia="Calibri"/>
          <w:sz w:val="28"/>
          <w:szCs w:val="28"/>
          <w:lang w:eastAsia="en-US"/>
        </w:rPr>
        <w:t>в общей сумме 450 861,80000 тыс. рублей, в том числе: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7058C8">
        <w:rPr>
          <w:rFonts w:eastAsia="Calibri"/>
          <w:sz w:val="28"/>
          <w:szCs w:val="28"/>
          <w:lang w:eastAsia="en-US"/>
        </w:rPr>
        <w:t xml:space="preserve"> 2024 год</w:t>
      </w:r>
      <w:r>
        <w:rPr>
          <w:rFonts w:eastAsia="Calibri"/>
          <w:sz w:val="28"/>
          <w:szCs w:val="28"/>
          <w:lang w:eastAsia="en-US"/>
        </w:rPr>
        <w:t>у</w:t>
      </w:r>
      <w:r w:rsidRPr="007058C8">
        <w:rPr>
          <w:rFonts w:eastAsia="Calibri"/>
          <w:sz w:val="28"/>
          <w:szCs w:val="28"/>
          <w:lang w:eastAsia="en-US"/>
        </w:rPr>
        <w:t xml:space="preserve"> - 64 369,80000 тыс. рублей, </w:t>
      </w:r>
      <w:r>
        <w:rPr>
          <w:rFonts w:eastAsia="Calibri"/>
          <w:sz w:val="28"/>
          <w:szCs w:val="28"/>
          <w:lang w:eastAsia="en-US"/>
        </w:rPr>
        <w:t>в</w:t>
      </w:r>
      <w:r w:rsidRPr="007058C8">
        <w:rPr>
          <w:rFonts w:eastAsia="Calibri"/>
          <w:sz w:val="28"/>
          <w:szCs w:val="28"/>
          <w:lang w:eastAsia="en-US"/>
        </w:rPr>
        <w:t xml:space="preserve"> 2025 год</w:t>
      </w:r>
      <w:r>
        <w:rPr>
          <w:rFonts w:eastAsia="Calibri"/>
          <w:sz w:val="28"/>
          <w:szCs w:val="28"/>
          <w:lang w:eastAsia="en-US"/>
        </w:rPr>
        <w:t>у</w:t>
      </w:r>
      <w:r w:rsidRPr="007058C8">
        <w:rPr>
          <w:rFonts w:eastAsia="Calibri"/>
          <w:sz w:val="28"/>
          <w:szCs w:val="28"/>
          <w:lang w:eastAsia="en-US"/>
        </w:rPr>
        <w:t xml:space="preserve"> - 64 954,00000 тыс. рублей, в 2026 год</w:t>
      </w:r>
      <w:r w:rsidR="00C15AB6">
        <w:rPr>
          <w:rFonts w:eastAsia="Calibri"/>
          <w:sz w:val="28"/>
          <w:szCs w:val="28"/>
          <w:lang w:eastAsia="en-US"/>
        </w:rPr>
        <w:t>у</w:t>
      </w:r>
      <w:r w:rsidRPr="007058C8">
        <w:rPr>
          <w:rFonts w:eastAsia="Calibri"/>
          <w:sz w:val="28"/>
          <w:szCs w:val="28"/>
          <w:lang w:eastAsia="en-US"/>
        </w:rPr>
        <w:t xml:space="preserve"> - 64 307,60000 тыс. рублей, </w:t>
      </w:r>
      <w:r w:rsidR="00C15AB6">
        <w:rPr>
          <w:rFonts w:eastAsia="Calibri"/>
          <w:sz w:val="28"/>
          <w:szCs w:val="28"/>
          <w:lang w:eastAsia="en-US"/>
        </w:rPr>
        <w:t>в</w:t>
      </w:r>
      <w:r w:rsidRPr="007058C8">
        <w:rPr>
          <w:rFonts w:eastAsia="Calibri"/>
          <w:sz w:val="28"/>
          <w:szCs w:val="28"/>
          <w:lang w:eastAsia="en-US"/>
        </w:rPr>
        <w:t xml:space="preserve"> 2027 год</w:t>
      </w:r>
      <w:r w:rsidR="00C15AB6">
        <w:rPr>
          <w:rFonts w:eastAsia="Calibri"/>
          <w:sz w:val="28"/>
          <w:szCs w:val="28"/>
          <w:lang w:eastAsia="en-US"/>
        </w:rPr>
        <w:t>у</w:t>
      </w:r>
      <w:r w:rsidRPr="007058C8">
        <w:rPr>
          <w:rFonts w:eastAsia="Calibri"/>
          <w:sz w:val="28"/>
          <w:szCs w:val="28"/>
          <w:lang w:eastAsia="en-US"/>
        </w:rPr>
        <w:t xml:space="preserve"> и до 2030 год</w:t>
      </w:r>
      <w:r w:rsidR="00C15AB6">
        <w:rPr>
          <w:rFonts w:eastAsia="Calibri"/>
          <w:sz w:val="28"/>
          <w:szCs w:val="28"/>
          <w:lang w:eastAsia="en-US"/>
        </w:rPr>
        <w:t>а</w:t>
      </w:r>
      <w:r w:rsidRPr="007058C8">
        <w:rPr>
          <w:rFonts w:eastAsia="Calibri"/>
          <w:sz w:val="28"/>
          <w:szCs w:val="28"/>
          <w:lang w:eastAsia="en-US"/>
        </w:rPr>
        <w:t xml:space="preserve"> -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Pr="007058C8">
        <w:rPr>
          <w:rFonts w:eastAsia="Calibri"/>
          <w:sz w:val="28"/>
          <w:szCs w:val="28"/>
          <w:lang w:eastAsia="en-US"/>
        </w:rPr>
        <w:t>257 230,40000 тыс. рублей.</w:t>
      </w:r>
      <w:r w:rsidR="00C15AB6">
        <w:rPr>
          <w:rFonts w:eastAsia="Calibri"/>
          <w:sz w:val="28"/>
          <w:szCs w:val="28"/>
          <w:lang w:eastAsia="en-US"/>
        </w:rPr>
        <w:t xml:space="preserve"> </w:t>
      </w:r>
    </w:p>
    <w:p w:rsidR="00C15AB6" w:rsidRPr="007058C8" w:rsidRDefault="00C15AB6" w:rsidP="00C15AB6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7058C8">
        <w:rPr>
          <w:color w:val="auto"/>
          <w:sz w:val="28"/>
          <w:szCs w:val="28"/>
        </w:rPr>
        <w:t xml:space="preserve">) </w:t>
      </w:r>
      <w:r w:rsidRPr="007058C8">
        <w:rPr>
          <w:bCs/>
          <w:iCs/>
          <w:sz w:val="28"/>
          <w:szCs w:val="28"/>
        </w:rPr>
        <w:t>Комплекс процессных мероприятий «</w:t>
      </w:r>
      <w:r w:rsidRPr="00C15AB6">
        <w:rPr>
          <w:bCs/>
          <w:iCs/>
          <w:sz w:val="28"/>
          <w:szCs w:val="28"/>
        </w:rPr>
        <w:t>Организационное обеспечение функционирования отрасли</w:t>
      </w:r>
      <w:r w:rsidRPr="007058C8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 xml:space="preserve"> запланированы расходы на о</w:t>
      </w:r>
      <w:r w:rsidRPr="00C15AB6">
        <w:rPr>
          <w:bCs/>
          <w:iCs/>
          <w:sz w:val="28"/>
          <w:szCs w:val="28"/>
        </w:rPr>
        <w:t>беспечение деятельнос</w:t>
      </w:r>
      <w:r>
        <w:rPr>
          <w:bCs/>
          <w:iCs/>
          <w:sz w:val="28"/>
          <w:szCs w:val="28"/>
        </w:rPr>
        <w:t xml:space="preserve">ти подведомственных учреждений </w:t>
      </w:r>
      <w:r w:rsidRPr="007058C8">
        <w:rPr>
          <w:rFonts w:eastAsia="Calibri"/>
          <w:sz w:val="28"/>
          <w:szCs w:val="28"/>
          <w:lang w:eastAsia="en-US"/>
        </w:rPr>
        <w:t>ДЖКХ</w:t>
      </w:r>
      <w:r w:rsidRPr="007058C8">
        <w:t xml:space="preserve"> </w:t>
      </w:r>
      <w:r w:rsidRPr="007058C8">
        <w:rPr>
          <w:rFonts w:eastAsia="Calibri"/>
          <w:sz w:val="28"/>
          <w:szCs w:val="28"/>
          <w:lang w:eastAsia="en-US"/>
        </w:rPr>
        <w:t xml:space="preserve">в общей сумме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C15AB6">
        <w:rPr>
          <w:rFonts w:eastAsia="Calibri"/>
          <w:sz w:val="28"/>
          <w:szCs w:val="28"/>
          <w:lang w:eastAsia="en-US"/>
        </w:rPr>
        <w:t>2 172 555,20000</w:t>
      </w:r>
      <w:r w:rsidRPr="007058C8">
        <w:rPr>
          <w:rFonts w:eastAsia="Calibri"/>
          <w:sz w:val="28"/>
          <w:szCs w:val="28"/>
          <w:lang w:eastAsia="en-US"/>
        </w:rPr>
        <w:t xml:space="preserve"> тыс. рублей, в том числе: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7058C8">
        <w:rPr>
          <w:rFonts w:eastAsia="Calibri"/>
          <w:sz w:val="28"/>
          <w:szCs w:val="28"/>
          <w:lang w:eastAsia="en-US"/>
        </w:rPr>
        <w:t xml:space="preserve"> 2024 год</w:t>
      </w:r>
      <w:r>
        <w:rPr>
          <w:rFonts w:eastAsia="Calibri"/>
          <w:sz w:val="28"/>
          <w:szCs w:val="28"/>
          <w:lang w:eastAsia="en-US"/>
        </w:rPr>
        <w:t>у</w:t>
      </w:r>
      <w:r w:rsidRPr="007058C8">
        <w:rPr>
          <w:rFonts w:eastAsia="Calibri"/>
          <w:sz w:val="28"/>
          <w:szCs w:val="28"/>
          <w:lang w:eastAsia="en-US"/>
        </w:rPr>
        <w:t xml:space="preserve"> - </w:t>
      </w:r>
      <w:r w:rsidRPr="00C15AB6">
        <w:rPr>
          <w:rFonts w:eastAsia="Calibri"/>
          <w:sz w:val="28"/>
          <w:szCs w:val="28"/>
          <w:lang w:eastAsia="en-US"/>
        </w:rPr>
        <w:t>306 761,00000</w:t>
      </w:r>
      <w:r w:rsidRPr="007058C8">
        <w:rPr>
          <w:rFonts w:eastAsia="Calibri"/>
          <w:sz w:val="28"/>
          <w:szCs w:val="28"/>
          <w:lang w:eastAsia="en-US"/>
        </w:rPr>
        <w:t xml:space="preserve"> тыс. рублей, </w:t>
      </w:r>
      <w:r>
        <w:rPr>
          <w:rFonts w:eastAsia="Calibri"/>
          <w:sz w:val="28"/>
          <w:szCs w:val="28"/>
          <w:lang w:eastAsia="en-US"/>
        </w:rPr>
        <w:t>в</w:t>
      </w:r>
      <w:r w:rsidRPr="007058C8">
        <w:rPr>
          <w:rFonts w:eastAsia="Calibri"/>
          <w:sz w:val="28"/>
          <w:szCs w:val="28"/>
          <w:lang w:eastAsia="en-US"/>
        </w:rPr>
        <w:t xml:space="preserve"> 2025 год</w:t>
      </w:r>
      <w:r>
        <w:rPr>
          <w:rFonts w:eastAsia="Calibri"/>
          <w:sz w:val="28"/>
          <w:szCs w:val="28"/>
          <w:lang w:eastAsia="en-US"/>
        </w:rPr>
        <w:t>у</w:t>
      </w:r>
      <w:r w:rsidRPr="007058C8">
        <w:rPr>
          <w:rFonts w:eastAsia="Calibri"/>
          <w:sz w:val="28"/>
          <w:szCs w:val="28"/>
          <w:lang w:eastAsia="en-US"/>
        </w:rPr>
        <w:t xml:space="preserve"> - </w:t>
      </w:r>
      <w:r w:rsidRPr="00C15AB6">
        <w:rPr>
          <w:rFonts w:eastAsia="Calibri"/>
          <w:sz w:val="28"/>
          <w:szCs w:val="28"/>
          <w:lang w:eastAsia="en-US"/>
        </w:rPr>
        <w:t>311 574,20000</w:t>
      </w:r>
      <w:r w:rsidRPr="007058C8">
        <w:rPr>
          <w:rFonts w:eastAsia="Calibri"/>
          <w:sz w:val="28"/>
          <w:szCs w:val="28"/>
          <w:lang w:eastAsia="en-US"/>
        </w:rPr>
        <w:t xml:space="preserve"> тыс. рублей, в 2026 год</w:t>
      </w:r>
      <w:r>
        <w:rPr>
          <w:rFonts w:eastAsia="Calibri"/>
          <w:sz w:val="28"/>
          <w:szCs w:val="28"/>
          <w:lang w:eastAsia="en-US"/>
        </w:rPr>
        <w:t>у</w:t>
      </w:r>
      <w:r w:rsidRPr="007058C8">
        <w:rPr>
          <w:rFonts w:eastAsia="Calibri"/>
          <w:sz w:val="28"/>
          <w:szCs w:val="28"/>
          <w:lang w:eastAsia="en-US"/>
        </w:rPr>
        <w:t xml:space="preserve"> - </w:t>
      </w:r>
      <w:r w:rsidRPr="00C15AB6">
        <w:rPr>
          <w:rFonts w:eastAsia="Calibri"/>
          <w:sz w:val="28"/>
          <w:szCs w:val="28"/>
          <w:lang w:eastAsia="en-US"/>
        </w:rPr>
        <w:t>310 844,00000</w:t>
      </w:r>
      <w:r w:rsidRPr="007058C8">
        <w:rPr>
          <w:rFonts w:eastAsia="Calibri"/>
          <w:sz w:val="28"/>
          <w:szCs w:val="28"/>
          <w:lang w:eastAsia="en-US"/>
        </w:rPr>
        <w:t xml:space="preserve"> тыс. рублей, </w:t>
      </w:r>
      <w:r>
        <w:rPr>
          <w:rFonts w:eastAsia="Calibri"/>
          <w:sz w:val="28"/>
          <w:szCs w:val="28"/>
          <w:lang w:eastAsia="en-US"/>
        </w:rPr>
        <w:t>в</w:t>
      </w:r>
      <w:r w:rsidRPr="007058C8">
        <w:rPr>
          <w:rFonts w:eastAsia="Calibri"/>
          <w:sz w:val="28"/>
          <w:szCs w:val="28"/>
          <w:lang w:eastAsia="en-US"/>
        </w:rPr>
        <w:t xml:space="preserve"> 2027 год</w:t>
      </w:r>
      <w:r>
        <w:rPr>
          <w:rFonts w:eastAsia="Calibri"/>
          <w:sz w:val="28"/>
          <w:szCs w:val="28"/>
          <w:lang w:eastAsia="en-US"/>
        </w:rPr>
        <w:t>у</w:t>
      </w:r>
      <w:r w:rsidRPr="007058C8">
        <w:rPr>
          <w:rFonts w:eastAsia="Calibri"/>
          <w:sz w:val="28"/>
          <w:szCs w:val="28"/>
          <w:lang w:eastAsia="en-US"/>
        </w:rPr>
        <w:t xml:space="preserve"> и до 2030 год</w:t>
      </w:r>
      <w:r>
        <w:rPr>
          <w:rFonts w:eastAsia="Calibri"/>
          <w:sz w:val="28"/>
          <w:szCs w:val="28"/>
          <w:lang w:eastAsia="en-US"/>
        </w:rPr>
        <w:t>а</w:t>
      </w:r>
      <w:r w:rsidRPr="007058C8">
        <w:rPr>
          <w:rFonts w:eastAsia="Calibri"/>
          <w:sz w:val="28"/>
          <w:szCs w:val="28"/>
          <w:lang w:eastAsia="en-US"/>
        </w:rPr>
        <w:t xml:space="preserve"> - </w:t>
      </w:r>
      <w:r w:rsidRPr="00C15AB6">
        <w:rPr>
          <w:rFonts w:eastAsia="Calibri"/>
          <w:sz w:val="28"/>
          <w:szCs w:val="28"/>
          <w:lang w:eastAsia="en-US"/>
        </w:rPr>
        <w:t>1 243 376,00000</w:t>
      </w:r>
      <w:r w:rsidRPr="007058C8">
        <w:rPr>
          <w:rFonts w:eastAsia="Calibri"/>
          <w:sz w:val="28"/>
          <w:szCs w:val="28"/>
          <w:lang w:eastAsia="en-US"/>
        </w:rPr>
        <w:t xml:space="preserve"> тыс. рублей.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45286" w:rsidRPr="004F0109" w:rsidRDefault="00F63DBC" w:rsidP="00F132FA">
      <w:pPr>
        <w:jc w:val="both"/>
        <w:rPr>
          <w:color w:val="auto"/>
          <w:sz w:val="28"/>
          <w:szCs w:val="28"/>
        </w:rPr>
      </w:pPr>
      <w:r w:rsidRPr="004F0109">
        <w:rPr>
          <w:color w:val="auto"/>
          <w:sz w:val="28"/>
          <w:szCs w:val="28"/>
        </w:rPr>
        <w:tab/>
      </w:r>
      <w:r w:rsidR="00945286" w:rsidRPr="004F0109">
        <w:rPr>
          <w:color w:val="auto"/>
          <w:sz w:val="28"/>
          <w:szCs w:val="28"/>
        </w:rPr>
        <w:t xml:space="preserve">В ходе экспертизы рассмотрены расходы на очередной финансовый год и плановый период, ввиду того, что расчёты предоставлены ответственным исполнителем муниципальной программы на </w:t>
      </w:r>
      <w:r w:rsidR="002C4388">
        <w:rPr>
          <w:color w:val="auto"/>
          <w:sz w:val="28"/>
          <w:szCs w:val="28"/>
        </w:rPr>
        <w:t>2024</w:t>
      </w:r>
      <w:r w:rsidR="00945286" w:rsidRPr="004F0109">
        <w:rPr>
          <w:color w:val="auto"/>
          <w:sz w:val="28"/>
          <w:szCs w:val="28"/>
        </w:rPr>
        <w:t xml:space="preserve">, </w:t>
      </w:r>
      <w:r w:rsidR="002C4388">
        <w:rPr>
          <w:color w:val="auto"/>
          <w:sz w:val="28"/>
          <w:szCs w:val="28"/>
        </w:rPr>
        <w:t>2025</w:t>
      </w:r>
      <w:r w:rsidR="00945286" w:rsidRPr="004F0109">
        <w:rPr>
          <w:color w:val="auto"/>
          <w:sz w:val="28"/>
          <w:szCs w:val="28"/>
        </w:rPr>
        <w:t xml:space="preserve"> и </w:t>
      </w:r>
      <w:r w:rsidR="002C4388">
        <w:rPr>
          <w:color w:val="auto"/>
          <w:sz w:val="28"/>
          <w:szCs w:val="28"/>
        </w:rPr>
        <w:t>2026</w:t>
      </w:r>
      <w:r w:rsidR="00945286" w:rsidRPr="004F0109">
        <w:rPr>
          <w:color w:val="auto"/>
          <w:sz w:val="28"/>
          <w:szCs w:val="28"/>
        </w:rPr>
        <w:t xml:space="preserve"> годы.</w:t>
      </w:r>
    </w:p>
    <w:p w:rsidR="00F63DBC" w:rsidRDefault="00F63DBC" w:rsidP="00F132FA">
      <w:pPr>
        <w:ind w:firstLine="709"/>
        <w:jc w:val="both"/>
        <w:rPr>
          <w:color w:val="auto"/>
          <w:sz w:val="28"/>
          <w:szCs w:val="28"/>
        </w:rPr>
      </w:pPr>
      <w:r w:rsidRPr="004F0109">
        <w:rPr>
          <w:color w:val="auto"/>
          <w:sz w:val="28"/>
          <w:szCs w:val="28"/>
        </w:rPr>
        <w:t>По данн</w:t>
      </w:r>
      <w:r w:rsidR="00C15AB6">
        <w:rPr>
          <w:color w:val="auto"/>
          <w:sz w:val="28"/>
          <w:szCs w:val="28"/>
        </w:rPr>
        <w:t>ому</w:t>
      </w:r>
      <w:r w:rsidRPr="004F0109">
        <w:rPr>
          <w:color w:val="auto"/>
          <w:sz w:val="28"/>
          <w:szCs w:val="28"/>
        </w:rPr>
        <w:t xml:space="preserve"> </w:t>
      </w:r>
      <w:r w:rsidR="00C15AB6">
        <w:rPr>
          <w:color w:val="auto"/>
          <w:sz w:val="28"/>
          <w:szCs w:val="28"/>
        </w:rPr>
        <w:t>направлению</w:t>
      </w:r>
      <w:r w:rsidR="00CD1ED8">
        <w:rPr>
          <w:color w:val="auto"/>
          <w:sz w:val="28"/>
          <w:szCs w:val="28"/>
        </w:rPr>
        <w:t xml:space="preserve"> предусмотрены расходы:</w:t>
      </w:r>
    </w:p>
    <w:tbl>
      <w:tblPr>
        <w:tblW w:w="978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20"/>
        <w:gridCol w:w="1716"/>
        <w:gridCol w:w="1559"/>
        <w:gridCol w:w="1559"/>
        <w:gridCol w:w="1559"/>
      </w:tblGrid>
      <w:tr w:rsidR="002858F7" w:rsidRPr="002858F7" w:rsidTr="0070547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 xml:space="preserve">№ / №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Финансовые затраты, в тыс. рублей</w:t>
            </w:r>
          </w:p>
        </w:tc>
      </w:tr>
      <w:tr w:rsidR="002858F7" w:rsidRPr="002858F7" w:rsidTr="00705471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F7" w:rsidRPr="002858F7" w:rsidRDefault="002858F7" w:rsidP="002858F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F7" w:rsidRPr="002858F7" w:rsidRDefault="002858F7" w:rsidP="002858F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2026 год</w:t>
            </w:r>
          </w:p>
        </w:tc>
      </w:tr>
      <w:tr w:rsidR="002858F7" w:rsidRPr="002858F7" w:rsidTr="0070547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Расходы на обеспечение функций органов местного самоуправления (Содержание аппарата)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193 631,40000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64 369,80000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64 954,00000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64 307,60000</w:t>
            </w:r>
          </w:p>
        </w:tc>
      </w:tr>
      <w:tr w:rsidR="002858F7" w:rsidRPr="002858F7" w:rsidTr="00705471">
        <w:trPr>
          <w:trHeight w:val="9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Обеспечение деятельности подведомственных учреждений, в том числе: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929 179,20000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306 761,00000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311 574,20000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310 844,00000</w:t>
            </w:r>
          </w:p>
        </w:tc>
      </w:tr>
      <w:tr w:rsidR="002858F7" w:rsidRPr="002858F7" w:rsidTr="00705471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F7" w:rsidRPr="002858F7" w:rsidRDefault="002858F7" w:rsidP="002858F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Расходы на содержание МКУ «ЕДДС» города Нефтеюганска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93 308,50000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sz w:val="22"/>
                <w:szCs w:val="22"/>
              </w:rPr>
            </w:pPr>
            <w:r w:rsidRPr="002858F7">
              <w:rPr>
                <w:sz w:val="22"/>
                <w:szCs w:val="22"/>
              </w:rPr>
              <w:t>30 900,40000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31 095,80000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31 312,30000</w:t>
            </w:r>
          </w:p>
        </w:tc>
      </w:tr>
      <w:tr w:rsidR="002858F7" w:rsidRPr="002858F7" w:rsidTr="00705471">
        <w:trPr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F7" w:rsidRPr="002858F7" w:rsidRDefault="002858F7" w:rsidP="002858F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Расходы на содержание НГ МКУ КХ «Служба единого заказчика»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676 895,70000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sz w:val="22"/>
                <w:szCs w:val="22"/>
              </w:rPr>
            </w:pPr>
            <w:r w:rsidRPr="002858F7">
              <w:rPr>
                <w:sz w:val="22"/>
                <w:szCs w:val="22"/>
              </w:rPr>
              <w:t>223 187,00000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227 388,40000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226 320,30000</w:t>
            </w:r>
          </w:p>
        </w:tc>
      </w:tr>
      <w:tr w:rsidR="002858F7" w:rsidRPr="002858F7" w:rsidTr="00705471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F7" w:rsidRPr="002858F7" w:rsidRDefault="002858F7" w:rsidP="002858F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 xml:space="preserve">Расходы на содержание МКУ «Реквием»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158 975,00000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sz w:val="22"/>
                <w:szCs w:val="22"/>
              </w:rPr>
            </w:pPr>
            <w:r w:rsidRPr="002858F7">
              <w:rPr>
                <w:sz w:val="22"/>
                <w:szCs w:val="22"/>
              </w:rPr>
              <w:t>52 673,60000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53 090,00000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53 211,40000</w:t>
            </w:r>
          </w:p>
        </w:tc>
      </w:tr>
      <w:tr w:rsidR="002858F7" w:rsidRPr="002858F7" w:rsidTr="00705471">
        <w:trPr>
          <w:trHeight w:val="300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1 122 810,60000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371 130,80000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376 528,20000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F7" w:rsidRPr="002858F7" w:rsidRDefault="002858F7" w:rsidP="002858F7">
            <w:pPr>
              <w:jc w:val="center"/>
              <w:rPr>
                <w:color w:val="auto"/>
                <w:sz w:val="22"/>
                <w:szCs w:val="22"/>
              </w:rPr>
            </w:pPr>
            <w:r w:rsidRPr="002858F7">
              <w:rPr>
                <w:color w:val="auto"/>
                <w:sz w:val="22"/>
                <w:szCs w:val="22"/>
              </w:rPr>
              <w:t>375 151,60000</w:t>
            </w:r>
          </w:p>
        </w:tc>
      </w:tr>
    </w:tbl>
    <w:p w:rsidR="002858F7" w:rsidRDefault="002858F7" w:rsidP="00F132F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F63DBC" w:rsidRPr="00FA0DA6" w:rsidRDefault="00502FAE" w:rsidP="00F132FA">
      <w:pPr>
        <w:tabs>
          <w:tab w:val="left" w:pos="0"/>
        </w:tabs>
        <w:jc w:val="both"/>
        <w:rPr>
          <w:color w:val="auto"/>
          <w:sz w:val="28"/>
          <w:szCs w:val="28"/>
        </w:rPr>
      </w:pPr>
      <w:r w:rsidRPr="00983C7D">
        <w:rPr>
          <w:color w:val="FF0000"/>
          <w:sz w:val="28"/>
          <w:szCs w:val="28"/>
        </w:rPr>
        <w:tab/>
      </w:r>
      <w:r w:rsidR="00F63DBC" w:rsidRPr="00FA0DA6">
        <w:rPr>
          <w:color w:val="auto"/>
          <w:sz w:val="28"/>
          <w:szCs w:val="28"/>
        </w:rPr>
        <w:t>В ходе экспертизы расходов установлено:</w:t>
      </w:r>
    </w:p>
    <w:p w:rsidR="00F63DBC" w:rsidRPr="00FA0DA6" w:rsidRDefault="00F63DBC" w:rsidP="005D2B6F">
      <w:pPr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A0DA6">
        <w:rPr>
          <w:rFonts w:eastAsia="Calibri"/>
          <w:color w:val="auto"/>
          <w:sz w:val="28"/>
          <w:szCs w:val="28"/>
          <w:lang w:eastAsia="en-US"/>
        </w:rPr>
        <w:t xml:space="preserve">В соответствии со статьей 19 Федерального закона от 05.04.2013 </w:t>
      </w:r>
      <w:r w:rsidR="00C274E4" w:rsidRPr="00FA0DA6">
        <w:rPr>
          <w:rFonts w:eastAsia="Calibri"/>
          <w:color w:val="auto"/>
          <w:sz w:val="28"/>
          <w:szCs w:val="28"/>
          <w:lang w:eastAsia="en-US"/>
        </w:rPr>
        <w:t xml:space="preserve">              </w:t>
      </w:r>
      <w:r w:rsidR="00C15AB6" w:rsidRPr="00FA0DA6">
        <w:rPr>
          <w:rFonts w:eastAsia="Calibri"/>
          <w:color w:val="auto"/>
          <w:sz w:val="28"/>
          <w:szCs w:val="28"/>
          <w:lang w:eastAsia="en-US"/>
        </w:rPr>
        <w:t xml:space="preserve">                 </w:t>
      </w:r>
      <w:r w:rsidR="00C274E4" w:rsidRPr="00FA0DA6">
        <w:rPr>
          <w:rFonts w:eastAsia="Calibri"/>
          <w:color w:val="auto"/>
          <w:sz w:val="28"/>
          <w:szCs w:val="28"/>
          <w:lang w:eastAsia="en-US"/>
        </w:rPr>
        <w:t xml:space="preserve">  </w:t>
      </w:r>
      <w:r w:rsidRPr="00FA0DA6">
        <w:rPr>
          <w:rFonts w:eastAsia="Calibri"/>
          <w:color w:val="auto"/>
          <w:sz w:val="28"/>
          <w:szCs w:val="28"/>
          <w:lang w:eastAsia="en-US"/>
        </w:rPr>
        <w:t>№ 44-ФЗ «О контрактной системе в сфере закупок товаров, работ, услуг для обеспечения государственных и муниципальных нужд» местные администрации устанавливают нормативные затраты на обеспечение функций муниципальных органов (включая соответственно подведомственные казенные учреждения).</w:t>
      </w:r>
    </w:p>
    <w:p w:rsidR="00F63DBC" w:rsidRPr="00FA0DA6" w:rsidRDefault="00F63DBC" w:rsidP="00F132FA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A0DA6">
        <w:rPr>
          <w:rFonts w:eastAsia="Calibri"/>
          <w:color w:val="auto"/>
          <w:sz w:val="28"/>
          <w:szCs w:val="28"/>
          <w:lang w:eastAsia="en-US"/>
        </w:rPr>
        <w:t>Муниципальные органы на основании правил нормирования, утверждают требования к закупаемым ими,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</w:t>
      </w:r>
      <w:r w:rsidR="004B720B" w:rsidRPr="00FA0DA6">
        <w:rPr>
          <w:rFonts w:eastAsia="Calibri"/>
          <w:color w:val="auto"/>
          <w:sz w:val="28"/>
          <w:szCs w:val="28"/>
          <w:lang w:eastAsia="en-US"/>
        </w:rPr>
        <w:t xml:space="preserve"> (далее по тексту – нормативные затраты)</w:t>
      </w:r>
      <w:r w:rsidRPr="00FA0DA6">
        <w:rPr>
          <w:rFonts w:eastAsia="Calibri"/>
          <w:color w:val="auto"/>
          <w:sz w:val="28"/>
          <w:szCs w:val="28"/>
          <w:lang w:eastAsia="en-US"/>
        </w:rPr>
        <w:t>.</w:t>
      </w:r>
    </w:p>
    <w:p w:rsidR="00F63DBC" w:rsidRPr="00FA0DA6" w:rsidRDefault="00F63DBC" w:rsidP="00F132FA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FA0DA6">
        <w:rPr>
          <w:color w:val="auto"/>
          <w:sz w:val="28"/>
          <w:szCs w:val="28"/>
        </w:rPr>
        <w:t>Пунктом 13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администрации города Нефтеюганска от 05.07.2016 № 137-нп (далее по тексту - пункт 13 Требований</w:t>
      </w:r>
      <w:r w:rsidR="00625FF9" w:rsidRPr="00FA0DA6">
        <w:rPr>
          <w:color w:val="auto"/>
          <w:sz w:val="28"/>
          <w:szCs w:val="28"/>
        </w:rPr>
        <w:t xml:space="preserve"> № 137-нп</w:t>
      </w:r>
      <w:r w:rsidRPr="00FA0DA6">
        <w:rPr>
          <w:color w:val="auto"/>
          <w:sz w:val="28"/>
          <w:szCs w:val="28"/>
        </w:rPr>
        <w:t xml:space="preserve">) определено, что правовые акты, утверждающие нормативные затраты на обеспечение функций органов администрации города (включая подведомственные им казённые учреждения), ежегодно утверждаются органами администрации города на очередной финансовый год и плановый период в срок не позднее 01 </w:t>
      </w:r>
      <w:r w:rsidR="00987696" w:rsidRPr="00FA0DA6">
        <w:rPr>
          <w:color w:val="auto"/>
          <w:sz w:val="28"/>
          <w:szCs w:val="28"/>
        </w:rPr>
        <w:t>августа</w:t>
      </w:r>
      <w:r w:rsidRPr="00FA0DA6">
        <w:rPr>
          <w:color w:val="auto"/>
          <w:sz w:val="28"/>
          <w:szCs w:val="28"/>
        </w:rPr>
        <w:t xml:space="preserve"> текущего финансового года. Также пунктом 13 Требований нормативные затраты на обеспечение функций органов применяются при обосновании закупок при формировании проекта бюджета на очередной финансовый год и плановый период.</w:t>
      </w:r>
    </w:p>
    <w:p w:rsidR="00FA0DA6" w:rsidRDefault="00625FF9" w:rsidP="00F132FA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FA0DA6">
        <w:rPr>
          <w:color w:val="auto"/>
          <w:sz w:val="28"/>
          <w:szCs w:val="28"/>
        </w:rPr>
        <w:t xml:space="preserve">В нарушение пункта 13 Требований № 137-нп </w:t>
      </w:r>
      <w:r w:rsidR="00F63DBC" w:rsidRPr="00FA0DA6">
        <w:rPr>
          <w:color w:val="auto"/>
          <w:sz w:val="28"/>
          <w:szCs w:val="28"/>
        </w:rPr>
        <w:t>муниципальный правовой акт, устанавливающий</w:t>
      </w:r>
      <w:r w:rsidR="001004F2" w:rsidRPr="00FA0DA6">
        <w:rPr>
          <w:color w:val="auto"/>
          <w:sz w:val="28"/>
          <w:szCs w:val="28"/>
        </w:rPr>
        <w:t xml:space="preserve"> </w:t>
      </w:r>
      <w:r w:rsidR="00F63DBC" w:rsidRPr="00FA0DA6">
        <w:rPr>
          <w:color w:val="auto"/>
          <w:sz w:val="28"/>
          <w:szCs w:val="28"/>
        </w:rPr>
        <w:t xml:space="preserve">нормативные затраты на обеспечение функций </w:t>
      </w:r>
      <w:r w:rsidR="009D4994" w:rsidRPr="00FA0DA6">
        <w:rPr>
          <w:rFonts w:eastAsia="Calibri"/>
          <w:sz w:val="28"/>
          <w:szCs w:val="28"/>
          <w:lang w:eastAsia="en-US"/>
        </w:rPr>
        <w:t>ДЖКХ</w:t>
      </w:r>
      <w:r w:rsidR="00F63DBC" w:rsidRPr="00FA0DA6">
        <w:rPr>
          <w:color w:val="auto"/>
          <w:sz w:val="28"/>
          <w:szCs w:val="28"/>
        </w:rPr>
        <w:t xml:space="preserve"> и подведомственных муниципальных учреждений</w:t>
      </w:r>
      <w:r w:rsidR="00C274E4" w:rsidRPr="00FA0DA6">
        <w:rPr>
          <w:color w:val="auto"/>
          <w:sz w:val="28"/>
          <w:szCs w:val="28"/>
        </w:rPr>
        <w:t>,</w:t>
      </w:r>
      <w:r w:rsidRPr="00FA0DA6">
        <w:rPr>
          <w:color w:val="auto"/>
          <w:sz w:val="28"/>
          <w:szCs w:val="28"/>
        </w:rPr>
        <w:t xml:space="preserve"> утверж</w:t>
      </w:r>
      <w:r w:rsidR="00FA0DA6">
        <w:rPr>
          <w:color w:val="auto"/>
          <w:sz w:val="28"/>
          <w:szCs w:val="28"/>
        </w:rPr>
        <w:t>дён позже установленного срока и только на очередной финансовый год.</w:t>
      </w:r>
    </w:p>
    <w:p w:rsidR="00625FF9" w:rsidRPr="00FA0DA6" w:rsidRDefault="009D4994" w:rsidP="00F132FA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FA0DA6">
        <w:rPr>
          <w:rFonts w:eastAsia="Calibri"/>
          <w:sz w:val="28"/>
          <w:szCs w:val="28"/>
          <w:lang w:eastAsia="en-US"/>
        </w:rPr>
        <w:t>ДЖКХ</w:t>
      </w:r>
      <w:r w:rsidR="00625FF9" w:rsidRPr="00FA0DA6">
        <w:rPr>
          <w:color w:val="auto"/>
          <w:sz w:val="28"/>
          <w:szCs w:val="28"/>
        </w:rPr>
        <w:t xml:space="preserve"> </w:t>
      </w:r>
      <w:r w:rsidR="007703BD" w:rsidRPr="00FA0DA6">
        <w:rPr>
          <w:color w:val="auto"/>
          <w:sz w:val="28"/>
          <w:szCs w:val="28"/>
        </w:rPr>
        <w:t xml:space="preserve">утверждён приказ </w:t>
      </w:r>
      <w:r w:rsidR="00625FF9" w:rsidRPr="00FA0DA6">
        <w:rPr>
          <w:color w:val="auto"/>
          <w:sz w:val="28"/>
          <w:szCs w:val="28"/>
        </w:rPr>
        <w:t xml:space="preserve">от </w:t>
      </w:r>
      <w:r w:rsidR="00FA0DA6">
        <w:rPr>
          <w:color w:val="auto"/>
          <w:sz w:val="28"/>
          <w:szCs w:val="28"/>
        </w:rPr>
        <w:t>10</w:t>
      </w:r>
      <w:r w:rsidR="00625FF9" w:rsidRPr="00FA0DA6">
        <w:rPr>
          <w:color w:val="auto"/>
          <w:sz w:val="28"/>
          <w:szCs w:val="28"/>
        </w:rPr>
        <w:t>.10.202</w:t>
      </w:r>
      <w:r w:rsidR="00FA0DA6">
        <w:rPr>
          <w:color w:val="auto"/>
          <w:sz w:val="28"/>
          <w:szCs w:val="28"/>
        </w:rPr>
        <w:t>3</w:t>
      </w:r>
      <w:r w:rsidR="00625FF9" w:rsidRPr="00FA0DA6">
        <w:rPr>
          <w:color w:val="auto"/>
          <w:sz w:val="28"/>
          <w:szCs w:val="28"/>
        </w:rPr>
        <w:t xml:space="preserve"> № </w:t>
      </w:r>
      <w:r w:rsidR="00FA0DA6">
        <w:rPr>
          <w:color w:val="auto"/>
          <w:sz w:val="28"/>
          <w:szCs w:val="28"/>
        </w:rPr>
        <w:t>125</w:t>
      </w:r>
      <w:r w:rsidR="00625FF9" w:rsidRPr="00FA0DA6">
        <w:rPr>
          <w:color w:val="auto"/>
          <w:sz w:val="28"/>
          <w:szCs w:val="28"/>
        </w:rPr>
        <w:t xml:space="preserve">-п «Об утверждении нормативных затрат на обеспечение функций департамента жилищно-коммунального хозяйства администрации города Нефтеюганска и подведомственных ему муниципальных казенных учреждений на </w:t>
      </w:r>
      <w:r w:rsidR="002C4388" w:rsidRPr="00FA0DA6">
        <w:rPr>
          <w:color w:val="auto"/>
          <w:sz w:val="28"/>
          <w:szCs w:val="28"/>
        </w:rPr>
        <w:t>2024</w:t>
      </w:r>
      <w:r w:rsidR="00625FF9" w:rsidRPr="00FA0DA6">
        <w:rPr>
          <w:color w:val="auto"/>
          <w:sz w:val="28"/>
          <w:szCs w:val="28"/>
        </w:rPr>
        <w:t xml:space="preserve"> год».</w:t>
      </w:r>
    </w:p>
    <w:p w:rsidR="0003762C" w:rsidRPr="00FA0DA6" w:rsidRDefault="007703BD" w:rsidP="00F132FA">
      <w:pPr>
        <w:tabs>
          <w:tab w:val="left" w:pos="709"/>
        </w:tabs>
        <w:jc w:val="both"/>
        <w:rPr>
          <w:color w:val="auto"/>
          <w:sz w:val="28"/>
          <w:szCs w:val="28"/>
        </w:rPr>
      </w:pPr>
      <w:r w:rsidRPr="00FA0DA6">
        <w:rPr>
          <w:color w:val="auto"/>
          <w:sz w:val="28"/>
          <w:szCs w:val="28"/>
        </w:rPr>
        <w:tab/>
      </w:r>
      <w:r w:rsidR="00625FF9" w:rsidRPr="00FA0DA6">
        <w:rPr>
          <w:color w:val="auto"/>
          <w:sz w:val="28"/>
          <w:szCs w:val="28"/>
        </w:rPr>
        <w:t>В целях предотвращения планирования необоснованных расходов при формировании бюджета, проведён выборочный анализ представленных расчётов (в части расходов на обеспечение функций</w:t>
      </w:r>
      <w:r w:rsidRPr="00FA0DA6">
        <w:rPr>
          <w:color w:val="auto"/>
          <w:sz w:val="28"/>
          <w:szCs w:val="28"/>
        </w:rPr>
        <w:t xml:space="preserve"> </w:t>
      </w:r>
      <w:r w:rsidR="0003762C" w:rsidRPr="00FA0DA6">
        <w:rPr>
          <w:color w:val="auto"/>
          <w:sz w:val="28"/>
          <w:szCs w:val="28"/>
        </w:rPr>
        <w:t>ДЖКХ, МКУ «ЕДДС» города Нефтеюганска, НГ МКУ КХ «Служба единого заказчика», МКУ «Реквием»)</w:t>
      </w:r>
      <w:r w:rsidR="007A5AEA" w:rsidRPr="00FA0DA6">
        <w:rPr>
          <w:color w:val="auto"/>
          <w:sz w:val="28"/>
          <w:szCs w:val="28"/>
        </w:rPr>
        <w:t>:</w:t>
      </w:r>
    </w:p>
    <w:p w:rsidR="007A5AEA" w:rsidRPr="0091366E" w:rsidRDefault="007A5AEA" w:rsidP="00CF5317">
      <w:pPr>
        <w:tabs>
          <w:tab w:val="left" w:pos="709"/>
        </w:tabs>
        <w:ind w:firstLine="426"/>
        <w:jc w:val="both"/>
        <w:rPr>
          <w:color w:val="auto"/>
          <w:sz w:val="28"/>
          <w:szCs w:val="28"/>
        </w:rPr>
      </w:pPr>
      <w:r w:rsidRPr="0091366E">
        <w:rPr>
          <w:color w:val="auto"/>
          <w:sz w:val="28"/>
          <w:szCs w:val="28"/>
        </w:rPr>
        <w:t xml:space="preserve">1. </w:t>
      </w:r>
      <w:r w:rsidR="004B720B" w:rsidRPr="0091366E">
        <w:rPr>
          <w:color w:val="auto"/>
          <w:sz w:val="28"/>
          <w:szCs w:val="28"/>
        </w:rPr>
        <w:t>По обеспечению</w:t>
      </w:r>
      <w:r w:rsidRPr="0091366E">
        <w:rPr>
          <w:color w:val="auto"/>
          <w:sz w:val="28"/>
          <w:szCs w:val="28"/>
        </w:rPr>
        <w:t xml:space="preserve"> функций ДЖКХ:</w:t>
      </w:r>
    </w:p>
    <w:p w:rsidR="00CA04C4" w:rsidRPr="0091366E" w:rsidRDefault="007A5AEA" w:rsidP="00CF5317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91366E">
        <w:rPr>
          <w:color w:val="auto"/>
          <w:sz w:val="28"/>
          <w:szCs w:val="28"/>
        </w:rPr>
        <w:t xml:space="preserve">1.1. </w:t>
      </w:r>
      <w:r w:rsidRPr="0091366E">
        <w:rPr>
          <w:sz w:val="28"/>
          <w:szCs w:val="28"/>
        </w:rPr>
        <w:t>Несоответствие наименования</w:t>
      </w:r>
      <w:r w:rsidR="00CA04C4" w:rsidRPr="0091366E">
        <w:rPr>
          <w:sz w:val="28"/>
          <w:szCs w:val="28"/>
        </w:rPr>
        <w:t xml:space="preserve"> показателя </w:t>
      </w:r>
      <w:r w:rsidR="004B720B" w:rsidRPr="0091366E">
        <w:rPr>
          <w:rFonts w:eastAsia="Calibri"/>
          <w:color w:val="auto"/>
          <w:sz w:val="28"/>
          <w:szCs w:val="28"/>
          <w:lang w:eastAsia="en-US"/>
        </w:rPr>
        <w:t>нормативным затратам</w:t>
      </w:r>
      <w:r w:rsidRPr="0091366E">
        <w:rPr>
          <w:sz w:val="28"/>
          <w:szCs w:val="28"/>
        </w:rPr>
        <w:t>:</w:t>
      </w:r>
    </w:p>
    <w:p w:rsidR="007A5AEA" w:rsidRPr="0091366E" w:rsidRDefault="001500E5" w:rsidP="00CF5317">
      <w:pPr>
        <w:pStyle w:val="aff0"/>
        <w:numPr>
          <w:ilvl w:val="0"/>
          <w:numId w:val="9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91366E">
        <w:rPr>
          <w:sz w:val="28"/>
          <w:szCs w:val="28"/>
        </w:rPr>
        <w:lastRenderedPageBreak/>
        <w:t>затраты на передачу данных с использованием с использованием информационно-коммуникационной сети Интернет (ДЖКХ-Админ</w:t>
      </w:r>
      <w:r w:rsidR="000A2F42" w:rsidRPr="0091366E">
        <w:rPr>
          <w:sz w:val="28"/>
          <w:szCs w:val="28"/>
        </w:rPr>
        <w:t>и</w:t>
      </w:r>
      <w:r w:rsidRPr="0091366E">
        <w:rPr>
          <w:sz w:val="28"/>
          <w:szCs w:val="28"/>
        </w:rPr>
        <w:t>страция);</w:t>
      </w:r>
    </w:p>
    <w:p w:rsidR="001E5BE2" w:rsidRPr="0091366E" w:rsidRDefault="001500E5" w:rsidP="00CF5317">
      <w:pPr>
        <w:pStyle w:val="aff0"/>
        <w:numPr>
          <w:ilvl w:val="0"/>
          <w:numId w:val="9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91366E">
        <w:rPr>
          <w:sz w:val="28"/>
          <w:szCs w:val="28"/>
        </w:rPr>
        <w:t>медицинский осмотр</w:t>
      </w:r>
      <w:r w:rsidR="001E5BE2" w:rsidRPr="0091366E">
        <w:rPr>
          <w:sz w:val="28"/>
          <w:szCs w:val="28"/>
        </w:rPr>
        <w:t>;</w:t>
      </w:r>
    </w:p>
    <w:p w:rsidR="007A5AEA" w:rsidRPr="0091366E" w:rsidRDefault="001500E5" w:rsidP="00CF5317">
      <w:pPr>
        <w:pStyle w:val="aff0"/>
        <w:numPr>
          <w:ilvl w:val="0"/>
          <w:numId w:val="9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91366E">
        <w:rPr>
          <w:sz w:val="28"/>
          <w:szCs w:val="28"/>
        </w:rPr>
        <w:t>прочие текущие расходы оказание услуг по приему платежей за найм жилых помещений муниципального жилого фонда</w:t>
      </w:r>
      <w:r w:rsidR="00FE37CF" w:rsidRPr="0091366E">
        <w:rPr>
          <w:sz w:val="28"/>
          <w:szCs w:val="28"/>
        </w:rPr>
        <w:t>;</w:t>
      </w:r>
    </w:p>
    <w:p w:rsidR="00CE0A94" w:rsidRPr="0091366E" w:rsidRDefault="001500E5" w:rsidP="00CF5317">
      <w:pPr>
        <w:pStyle w:val="aff0"/>
        <w:numPr>
          <w:ilvl w:val="0"/>
          <w:numId w:val="9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91366E">
        <w:rPr>
          <w:sz w:val="28"/>
          <w:szCs w:val="28"/>
        </w:rPr>
        <w:t>плата за обучения на курсах повышения квалификации</w:t>
      </w:r>
      <w:r w:rsidR="00857030" w:rsidRPr="0091366E">
        <w:rPr>
          <w:sz w:val="28"/>
          <w:szCs w:val="28"/>
        </w:rPr>
        <w:t>;</w:t>
      </w:r>
    </w:p>
    <w:p w:rsidR="00C016B5" w:rsidRPr="0091366E" w:rsidRDefault="001500E5" w:rsidP="00CF5317">
      <w:pPr>
        <w:pStyle w:val="aff0"/>
        <w:numPr>
          <w:ilvl w:val="0"/>
          <w:numId w:val="9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91366E">
        <w:rPr>
          <w:sz w:val="28"/>
          <w:szCs w:val="28"/>
        </w:rPr>
        <w:t>приобретение и обновление бухгалтерской программы «1</w:t>
      </w:r>
      <w:proofErr w:type="gramStart"/>
      <w:r w:rsidRPr="0091366E">
        <w:rPr>
          <w:sz w:val="28"/>
          <w:szCs w:val="28"/>
        </w:rPr>
        <w:t>С:Предприятие</w:t>
      </w:r>
      <w:proofErr w:type="gramEnd"/>
      <w:r w:rsidRPr="0091366E">
        <w:rPr>
          <w:sz w:val="28"/>
          <w:szCs w:val="28"/>
        </w:rPr>
        <w:t>»</w:t>
      </w:r>
      <w:r w:rsidR="00C016B5" w:rsidRPr="0091366E">
        <w:rPr>
          <w:sz w:val="28"/>
          <w:szCs w:val="28"/>
        </w:rPr>
        <w:t>;</w:t>
      </w:r>
    </w:p>
    <w:p w:rsidR="00C016B5" w:rsidRPr="0091366E" w:rsidRDefault="0044609F" w:rsidP="00CF5317">
      <w:pPr>
        <w:pStyle w:val="aff0"/>
        <w:numPr>
          <w:ilvl w:val="0"/>
          <w:numId w:val="9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91366E">
        <w:rPr>
          <w:sz w:val="28"/>
          <w:szCs w:val="28"/>
        </w:rPr>
        <w:t>приобретение и обновление справочно-правовых систем «СПС</w:t>
      </w:r>
      <w:r w:rsidR="00C016B5" w:rsidRPr="0091366E">
        <w:rPr>
          <w:sz w:val="28"/>
          <w:szCs w:val="28"/>
        </w:rPr>
        <w:t xml:space="preserve"> </w:t>
      </w:r>
      <w:r w:rsidRPr="0091366E">
        <w:rPr>
          <w:sz w:val="28"/>
          <w:szCs w:val="28"/>
        </w:rPr>
        <w:t>Консультант-</w:t>
      </w:r>
      <w:r w:rsidR="00C016B5" w:rsidRPr="0091366E">
        <w:rPr>
          <w:sz w:val="28"/>
          <w:szCs w:val="28"/>
        </w:rPr>
        <w:t>Плюс»;</w:t>
      </w:r>
    </w:p>
    <w:p w:rsidR="00487819" w:rsidRDefault="0044609F" w:rsidP="00CF5317">
      <w:pPr>
        <w:pStyle w:val="aff0"/>
        <w:numPr>
          <w:ilvl w:val="0"/>
          <w:numId w:val="9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91366E">
        <w:rPr>
          <w:sz w:val="28"/>
          <w:szCs w:val="28"/>
        </w:rPr>
        <w:t xml:space="preserve"> приобретение и обновление справочно-правовых систем</w:t>
      </w:r>
      <w:r w:rsidR="0057264A" w:rsidRPr="0091366E">
        <w:rPr>
          <w:sz w:val="28"/>
          <w:szCs w:val="28"/>
        </w:rPr>
        <w:t xml:space="preserve"> </w:t>
      </w:r>
      <w:r w:rsidRPr="0091366E">
        <w:rPr>
          <w:sz w:val="28"/>
          <w:szCs w:val="28"/>
        </w:rPr>
        <w:t>«С</w:t>
      </w:r>
      <w:r w:rsidR="0057264A" w:rsidRPr="0091366E">
        <w:rPr>
          <w:sz w:val="28"/>
          <w:szCs w:val="28"/>
        </w:rPr>
        <w:t>истем</w:t>
      </w:r>
      <w:r w:rsidRPr="0091366E">
        <w:rPr>
          <w:sz w:val="28"/>
          <w:szCs w:val="28"/>
        </w:rPr>
        <w:t>а</w:t>
      </w:r>
      <w:r w:rsidR="0057264A" w:rsidRPr="0091366E">
        <w:rPr>
          <w:sz w:val="28"/>
          <w:szCs w:val="28"/>
        </w:rPr>
        <w:t xml:space="preserve"> «Госфинансы»;</w:t>
      </w:r>
    </w:p>
    <w:p w:rsidR="00487819" w:rsidRDefault="0044609F" w:rsidP="00CF5317">
      <w:pPr>
        <w:pStyle w:val="aff0"/>
        <w:numPr>
          <w:ilvl w:val="0"/>
          <w:numId w:val="9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r w:rsidRPr="00487819">
        <w:rPr>
          <w:sz w:val="28"/>
          <w:szCs w:val="28"/>
        </w:rPr>
        <w:t>приобретение и обновление иного программн</w:t>
      </w:r>
      <w:r w:rsidR="00B41715" w:rsidRPr="00487819">
        <w:rPr>
          <w:sz w:val="28"/>
          <w:szCs w:val="28"/>
        </w:rPr>
        <w:t>ого обеспечения «Транспорт-КТГ»;</w:t>
      </w:r>
    </w:p>
    <w:p w:rsidR="00487819" w:rsidRDefault="007A5AEA" w:rsidP="00CF5317">
      <w:pPr>
        <w:pStyle w:val="aff0"/>
        <w:tabs>
          <w:tab w:val="left" w:pos="0"/>
          <w:tab w:val="left" w:pos="851"/>
          <w:tab w:val="left" w:pos="993"/>
        </w:tabs>
        <w:ind w:left="0" w:firstLine="426"/>
        <w:jc w:val="both"/>
        <w:rPr>
          <w:sz w:val="28"/>
          <w:szCs w:val="28"/>
        </w:rPr>
      </w:pPr>
      <w:r w:rsidRPr="00487819">
        <w:rPr>
          <w:sz w:val="28"/>
          <w:szCs w:val="28"/>
        </w:rPr>
        <w:t>1.</w:t>
      </w:r>
      <w:r w:rsidR="009F4C66" w:rsidRPr="00487819">
        <w:rPr>
          <w:sz w:val="28"/>
          <w:szCs w:val="28"/>
        </w:rPr>
        <w:t>2</w:t>
      </w:r>
      <w:r w:rsidRPr="00487819">
        <w:rPr>
          <w:sz w:val="28"/>
          <w:szCs w:val="28"/>
        </w:rPr>
        <w:t xml:space="preserve">. Отсутствие </w:t>
      </w:r>
      <w:r w:rsidR="004B720B" w:rsidRPr="00487819">
        <w:rPr>
          <w:sz w:val="28"/>
          <w:szCs w:val="28"/>
        </w:rPr>
        <w:t xml:space="preserve">показателя </w:t>
      </w:r>
      <w:r w:rsidRPr="00487819">
        <w:rPr>
          <w:sz w:val="28"/>
          <w:szCs w:val="28"/>
        </w:rPr>
        <w:t>в Нормативных затратах:</w:t>
      </w:r>
    </w:p>
    <w:p w:rsidR="00487819" w:rsidRPr="00487819" w:rsidRDefault="00B41715" w:rsidP="00CF5317">
      <w:pPr>
        <w:pStyle w:val="aff0"/>
        <w:numPr>
          <w:ilvl w:val="0"/>
          <w:numId w:val="37"/>
        </w:numPr>
        <w:tabs>
          <w:tab w:val="left" w:pos="0"/>
          <w:tab w:val="left" w:pos="851"/>
          <w:tab w:val="left" w:pos="993"/>
        </w:tabs>
        <w:ind w:left="0" w:firstLine="426"/>
        <w:jc w:val="both"/>
        <w:rPr>
          <w:sz w:val="28"/>
          <w:szCs w:val="28"/>
        </w:rPr>
      </w:pPr>
      <w:r w:rsidRPr="00487819">
        <w:rPr>
          <w:color w:val="auto"/>
          <w:sz w:val="28"/>
          <w:szCs w:val="28"/>
        </w:rPr>
        <w:t>ручка шариковая ароматизированная</w:t>
      </w:r>
      <w:r w:rsidR="00540049" w:rsidRPr="00487819">
        <w:rPr>
          <w:color w:val="auto"/>
          <w:sz w:val="28"/>
          <w:szCs w:val="28"/>
        </w:rPr>
        <w:t>;</w:t>
      </w:r>
    </w:p>
    <w:p w:rsidR="00540049" w:rsidRPr="00487819" w:rsidRDefault="00B41715" w:rsidP="00CF5317">
      <w:pPr>
        <w:pStyle w:val="aff0"/>
        <w:numPr>
          <w:ilvl w:val="0"/>
          <w:numId w:val="37"/>
        </w:numPr>
        <w:tabs>
          <w:tab w:val="left" w:pos="0"/>
          <w:tab w:val="left" w:pos="851"/>
          <w:tab w:val="left" w:pos="993"/>
        </w:tabs>
        <w:ind w:left="0" w:firstLine="426"/>
        <w:jc w:val="both"/>
        <w:rPr>
          <w:sz w:val="28"/>
          <w:szCs w:val="28"/>
        </w:rPr>
      </w:pPr>
      <w:r w:rsidRPr="00487819">
        <w:rPr>
          <w:color w:val="auto"/>
          <w:sz w:val="28"/>
          <w:szCs w:val="28"/>
        </w:rPr>
        <w:t>ручка шариковая масл</w:t>
      </w:r>
      <w:r w:rsidR="00F3576E" w:rsidRPr="00487819">
        <w:rPr>
          <w:color w:val="auto"/>
          <w:sz w:val="28"/>
          <w:szCs w:val="28"/>
        </w:rPr>
        <w:t>я</w:t>
      </w:r>
      <w:r w:rsidRPr="00487819">
        <w:rPr>
          <w:color w:val="auto"/>
          <w:sz w:val="28"/>
          <w:szCs w:val="28"/>
        </w:rPr>
        <w:t>ная</w:t>
      </w:r>
      <w:r w:rsidR="00540049" w:rsidRPr="00487819">
        <w:rPr>
          <w:color w:val="auto"/>
          <w:sz w:val="28"/>
          <w:szCs w:val="28"/>
        </w:rPr>
        <w:t xml:space="preserve">; </w:t>
      </w:r>
    </w:p>
    <w:p w:rsidR="00F03D7B" w:rsidRPr="00487819" w:rsidRDefault="00F03D7B" w:rsidP="00CF5317">
      <w:pPr>
        <w:tabs>
          <w:tab w:val="left" w:pos="709"/>
        </w:tabs>
        <w:ind w:firstLine="426"/>
        <w:jc w:val="both"/>
        <w:rPr>
          <w:color w:val="auto"/>
          <w:sz w:val="28"/>
          <w:szCs w:val="28"/>
        </w:rPr>
      </w:pPr>
      <w:r w:rsidRPr="00487819">
        <w:rPr>
          <w:color w:val="auto"/>
          <w:sz w:val="28"/>
          <w:szCs w:val="28"/>
        </w:rPr>
        <w:t>2. По обеспечению функций НГ МКУ КХ «Служба единого заказчика»:</w:t>
      </w:r>
    </w:p>
    <w:p w:rsidR="000B2103" w:rsidRPr="00CF5317" w:rsidRDefault="00487819" w:rsidP="00CF5317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CF5317">
        <w:rPr>
          <w:sz w:val="28"/>
          <w:szCs w:val="28"/>
        </w:rPr>
        <w:t xml:space="preserve">2.1. </w:t>
      </w:r>
      <w:r w:rsidR="00D77FB0" w:rsidRPr="00CF5317">
        <w:rPr>
          <w:sz w:val="28"/>
          <w:szCs w:val="28"/>
        </w:rPr>
        <w:t xml:space="preserve">Несоответствие наименования показателя </w:t>
      </w:r>
      <w:r w:rsidR="00D77FB0" w:rsidRPr="00CF5317">
        <w:rPr>
          <w:rFonts w:eastAsia="Calibri"/>
          <w:color w:val="auto"/>
          <w:sz w:val="28"/>
          <w:szCs w:val="28"/>
          <w:lang w:eastAsia="en-US"/>
        </w:rPr>
        <w:t>нормативным затратам</w:t>
      </w:r>
      <w:r w:rsidR="00D77FB0" w:rsidRPr="00CF5317">
        <w:rPr>
          <w:sz w:val="28"/>
          <w:szCs w:val="28"/>
        </w:rPr>
        <w:t>:</w:t>
      </w:r>
    </w:p>
    <w:p w:rsidR="00BD1462" w:rsidRPr="00487819" w:rsidRDefault="0044609F" w:rsidP="00CF5317">
      <w:pPr>
        <w:pStyle w:val="aff0"/>
        <w:numPr>
          <w:ilvl w:val="0"/>
          <w:numId w:val="10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487819">
        <w:rPr>
          <w:rFonts w:ascii="Times New Roman CYR" w:hAnsi="Times New Roman CYR" w:cs="Times New Roman CYR"/>
          <w:sz w:val="28"/>
          <w:szCs w:val="28"/>
        </w:rPr>
        <w:t>з</w:t>
      </w:r>
      <w:r w:rsidR="000B2103" w:rsidRPr="00487819">
        <w:rPr>
          <w:rFonts w:ascii="Times New Roman CYR" w:hAnsi="Times New Roman CYR" w:cs="Times New Roman CYR"/>
          <w:sz w:val="28"/>
          <w:szCs w:val="28"/>
        </w:rPr>
        <w:t>атраты на ежемесячное обслуживание программы GPS/</w:t>
      </w:r>
      <w:proofErr w:type="spellStart"/>
      <w:r w:rsidR="000B2103" w:rsidRPr="00487819">
        <w:rPr>
          <w:rFonts w:ascii="Times New Roman CYR" w:hAnsi="Times New Roman CYR" w:cs="Times New Roman CYR"/>
          <w:sz w:val="28"/>
          <w:szCs w:val="28"/>
        </w:rPr>
        <w:t>Глонасс</w:t>
      </w:r>
      <w:proofErr w:type="spellEnd"/>
      <w:r w:rsidR="000B2103" w:rsidRPr="00487819">
        <w:rPr>
          <w:rFonts w:ascii="Times New Roman CYR" w:hAnsi="Times New Roman CYR" w:cs="Times New Roman CYR"/>
          <w:sz w:val="28"/>
          <w:szCs w:val="28"/>
        </w:rPr>
        <w:t>;</w:t>
      </w:r>
    </w:p>
    <w:p w:rsidR="00BD1462" w:rsidRPr="00487819" w:rsidRDefault="00BD1462" w:rsidP="00CF5317">
      <w:pPr>
        <w:pStyle w:val="aff0"/>
        <w:numPr>
          <w:ilvl w:val="0"/>
          <w:numId w:val="10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4878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64D42" w:rsidRPr="00487819">
        <w:rPr>
          <w:sz w:val="28"/>
          <w:szCs w:val="28"/>
        </w:rPr>
        <w:t>медицинский осмотр</w:t>
      </w:r>
      <w:r w:rsidRPr="00487819">
        <w:rPr>
          <w:sz w:val="28"/>
          <w:szCs w:val="28"/>
        </w:rPr>
        <w:t>;</w:t>
      </w:r>
    </w:p>
    <w:p w:rsidR="009A128B" w:rsidRPr="00487819" w:rsidRDefault="00BD1462" w:rsidP="00CF5317">
      <w:pPr>
        <w:pStyle w:val="aff0"/>
        <w:numPr>
          <w:ilvl w:val="0"/>
          <w:numId w:val="10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487819">
        <w:rPr>
          <w:sz w:val="28"/>
          <w:szCs w:val="28"/>
        </w:rPr>
        <w:t>костюм рабочий х/б му</w:t>
      </w:r>
      <w:r w:rsidR="009A128B" w:rsidRPr="00487819">
        <w:rPr>
          <w:sz w:val="28"/>
          <w:szCs w:val="28"/>
        </w:rPr>
        <w:t>ж</w:t>
      </w:r>
      <w:r w:rsidRPr="00487819">
        <w:rPr>
          <w:sz w:val="28"/>
          <w:szCs w:val="28"/>
        </w:rPr>
        <w:t>ской;</w:t>
      </w:r>
    </w:p>
    <w:p w:rsidR="009A128B" w:rsidRPr="00F36A7B" w:rsidRDefault="009A128B" w:rsidP="00CF5317">
      <w:pPr>
        <w:pStyle w:val="aff0"/>
        <w:numPr>
          <w:ilvl w:val="1"/>
          <w:numId w:val="14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</w:rPr>
      </w:pPr>
      <w:r w:rsidRPr="00F36A7B">
        <w:rPr>
          <w:sz w:val="28"/>
          <w:szCs w:val="28"/>
        </w:rPr>
        <w:t>Отсутствие показателя в Нормативных затратах:</w:t>
      </w:r>
    </w:p>
    <w:p w:rsidR="009A128B" w:rsidRPr="00487819" w:rsidRDefault="009A128B" w:rsidP="00CF5317">
      <w:pPr>
        <w:pStyle w:val="aff0"/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487819">
        <w:rPr>
          <w:sz w:val="28"/>
          <w:szCs w:val="28"/>
        </w:rPr>
        <w:t>халат рабочий;</w:t>
      </w:r>
    </w:p>
    <w:p w:rsidR="00ED22C5" w:rsidRPr="00C05991" w:rsidRDefault="00C05991" w:rsidP="00CF5317">
      <w:pPr>
        <w:pStyle w:val="aff0"/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C05991">
        <w:rPr>
          <w:sz w:val="28"/>
          <w:szCs w:val="28"/>
        </w:rPr>
        <w:t xml:space="preserve">дератизация и </w:t>
      </w:r>
      <w:r w:rsidR="00DB4D7F" w:rsidRPr="00C05991">
        <w:rPr>
          <w:sz w:val="28"/>
          <w:szCs w:val="28"/>
        </w:rPr>
        <w:t>дезинсекция;</w:t>
      </w:r>
    </w:p>
    <w:p w:rsidR="004E4B03" w:rsidRPr="002A3E1C" w:rsidRDefault="00BF5773" w:rsidP="00CF5317">
      <w:pPr>
        <w:pStyle w:val="aff0"/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2A3E1C">
        <w:rPr>
          <w:sz w:val="28"/>
          <w:szCs w:val="28"/>
        </w:rPr>
        <w:t>приобретение</w:t>
      </w:r>
      <w:r w:rsidR="007D1D91" w:rsidRPr="002A3E1C">
        <w:rPr>
          <w:sz w:val="28"/>
          <w:szCs w:val="28"/>
        </w:rPr>
        <w:t xml:space="preserve"> бутилированной воды.</w:t>
      </w:r>
    </w:p>
    <w:p w:rsidR="009A128B" w:rsidRPr="002A3E1C" w:rsidRDefault="00D81275" w:rsidP="00CF5317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2A3E1C">
        <w:rPr>
          <w:sz w:val="28"/>
          <w:szCs w:val="28"/>
        </w:rPr>
        <w:t>3. По обеспечению функций МКУ «ЕДДС» города Нефтеюганска:</w:t>
      </w:r>
    </w:p>
    <w:p w:rsidR="00DB4D7F" w:rsidRPr="002A3E1C" w:rsidRDefault="00D81275" w:rsidP="00CF5317">
      <w:pPr>
        <w:tabs>
          <w:tab w:val="left" w:pos="0"/>
          <w:tab w:val="left" w:pos="993"/>
        </w:tabs>
        <w:ind w:firstLine="426"/>
        <w:jc w:val="both"/>
        <w:rPr>
          <w:sz w:val="28"/>
          <w:szCs w:val="28"/>
        </w:rPr>
      </w:pPr>
      <w:r w:rsidRPr="002A3E1C">
        <w:rPr>
          <w:sz w:val="28"/>
          <w:szCs w:val="28"/>
        </w:rPr>
        <w:t>3.1.</w:t>
      </w:r>
      <w:r w:rsidRPr="002A3E1C">
        <w:rPr>
          <w:sz w:val="28"/>
          <w:szCs w:val="28"/>
        </w:rPr>
        <w:tab/>
        <w:t>Содержатся расходы, отличающиеся количественной единицей измерения:</w:t>
      </w:r>
    </w:p>
    <w:p w:rsidR="00DF1B5A" w:rsidRPr="002A3E1C" w:rsidRDefault="00DF1B5A" w:rsidP="00CF5317">
      <w:pPr>
        <w:pStyle w:val="aff0"/>
        <w:numPr>
          <w:ilvl w:val="0"/>
          <w:numId w:val="16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2A3E1C">
        <w:rPr>
          <w:sz w:val="28"/>
          <w:szCs w:val="28"/>
        </w:rPr>
        <w:t>туалетная бумага;</w:t>
      </w:r>
    </w:p>
    <w:p w:rsidR="00DF1B5A" w:rsidRPr="002A3E1C" w:rsidRDefault="00DF1B5A" w:rsidP="00CF5317">
      <w:pPr>
        <w:pStyle w:val="aff0"/>
        <w:numPr>
          <w:ilvl w:val="0"/>
          <w:numId w:val="16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2A3E1C">
        <w:rPr>
          <w:sz w:val="28"/>
          <w:szCs w:val="28"/>
        </w:rPr>
        <w:t>мыло туалетное;</w:t>
      </w:r>
    </w:p>
    <w:p w:rsidR="002E35C0" w:rsidRPr="00003658" w:rsidRDefault="002E35C0" w:rsidP="00CF5317">
      <w:pPr>
        <w:pStyle w:val="aff0"/>
        <w:numPr>
          <w:ilvl w:val="1"/>
          <w:numId w:val="18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003658">
        <w:rPr>
          <w:sz w:val="28"/>
          <w:szCs w:val="28"/>
        </w:rPr>
        <w:t>Превышение планируемых расходов по следующим затратам:</w:t>
      </w:r>
    </w:p>
    <w:p w:rsidR="00EC6F60" w:rsidRPr="00003658" w:rsidRDefault="00EC6F60" w:rsidP="00CF5317">
      <w:pPr>
        <w:pStyle w:val="aff0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003658">
        <w:rPr>
          <w:sz w:val="28"/>
          <w:szCs w:val="28"/>
        </w:rPr>
        <w:t>бумага А4;</w:t>
      </w:r>
    </w:p>
    <w:p w:rsidR="00EC6F60" w:rsidRPr="00003658" w:rsidRDefault="00EC6F60" w:rsidP="00CF5317">
      <w:pPr>
        <w:pStyle w:val="aff0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003658">
        <w:rPr>
          <w:sz w:val="28"/>
          <w:szCs w:val="28"/>
        </w:rPr>
        <w:t>бумага цветная;</w:t>
      </w:r>
    </w:p>
    <w:p w:rsidR="00DF1B5A" w:rsidRPr="00003658" w:rsidRDefault="00DF1B5A" w:rsidP="00CF5317">
      <w:pPr>
        <w:pStyle w:val="aff0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003658">
        <w:rPr>
          <w:sz w:val="28"/>
          <w:szCs w:val="28"/>
        </w:rPr>
        <w:t>полотенца бумажные.</w:t>
      </w:r>
    </w:p>
    <w:p w:rsidR="002E35C0" w:rsidRPr="00003658" w:rsidRDefault="00DF1B5A" w:rsidP="00CF5317">
      <w:pPr>
        <w:tabs>
          <w:tab w:val="left" w:pos="0"/>
          <w:tab w:val="left" w:pos="993"/>
        </w:tabs>
        <w:ind w:firstLine="426"/>
        <w:jc w:val="both"/>
        <w:rPr>
          <w:sz w:val="28"/>
          <w:szCs w:val="28"/>
        </w:rPr>
      </w:pPr>
      <w:r w:rsidRPr="00003658">
        <w:rPr>
          <w:sz w:val="28"/>
          <w:szCs w:val="28"/>
        </w:rPr>
        <w:t>3.3.</w:t>
      </w:r>
      <w:r w:rsidRPr="00003658">
        <w:rPr>
          <w:sz w:val="28"/>
          <w:szCs w:val="28"/>
        </w:rPr>
        <w:tab/>
        <w:t>Отсутствие показателя в Нормативных затратах:</w:t>
      </w:r>
    </w:p>
    <w:p w:rsidR="00DF1B5A" w:rsidRPr="00003658" w:rsidRDefault="00DF1B5A" w:rsidP="00CF5317">
      <w:pPr>
        <w:pStyle w:val="aff0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003658">
        <w:rPr>
          <w:sz w:val="28"/>
          <w:szCs w:val="28"/>
        </w:rPr>
        <w:t xml:space="preserve"> мыло жидкое 5 литров.</w:t>
      </w:r>
    </w:p>
    <w:p w:rsidR="00F73D95" w:rsidRPr="006924AB" w:rsidRDefault="00F73D95" w:rsidP="00CF5317">
      <w:pPr>
        <w:pStyle w:val="aff0"/>
        <w:numPr>
          <w:ilvl w:val="0"/>
          <w:numId w:val="18"/>
        </w:numPr>
        <w:tabs>
          <w:tab w:val="left" w:pos="0"/>
          <w:tab w:val="left" w:pos="851"/>
        </w:tabs>
        <w:ind w:left="0" w:firstLine="426"/>
        <w:jc w:val="both"/>
        <w:rPr>
          <w:sz w:val="28"/>
          <w:szCs w:val="28"/>
        </w:rPr>
      </w:pPr>
      <w:r w:rsidRPr="006924AB">
        <w:rPr>
          <w:sz w:val="28"/>
          <w:szCs w:val="28"/>
        </w:rPr>
        <w:t>По обеспечению функций МКУ «Реквием»:</w:t>
      </w:r>
    </w:p>
    <w:p w:rsidR="00F73D95" w:rsidRPr="006924AB" w:rsidRDefault="00BF5773" w:rsidP="00CF5317">
      <w:pPr>
        <w:pStyle w:val="aff0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6924AB">
        <w:rPr>
          <w:sz w:val="28"/>
          <w:szCs w:val="28"/>
        </w:rPr>
        <w:t>4.1. Несоответствие наименования показателя нормативным затратам:</w:t>
      </w:r>
    </w:p>
    <w:p w:rsidR="00F73D95" w:rsidRPr="00976E58" w:rsidRDefault="00BF5773" w:rsidP="00CF5317">
      <w:pPr>
        <w:pStyle w:val="aff0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6924AB">
        <w:rPr>
          <w:sz w:val="28"/>
          <w:szCs w:val="28"/>
        </w:rPr>
        <w:t xml:space="preserve"> </w:t>
      </w:r>
      <w:r w:rsidRPr="00976E58">
        <w:rPr>
          <w:sz w:val="28"/>
          <w:szCs w:val="28"/>
        </w:rPr>
        <w:t>приобретение и обновление бухгалтерской программы «1</w:t>
      </w:r>
      <w:proofErr w:type="gramStart"/>
      <w:r w:rsidRPr="00976E58">
        <w:rPr>
          <w:sz w:val="28"/>
          <w:szCs w:val="28"/>
        </w:rPr>
        <w:t>С:Пред</w:t>
      </w:r>
      <w:r w:rsidR="00C274E4" w:rsidRPr="00976E58">
        <w:rPr>
          <w:sz w:val="28"/>
          <w:szCs w:val="28"/>
        </w:rPr>
        <w:t>приятие</w:t>
      </w:r>
      <w:proofErr w:type="gramEnd"/>
      <w:r w:rsidR="00C274E4" w:rsidRPr="00976E58">
        <w:rPr>
          <w:sz w:val="28"/>
          <w:szCs w:val="28"/>
        </w:rPr>
        <w:t>», «1С:Зарплата и кадры».</w:t>
      </w:r>
    </w:p>
    <w:p w:rsidR="00F73D95" w:rsidRPr="00976E58" w:rsidRDefault="00BF5773" w:rsidP="00CF5317">
      <w:pPr>
        <w:ind w:firstLine="426"/>
        <w:rPr>
          <w:sz w:val="28"/>
          <w:szCs w:val="28"/>
        </w:rPr>
      </w:pPr>
      <w:r w:rsidRPr="00976E58">
        <w:rPr>
          <w:sz w:val="28"/>
          <w:szCs w:val="28"/>
        </w:rPr>
        <w:t xml:space="preserve">4.2. </w:t>
      </w:r>
      <w:r w:rsidR="00A30FD5" w:rsidRPr="00976E58">
        <w:rPr>
          <w:sz w:val="28"/>
          <w:szCs w:val="28"/>
        </w:rPr>
        <w:t xml:space="preserve"> Превышение планируемых расходов по следующим затратам:</w:t>
      </w:r>
    </w:p>
    <w:p w:rsidR="006924AB" w:rsidRPr="00976E58" w:rsidRDefault="006924AB" w:rsidP="00CF5317">
      <w:pPr>
        <w:pStyle w:val="aff0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976E58">
        <w:rPr>
          <w:sz w:val="28"/>
          <w:szCs w:val="28"/>
        </w:rPr>
        <w:t>химчистка средств индивидуальной защиты;</w:t>
      </w:r>
      <w:r w:rsidR="00A30FD5" w:rsidRPr="00976E58">
        <w:rPr>
          <w:sz w:val="28"/>
          <w:szCs w:val="28"/>
        </w:rPr>
        <w:t xml:space="preserve"> </w:t>
      </w:r>
    </w:p>
    <w:p w:rsidR="00381F40" w:rsidRPr="00976E58" w:rsidRDefault="00381F40" w:rsidP="00CF5317">
      <w:pPr>
        <w:pStyle w:val="aff0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976E58">
        <w:rPr>
          <w:sz w:val="28"/>
          <w:szCs w:val="28"/>
        </w:rPr>
        <w:t>батарейки АА (пальчиковые);</w:t>
      </w:r>
    </w:p>
    <w:p w:rsidR="00381F40" w:rsidRPr="00976E58" w:rsidRDefault="00381F40" w:rsidP="00CF5317">
      <w:pPr>
        <w:pStyle w:val="aff0"/>
        <w:numPr>
          <w:ilvl w:val="0"/>
          <w:numId w:val="17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976E58">
        <w:rPr>
          <w:sz w:val="28"/>
          <w:szCs w:val="28"/>
        </w:rPr>
        <w:lastRenderedPageBreak/>
        <w:t>батарейки ААА (</w:t>
      </w:r>
      <w:proofErr w:type="spellStart"/>
      <w:r w:rsidRPr="00976E58">
        <w:rPr>
          <w:sz w:val="28"/>
          <w:szCs w:val="28"/>
        </w:rPr>
        <w:t>мизинчиковые</w:t>
      </w:r>
      <w:proofErr w:type="spellEnd"/>
      <w:r w:rsidRPr="00976E58">
        <w:rPr>
          <w:sz w:val="28"/>
          <w:szCs w:val="28"/>
        </w:rPr>
        <w:t>)</w:t>
      </w:r>
      <w:r w:rsidR="00CF5317">
        <w:rPr>
          <w:sz w:val="28"/>
          <w:szCs w:val="28"/>
        </w:rPr>
        <w:t>.</w:t>
      </w:r>
    </w:p>
    <w:p w:rsidR="0084076B" w:rsidRPr="00F3576E" w:rsidRDefault="00A26559" w:rsidP="00F132FA">
      <w:pPr>
        <w:tabs>
          <w:tab w:val="left" w:pos="0"/>
        </w:tabs>
        <w:jc w:val="both"/>
        <w:rPr>
          <w:sz w:val="28"/>
          <w:szCs w:val="28"/>
        </w:rPr>
      </w:pPr>
      <w:r w:rsidRPr="00976E58">
        <w:rPr>
          <w:sz w:val="28"/>
          <w:szCs w:val="28"/>
        </w:rPr>
        <w:tab/>
      </w:r>
      <w:r w:rsidR="0084076B" w:rsidRPr="00976E58">
        <w:rPr>
          <w:sz w:val="28"/>
          <w:szCs w:val="28"/>
        </w:rPr>
        <w:t>Р</w:t>
      </w:r>
      <w:r w:rsidR="0084076B" w:rsidRPr="00976E58">
        <w:rPr>
          <w:rFonts w:eastAsia="Calibri"/>
          <w:sz w:val="28"/>
          <w:szCs w:val="28"/>
          <w:lang w:eastAsia="en-US"/>
        </w:rPr>
        <w:t>екомендуем расчёты на обеспечение функций</w:t>
      </w:r>
      <w:r w:rsidR="0084076B" w:rsidRPr="00976E58">
        <w:rPr>
          <w:sz w:val="28"/>
          <w:szCs w:val="28"/>
        </w:rPr>
        <w:t xml:space="preserve"> привести в соответствие с нормативными затратами</w:t>
      </w:r>
      <w:r w:rsidR="0084076B" w:rsidRPr="00F3576E">
        <w:rPr>
          <w:sz w:val="28"/>
          <w:szCs w:val="28"/>
        </w:rPr>
        <w:t>.</w:t>
      </w:r>
    </w:p>
    <w:p w:rsidR="0084076B" w:rsidRPr="00F3576E" w:rsidRDefault="00102AB0" w:rsidP="00F132FA">
      <w:pPr>
        <w:ind w:firstLine="709"/>
        <w:jc w:val="both"/>
        <w:rPr>
          <w:color w:val="FF0000"/>
          <w:sz w:val="28"/>
          <w:szCs w:val="28"/>
        </w:rPr>
      </w:pPr>
      <w:r w:rsidRPr="00F3576E">
        <w:rPr>
          <w:color w:val="auto"/>
          <w:sz w:val="28"/>
          <w:szCs w:val="28"/>
        </w:rPr>
        <w:t xml:space="preserve">Кроме того, по отдельным показателям подведомственных учреждений </w:t>
      </w:r>
      <w:r w:rsidR="00C274E4" w:rsidRPr="00F3576E">
        <w:rPr>
          <w:color w:val="auto"/>
          <w:sz w:val="28"/>
          <w:szCs w:val="28"/>
        </w:rPr>
        <w:t xml:space="preserve">нормирование </w:t>
      </w:r>
      <w:r w:rsidRPr="00F3576E">
        <w:rPr>
          <w:color w:val="auto"/>
          <w:sz w:val="28"/>
          <w:szCs w:val="28"/>
        </w:rPr>
        <w:t>расходов рассчит</w:t>
      </w:r>
      <w:r w:rsidR="00C274E4" w:rsidRPr="00F3576E">
        <w:rPr>
          <w:color w:val="auto"/>
          <w:sz w:val="28"/>
          <w:szCs w:val="28"/>
        </w:rPr>
        <w:t>ано</w:t>
      </w:r>
      <w:r w:rsidRPr="00F3576E">
        <w:rPr>
          <w:color w:val="auto"/>
          <w:sz w:val="28"/>
          <w:szCs w:val="28"/>
        </w:rPr>
        <w:t xml:space="preserve"> не в соответствии с Методикой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учреждений, утверждённой постановлением администрации города Нефтеюганска от 05.07.2016 № 136-нп «О правилах определения нормативных затрат на обеспечение функций Думы города Нефтеюганска, Счетной палаты города Нефтеюганска, администрации города Нефтеюганска, органов администрации города Нефтеюганска, в том числе подведомственных органам администрации города Нефтеюганска муниципальных казенных учреждений» (далее по тексту – Методика). Например, в соответствии с пунктами 49, 50, 51, 52 Методики расходы на коммунальные услуги планируются исходя из расчётной потребности, тогда как в нормативных затратах отражена </w:t>
      </w:r>
      <w:r w:rsidR="00C274E4" w:rsidRPr="00F3576E">
        <w:rPr>
          <w:color w:val="auto"/>
          <w:sz w:val="28"/>
          <w:szCs w:val="28"/>
        </w:rPr>
        <w:t>только</w:t>
      </w:r>
      <w:r w:rsidRPr="00F3576E">
        <w:rPr>
          <w:color w:val="auto"/>
          <w:sz w:val="28"/>
          <w:szCs w:val="28"/>
        </w:rPr>
        <w:t xml:space="preserve"> единица измерения без отражения потребности.</w:t>
      </w:r>
    </w:p>
    <w:p w:rsidR="00625FF9" w:rsidRPr="00F3576E" w:rsidRDefault="00102AB0" w:rsidP="00F132FA">
      <w:pPr>
        <w:tabs>
          <w:tab w:val="left" w:pos="709"/>
        </w:tabs>
        <w:jc w:val="both"/>
        <w:rPr>
          <w:color w:val="auto"/>
          <w:sz w:val="28"/>
          <w:szCs w:val="28"/>
        </w:rPr>
      </w:pPr>
      <w:r w:rsidRPr="00F3576E">
        <w:rPr>
          <w:color w:val="auto"/>
          <w:sz w:val="28"/>
          <w:szCs w:val="28"/>
        </w:rPr>
        <w:tab/>
        <w:t>Рекомендуем нормативные затраты формировать на основании Методики.</w:t>
      </w:r>
    </w:p>
    <w:p w:rsidR="001F2770" w:rsidRPr="00C94B22" w:rsidRDefault="00C0724A" w:rsidP="00F132FA">
      <w:pPr>
        <w:tabs>
          <w:tab w:val="left" w:pos="709"/>
        </w:tabs>
        <w:jc w:val="both"/>
        <w:rPr>
          <w:color w:val="auto"/>
          <w:sz w:val="28"/>
          <w:szCs w:val="28"/>
        </w:rPr>
      </w:pPr>
      <w:r w:rsidRPr="00C94B22">
        <w:rPr>
          <w:color w:val="auto"/>
          <w:sz w:val="28"/>
          <w:szCs w:val="28"/>
        </w:rPr>
        <w:tab/>
        <w:t xml:space="preserve">2. </w:t>
      </w:r>
      <w:r w:rsidR="001F2770" w:rsidRPr="00C94B22">
        <w:rPr>
          <w:color w:val="auto"/>
          <w:sz w:val="28"/>
          <w:szCs w:val="28"/>
        </w:rPr>
        <w:t>Расходы на обеспечение деятельности в соответствии с финансово-экономическими обоснованиями, предоставленными на экспертизу:</w:t>
      </w:r>
    </w:p>
    <w:p w:rsidR="00490BAA" w:rsidRPr="00CC4BCA" w:rsidRDefault="00C0724A" w:rsidP="00F132FA">
      <w:pPr>
        <w:pStyle w:val="aff0"/>
        <w:tabs>
          <w:tab w:val="left" w:pos="709"/>
        </w:tabs>
        <w:ind w:left="0"/>
        <w:jc w:val="both"/>
        <w:rPr>
          <w:color w:val="auto"/>
          <w:sz w:val="28"/>
          <w:szCs w:val="28"/>
        </w:rPr>
      </w:pPr>
      <w:r w:rsidRPr="00C94B22">
        <w:rPr>
          <w:color w:val="auto"/>
          <w:sz w:val="28"/>
          <w:szCs w:val="28"/>
        </w:rPr>
        <w:tab/>
      </w:r>
      <w:r w:rsidR="001F2770" w:rsidRPr="00CC4BCA">
        <w:rPr>
          <w:color w:val="auto"/>
          <w:sz w:val="28"/>
          <w:szCs w:val="28"/>
        </w:rPr>
        <w:t>2.</w:t>
      </w:r>
      <w:r w:rsidR="00C94B22" w:rsidRPr="00CC4BCA">
        <w:rPr>
          <w:color w:val="auto"/>
          <w:sz w:val="28"/>
          <w:szCs w:val="28"/>
        </w:rPr>
        <w:t>1</w:t>
      </w:r>
      <w:r w:rsidR="001F2770" w:rsidRPr="00CC4BCA">
        <w:rPr>
          <w:color w:val="auto"/>
          <w:sz w:val="28"/>
          <w:szCs w:val="28"/>
        </w:rPr>
        <w:t>.</w:t>
      </w:r>
      <w:r w:rsidRPr="00CC4BCA">
        <w:rPr>
          <w:color w:val="auto"/>
          <w:sz w:val="28"/>
          <w:szCs w:val="28"/>
        </w:rPr>
        <w:t xml:space="preserve"> </w:t>
      </w:r>
      <w:r w:rsidR="008A27F2" w:rsidRPr="00CC4BCA">
        <w:rPr>
          <w:color w:val="auto"/>
          <w:sz w:val="28"/>
          <w:szCs w:val="28"/>
        </w:rPr>
        <w:t>По МКУ КХ «Служба единого заказчика» запланирован</w:t>
      </w:r>
      <w:r w:rsidR="007A5900" w:rsidRPr="00CC4BCA">
        <w:rPr>
          <w:color w:val="auto"/>
          <w:sz w:val="28"/>
          <w:szCs w:val="28"/>
        </w:rPr>
        <w:t>ы</w:t>
      </w:r>
      <w:r w:rsidR="008A27F2" w:rsidRPr="00CC4BCA">
        <w:rPr>
          <w:color w:val="auto"/>
          <w:sz w:val="28"/>
          <w:szCs w:val="28"/>
        </w:rPr>
        <w:t xml:space="preserve"> расход</w:t>
      </w:r>
      <w:r w:rsidR="007A5900" w:rsidRPr="00CC4BCA">
        <w:rPr>
          <w:color w:val="auto"/>
          <w:sz w:val="28"/>
          <w:szCs w:val="28"/>
        </w:rPr>
        <w:t>ы</w:t>
      </w:r>
      <w:r w:rsidR="008A27F2" w:rsidRPr="00CC4BCA">
        <w:rPr>
          <w:color w:val="auto"/>
          <w:sz w:val="28"/>
          <w:szCs w:val="28"/>
        </w:rPr>
        <w:t xml:space="preserve"> на медицинский осмотр водителей</w:t>
      </w:r>
      <w:r w:rsidR="00385527" w:rsidRPr="00CC4BCA">
        <w:rPr>
          <w:color w:val="auto"/>
          <w:sz w:val="28"/>
          <w:szCs w:val="28"/>
        </w:rPr>
        <w:t xml:space="preserve"> (медицинское освидетельствование водителей перед и после рейса)</w:t>
      </w:r>
      <w:r w:rsidR="008A27F2" w:rsidRPr="00CC4BCA">
        <w:rPr>
          <w:color w:val="auto"/>
          <w:sz w:val="28"/>
          <w:szCs w:val="28"/>
        </w:rPr>
        <w:t xml:space="preserve">, </w:t>
      </w:r>
      <w:r w:rsidR="00602450" w:rsidRPr="00CC4BCA">
        <w:rPr>
          <w:color w:val="auto"/>
          <w:sz w:val="28"/>
          <w:szCs w:val="28"/>
        </w:rPr>
        <w:t>приобретение горюче-смазочных материалов</w:t>
      </w:r>
      <w:r w:rsidR="00487819">
        <w:rPr>
          <w:color w:val="auto"/>
          <w:sz w:val="28"/>
          <w:szCs w:val="28"/>
        </w:rPr>
        <w:t xml:space="preserve"> и другие</w:t>
      </w:r>
      <w:r w:rsidR="004A2B14" w:rsidRPr="00CC4BCA">
        <w:rPr>
          <w:color w:val="auto"/>
          <w:sz w:val="28"/>
          <w:szCs w:val="28"/>
        </w:rPr>
        <w:t xml:space="preserve"> </w:t>
      </w:r>
      <w:r w:rsidR="0060718D" w:rsidRPr="00CC4BCA">
        <w:rPr>
          <w:color w:val="auto"/>
          <w:sz w:val="28"/>
          <w:szCs w:val="28"/>
        </w:rPr>
        <w:t xml:space="preserve">на сумму </w:t>
      </w:r>
      <w:r w:rsidR="004A2B14" w:rsidRPr="00CC4BCA">
        <w:rPr>
          <w:color w:val="auto"/>
          <w:sz w:val="28"/>
          <w:szCs w:val="28"/>
        </w:rPr>
        <w:t>меньше</w:t>
      </w:r>
      <w:r w:rsidR="009448FA" w:rsidRPr="00CC4BCA">
        <w:rPr>
          <w:color w:val="auto"/>
          <w:sz w:val="28"/>
          <w:szCs w:val="28"/>
        </w:rPr>
        <w:t xml:space="preserve">, </w:t>
      </w:r>
      <w:r w:rsidR="008A27F2" w:rsidRPr="00CC4BCA">
        <w:rPr>
          <w:color w:val="auto"/>
          <w:sz w:val="28"/>
          <w:szCs w:val="28"/>
        </w:rPr>
        <w:t>чем отражено в расчётах на очередной финансовый год и плановый период</w:t>
      </w:r>
      <w:r w:rsidR="00490BAA" w:rsidRPr="00CC4BCA">
        <w:rPr>
          <w:color w:val="auto"/>
          <w:sz w:val="28"/>
          <w:szCs w:val="28"/>
        </w:rPr>
        <w:t>.</w:t>
      </w:r>
    </w:p>
    <w:p w:rsidR="001C40C5" w:rsidRPr="00CC4BCA" w:rsidRDefault="001C40C5" w:rsidP="00F132FA">
      <w:pPr>
        <w:pStyle w:val="aff0"/>
        <w:tabs>
          <w:tab w:val="left" w:pos="709"/>
        </w:tabs>
        <w:ind w:left="0"/>
        <w:jc w:val="both"/>
        <w:rPr>
          <w:color w:val="auto"/>
          <w:sz w:val="28"/>
          <w:szCs w:val="28"/>
        </w:rPr>
      </w:pPr>
      <w:r w:rsidRPr="00CC4BCA">
        <w:rPr>
          <w:color w:val="auto"/>
          <w:sz w:val="28"/>
          <w:szCs w:val="28"/>
        </w:rPr>
        <w:tab/>
        <w:t>Рекомендуем оценить реалистичность исполнения мероприятия.</w:t>
      </w:r>
    </w:p>
    <w:p w:rsidR="00612330" w:rsidRDefault="00EE57C5" w:rsidP="00F132FA">
      <w:pPr>
        <w:pStyle w:val="aff0"/>
        <w:tabs>
          <w:tab w:val="left" w:pos="709"/>
        </w:tabs>
        <w:ind w:left="0"/>
        <w:jc w:val="both"/>
        <w:rPr>
          <w:sz w:val="28"/>
          <w:szCs w:val="28"/>
        </w:rPr>
      </w:pPr>
      <w:r w:rsidRPr="00CA2CC9">
        <w:rPr>
          <w:color w:val="auto"/>
          <w:sz w:val="28"/>
          <w:szCs w:val="28"/>
        </w:rPr>
        <w:tab/>
        <w:t>2.</w:t>
      </w:r>
      <w:r w:rsidR="00C94B22">
        <w:rPr>
          <w:color w:val="auto"/>
          <w:sz w:val="28"/>
          <w:szCs w:val="28"/>
        </w:rPr>
        <w:t>2</w:t>
      </w:r>
      <w:r w:rsidRPr="00CA2CC9">
        <w:rPr>
          <w:color w:val="auto"/>
          <w:sz w:val="28"/>
          <w:szCs w:val="28"/>
        </w:rPr>
        <w:t xml:space="preserve">. По </w:t>
      </w:r>
      <w:r w:rsidRPr="00CA2CC9">
        <w:rPr>
          <w:sz w:val="28"/>
          <w:szCs w:val="28"/>
        </w:rPr>
        <w:t>МКУ «ЕДДС» города Нефтеюганска</w:t>
      </w:r>
      <w:r w:rsidR="00612330">
        <w:rPr>
          <w:sz w:val="28"/>
          <w:szCs w:val="28"/>
        </w:rPr>
        <w:t>:</w:t>
      </w:r>
    </w:p>
    <w:p w:rsidR="001C40C5" w:rsidRPr="00CA2CC9" w:rsidRDefault="00612330" w:rsidP="00F132FA">
      <w:pPr>
        <w:pStyle w:val="aff0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E57C5" w:rsidRPr="00CA2CC9">
        <w:rPr>
          <w:sz w:val="28"/>
          <w:szCs w:val="28"/>
        </w:rPr>
        <w:t xml:space="preserve"> отсутствуют расходы на приобретение бутилированной питьевой воды, тогда как по всем остальным казённым учреждениям подведомственным ДЖКХ и аппарату ДЖКХ аналогичные расходы планируются.</w:t>
      </w:r>
    </w:p>
    <w:p w:rsidR="00F73D95" w:rsidRPr="00CA2CC9" w:rsidRDefault="00F73D95" w:rsidP="00F13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2CC9">
        <w:rPr>
          <w:sz w:val="28"/>
          <w:szCs w:val="28"/>
        </w:rPr>
        <w:t>В соответствии с пунктом 8.5. Санитарно-эпидемиологически</w:t>
      </w:r>
      <w:r w:rsidR="0089374D" w:rsidRPr="00CA2CC9">
        <w:rPr>
          <w:sz w:val="28"/>
          <w:szCs w:val="28"/>
        </w:rPr>
        <w:t>ми</w:t>
      </w:r>
      <w:r w:rsidRPr="00CA2CC9">
        <w:rPr>
          <w:sz w:val="28"/>
          <w:szCs w:val="28"/>
        </w:rPr>
        <w:t xml:space="preserve"> требовани</w:t>
      </w:r>
      <w:r w:rsidR="0089374D" w:rsidRPr="00CA2CC9">
        <w:rPr>
          <w:sz w:val="28"/>
          <w:szCs w:val="28"/>
        </w:rPr>
        <w:t>ями</w:t>
      </w:r>
      <w:r w:rsidRPr="00CA2CC9">
        <w:rPr>
          <w:sz w:val="28"/>
          <w:szCs w:val="28"/>
        </w:rPr>
        <w:t xml:space="preserve"> к условиям труда, утверждёнными Постановлением Главного государственного санитарного врача РФ от 02.12.2020 № 40 «Об утверждении санитарных правил СП 2.2.3670-20 «Санитарно-эпидемиологические требования к условиям труда» все рабочие обеспечиваются питьевой водой, соответствующей требованиям гигиенических нормативов.</w:t>
      </w:r>
    </w:p>
    <w:p w:rsidR="00EE57C5" w:rsidRDefault="00F73D95" w:rsidP="00F132FA">
      <w:pPr>
        <w:pStyle w:val="aff0"/>
        <w:tabs>
          <w:tab w:val="left" w:pos="709"/>
        </w:tabs>
        <w:ind w:left="0"/>
        <w:jc w:val="both"/>
        <w:rPr>
          <w:sz w:val="28"/>
          <w:szCs w:val="28"/>
        </w:rPr>
      </w:pPr>
      <w:r w:rsidRPr="00CA2CC9">
        <w:rPr>
          <w:sz w:val="28"/>
          <w:szCs w:val="28"/>
        </w:rPr>
        <w:tab/>
      </w:r>
      <w:r w:rsidR="003F14D0" w:rsidRPr="00CA2CC9">
        <w:rPr>
          <w:sz w:val="28"/>
          <w:szCs w:val="28"/>
        </w:rPr>
        <w:t>В целях единообразного подхода к формированию расходов по казённым учреждениям ДЖКХ, соблюдени</w:t>
      </w:r>
      <w:r w:rsidR="0089374D" w:rsidRPr="00CA2CC9">
        <w:rPr>
          <w:sz w:val="28"/>
          <w:szCs w:val="28"/>
        </w:rPr>
        <w:t>ю</w:t>
      </w:r>
      <w:r w:rsidR="003F14D0" w:rsidRPr="00CA2CC9">
        <w:rPr>
          <w:sz w:val="28"/>
          <w:szCs w:val="28"/>
        </w:rPr>
        <w:t xml:space="preserve"> санитарно-эпидемиологически</w:t>
      </w:r>
      <w:r w:rsidR="0089374D" w:rsidRPr="00CA2CC9">
        <w:rPr>
          <w:sz w:val="28"/>
          <w:szCs w:val="28"/>
        </w:rPr>
        <w:t>х</w:t>
      </w:r>
      <w:r w:rsidR="003F14D0" w:rsidRPr="00CA2CC9">
        <w:rPr>
          <w:sz w:val="28"/>
          <w:szCs w:val="28"/>
        </w:rPr>
        <w:t xml:space="preserve"> требований к условиям труда, </w:t>
      </w:r>
      <w:r w:rsidRPr="00CA2CC9">
        <w:rPr>
          <w:sz w:val="28"/>
          <w:szCs w:val="28"/>
        </w:rPr>
        <w:t>р</w:t>
      </w:r>
      <w:r w:rsidR="00EE57C5" w:rsidRPr="00CA2CC9">
        <w:rPr>
          <w:sz w:val="28"/>
          <w:szCs w:val="28"/>
        </w:rPr>
        <w:t xml:space="preserve">екомендуем </w:t>
      </w:r>
      <w:r w:rsidRPr="00CA2CC9">
        <w:rPr>
          <w:sz w:val="28"/>
          <w:szCs w:val="28"/>
        </w:rPr>
        <w:t>рассмотреть вопрос о планировании расходо</w:t>
      </w:r>
      <w:r w:rsidR="00612330">
        <w:rPr>
          <w:sz w:val="28"/>
          <w:szCs w:val="28"/>
        </w:rPr>
        <w:t>в на приобретение питьевой воды;</w:t>
      </w:r>
    </w:p>
    <w:p w:rsidR="00612330" w:rsidRDefault="00612330" w:rsidP="00F132FA">
      <w:pPr>
        <w:pStyle w:val="aff0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на 2026 год запланированы расходы  </w:t>
      </w:r>
      <w:r w:rsidRPr="00612330">
        <w:rPr>
          <w:sz w:val="28"/>
          <w:szCs w:val="28"/>
        </w:rPr>
        <w:t xml:space="preserve"> на компенсацию стоимости проезда </w:t>
      </w:r>
      <w:r>
        <w:rPr>
          <w:sz w:val="28"/>
          <w:szCs w:val="28"/>
        </w:rPr>
        <w:t xml:space="preserve">к месту использования отпуска </w:t>
      </w:r>
      <w:r w:rsidRPr="00612330">
        <w:rPr>
          <w:sz w:val="28"/>
          <w:szCs w:val="28"/>
        </w:rPr>
        <w:t>члену семьи, которому на момент возмещения исполнится более 23 лет.</w:t>
      </w:r>
    </w:p>
    <w:p w:rsidR="00612330" w:rsidRDefault="00612330" w:rsidP="00F132FA">
      <w:pPr>
        <w:pStyle w:val="aff0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Рекомендуем пересмотреть планируемые расходы, в случае излишнего планирования расходов перераспре</w:t>
      </w:r>
      <w:r w:rsidR="0091366E">
        <w:rPr>
          <w:sz w:val="28"/>
          <w:szCs w:val="28"/>
        </w:rPr>
        <w:t>делить на другие расходы.</w:t>
      </w:r>
      <w:r>
        <w:rPr>
          <w:sz w:val="28"/>
          <w:szCs w:val="28"/>
        </w:rPr>
        <w:t xml:space="preserve">   </w:t>
      </w:r>
    </w:p>
    <w:p w:rsidR="00BF5773" w:rsidRPr="00C94B22" w:rsidRDefault="00AC26C6" w:rsidP="00F132FA">
      <w:pPr>
        <w:tabs>
          <w:tab w:val="left" w:pos="709"/>
        </w:tabs>
        <w:jc w:val="both"/>
        <w:rPr>
          <w:color w:val="auto"/>
          <w:sz w:val="28"/>
          <w:szCs w:val="28"/>
        </w:rPr>
      </w:pPr>
      <w:r w:rsidRPr="00C94B22">
        <w:rPr>
          <w:color w:val="auto"/>
          <w:sz w:val="28"/>
          <w:szCs w:val="28"/>
        </w:rPr>
        <w:lastRenderedPageBreak/>
        <w:tab/>
        <w:t>2.</w:t>
      </w:r>
      <w:r w:rsidR="00C94B22">
        <w:rPr>
          <w:color w:val="auto"/>
          <w:sz w:val="28"/>
          <w:szCs w:val="28"/>
        </w:rPr>
        <w:t>3</w:t>
      </w:r>
      <w:r w:rsidRPr="00C94B22">
        <w:rPr>
          <w:color w:val="auto"/>
          <w:sz w:val="28"/>
          <w:szCs w:val="28"/>
        </w:rPr>
        <w:t xml:space="preserve">. </w:t>
      </w:r>
      <w:r w:rsidR="001C40C5" w:rsidRPr="00C94B22">
        <w:rPr>
          <w:color w:val="auto"/>
          <w:sz w:val="28"/>
          <w:szCs w:val="28"/>
        </w:rPr>
        <w:t>По НГ МКУ «Реквием»</w:t>
      </w:r>
      <w:r w:rsidR="001C40C5" w:rsidRPr="00C94B22">
        <w:rPr>
          <w:color w:val="auto"/>
        </w:rPr>
        <w:t xml:space="preserve"> </w:t>
      </w:r>
      <w:r w:rsidR="001C40C5" w:rsidRPr="00C94B22">
        <w:rPr>
          <w:color w:val="auto"/>
          <w:sz w:val="28"/>
          <w:szCs w:val="28"/>
        </w:rPr>
        <w:t xml:space="preserve">не в полном объёме запланированы расходы, в части </w:t>
      </w:r>
      <w:r w:rsidR="00D46A27" w:rsidRPr="00C94B22">
        <w:rPr>
          <w:color w:val="auto"/>
          <w:sz w:val="28"/>
          <w:szCs w:val="28"/>
        </w:rPr>
        <w:t>оказания услуг по вывозу снежных масс</w:t>
      </w:r>
      <w:r w:rsidR="00BF5773" w:rsidRPr="00C94B22">
        <w:rPr>
          <w:color w:val="auto"/>
          <w:sz w:val="28"/>
          <w:szCs w:val="28"/>
        </w:rPr>
        <w:t>, то есть</w:t>
      </w:r>
      <w:r w:rsidR="00BF5773" w:rsidRPr="00C94B22">
        <w:t xml:space="preserve"> </w:t>
      </w:r>
      <w:r w:rsidR="00BF5773" w:rsidRPr="00C94B22">
        <w:rPr>
          <w:color w:val="auto"/>
          <w:sz w:val="28"/>
          <w:szCs w:val="28"/>
        </w:rPr>
        <w:t>меньше, чем отражено в расчётах на очередной финансовый год и плановый период.</w:t>
      </w:r>
    </w:p>
    <w:p w:rsidR="00865031" w:rsidRPr="00C94B22" w:rsidRDefault="00BF5773" w:rsidP="00F132FA">
      <w:pPr>
        <w:tabs>
          <w:tab w:val="left" w:pos="709"/>
        </w:tabs>
        <w:jc w:val="both"/>
        <w:rPr>
          <w:color w:val="auto"/>
          <w:sz w:val="28"/>
          <w:szCs w:val="28"/>
        </w:rPr>
      </w:pPr>
      <w:r w:rsidRPr="00C94B22">
        <w:rPr>
          <w:color w:val="auto"/>
          <w:sz w:val="28"/>
          <w:szCs w:val="28"/>
        </w:rPr>
        <w:tab/>
        <w:t>Рекомендуем оценить реалистичность исполнения мероприятия.</w:t>
      </w:r>
    </w:p>
    <w:p w:rsidR="00ED6161" w:rsidRPr="00ED6161" w:rsidRDefault="00E4464C" w:rsidP="006D39F3">
      <w:pPr>
        <w:ind w:firstLine="709"/>
        <w:jc w:val="both"/>
        <w:rPr>
          <w:color w:val="auto"/>
          <w:sz w:val="28"/>
          <w:szCs w:val="28"/>
        </w:rPr>
      </w:pPr>
      <w:r w:rsidRPr="00E4464C">
        <w:rPr>
          <w:color w:val="auto"/>
          <w:sz w:val="28"/>
          <w:szCs w:val="28"/>
        </w:rPr>
        <w:t>3.2.</w:t>
      </w:r>
      <w:r w:rsidR="00E370F1">
        <w:rPr>
          <w:color w:val="auto"/>
          <w:sz w:val="28"/>
          <w:szCs w:val="28"/>
        </w:rPr>
        <w:t>6</w:t>
      </w:r>
      <w:r w:rsidRPr="00E4464C">
        <w:rPr>
          <w:color w:val="auto"/>
          <w:sz w:val="28"/>
          <w:szCs w:val="28"/>
        </w:rPr>
        <w:t xml:space="preserve">. По направлению (подпрограмме) </w:t>
      </w:r>
      <w:r w:rsidR="00F63DBC" w:rsidRPr="00DC0652">
        <w:rPr>
          <w:color w:val="auto"/>
          <w:sz w:val="28"/>
          <w:szCs w:val="28"/>
        </w:rPr>
        <w:t>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</w:t>
      </w:r>
      <w:r w:rsidR="00AA164C" w:rsidRPr="00DC0652">
        <w:rPr>
          <w:color w:val="auto"/>
          <w:sz w:val="28"/>
          <w:szCs w:val="28"/>
        </w:rPr>
        <w:t xml:space="preserve"> водоснабжения, водоотведения» </w:t>
      </w:r>
      <w:r w:rsidR="00F63DBC" w:rsidRPr="00DC0652">
        <w:rPr>
          <w:color w:val="auto"/>
          <w:sz w:val="28"/>
          <w:szCs w:val="28"/>
        </w:rPr>
        <w:t xml:space="preserve">запланировано </w:t>
      </w:r>
      <w:r w:rsidR="00535FAB" w:rsidRPr="00DC0652">
        <w:rPr>
          <w:color w:val="auto"/>
          <w:sz w:val="28"/>
          <w:szCs w:val="28"/>
        </w:rPr>
        <w:t xml:space="preserve">по ответственному исполнителю </w:t>
      </w:r>
      <w:r w:rsidR="00ED6161">
        <w:rPr>
          <w:color w:val="auto"/>
          <w:sz w:val="28"/>
          <w:szCs w:val="28"/>
        </w:rPr>
        <w:t xml:space="preserve">ДЖКХ </w:t>
      </w:r>
      <w:r w:rsidR="00ED6161" w:rsidRPr="00ED6161">
        <w:rPr>
          <w:color w:val="auto"/>
          <w:sz w:val="28"/>
          <w:szCs w:val="28"/>
        </w:rPr>
        <w:t xml:space="preserve">в общей сумме </w:t>
      </w:r>
      <w:r w:rsidR="00ED6161">
        <w:rPr>
          <w:color w:val="auto"/>
          <w:sz w:val="28"/>
          <w:szCs w:val="28"/>
        </w:rPr>
        <w:t xml:space="preserve">                                 </w:t>
      </w:r>
      <w:r w:rsidR="00ED6161" w:rsidRPr="00ED6161">
        <w:rPr>
          <w:color w:val="auto"/>
          <w:sz w:val="28"/>
          <w:szCs w:val="28"/>
        </w:rPr>
        <w:t>809 435,27500</w:t>
      </w:r>
      <w:r w:rsidR="00ED6161">
        <w:rPr>
          <w:color w:val="auto"/>
          <w:sz w:val="28"/>
          <w:szCs w:val="28"/>
        </w:rPr>
        <w:t xml:space="preserve"> </w:t>
      </w:r>
      <w:r w:rsidR="00ED6161" w:rsidRPr="00ED6161">
        <w:rPr>
          <w:color w:val="auto"/>
          <w:sz w:val="28"/>
          <w:szCs w:val="28"/>
        </w:rPr>
        <w:t xml:space="preserve">тыс. рублей, в том числе: </w:t>
      </w:r>
    </w:p>
    <w:p w:rsidR="00ED6161" w:rsidRPr="00ED6161" w:rsidRDefault="00ED6161" w:rsidP="006D39F3">
      <w:pPr>
        <w:ind w:firstLine="567"/>
        <w:jc w:val="both"/>
        <w:rPr>
          <w:color w:val="auto"/>
          <w:sz w:val="28"/>
          <w:szCs w:val="28"/>
        </w:rPr>
      </w:pPr>
      <w:r w:rsidRPr="00ED6161">
        <w:rPr>
          <w:color w:val="auto"/>
          <w:sz w:val="28"/>
          <w:szCs w:val="28"/>
        </w:rPr>
        <w:t>- на 2024 год в общей сумме 246 934,07500 тыс. рублей, в том числе за счёт: средств бюджета автономного округа в сумме 197 547,10000</w:t>
      </w:r>
      <w:r>
        <w:rPr>
          <w:color w:val="auto"/>
          <w:sz w:val="28"/>
          <w:szCs w:val="28"/>
        </w:rPr>
        <w:t xml:space="preserve"> </w:t>
      </w:r>
      <w:r w:rsidRPr="00ED6161">
        <w:rPr>
          <w:color w:val="auto"/>
          <w:sz w:val="28"/>
          <w:szCs w:val="28"/>
        </w:rPr>
        <w:t>рублей, средств местного бюджета в сумме 49 386,97500</w:t>
      </w:r>
      <w:r>
        <w:rPr>
          <w:color w:val="auto"/>
          <w:sz w:val="28"/>
          <w:szCs w:val="28"/>
        </w:rPr>
        <w:t xml:space="preserve"> </w:t>
      </w:r>
      <w:r w:rsidRPr="00ED6161">
        <w:rPr>
          <w:color w:val="auto"/>
          <w:sz w:val="28"/>
          <w:szCs w:val="28"/>
        </w:rPr>
        <w:t xml:space="preserve">тыс. рублей; </w:t>
      </w:r>
    </w:p>
    <w:p w:rsidR="00ED6161" w:rsidRDefault="00ED6161" w:rsidP="006D39F3">
      <w:pPr>
        <w:ind w:firstLine="567"/>
        <w:jc w:val="both"/>
        <w:rPr>
          <w:color w:val="auto"/>
          <w:sz w:val="28"/>
          <w:szCs w:val="28"/>
        </w:rPr>
      </w:pPr>
      <w:r w:rsidRPr="00ED6161">
        <w:rPr>
          <w:color w:val="auto"/>
          <w:sz w:val="28"/>
          <w:szCs w:val="28"/>
        </w:rPr>
        <w:t xml:space="preserve">- на 2025 год в общей сумме 93 750,20000 тыс. рублей, в том числе за счёт: средств бюджета автономного округа в сумме 75 000,00000 рублей, средств местного бюджета в сумме 18 750,20000 тыс. рублей; </w:t>
      </w:r>
    </w:p>
    <w:p w:rsidR="00ED6161" w:rsidRDefault="00ED6161" w:rsidP="006D39F3">
      <w:pPr>
        <w:ind w:firstLine="567"/>
        <w:jc w:val="both"/>
        <w:rPr>
          <w:color w:val="auto"/>
          <w:sz w:val="28"/>
          <w:szCs w:val="28"/>
        </w:rPr>
      </w:pPr>
      <w:r w:rsidRPr="00ED6161">
        <w:rPr>
          <w:color w:val="auto"/>
          <w:sz w:val="28"/>
          <w:szCs w:val="28"/>
        </w:rPr>
        <w:t>- на 2026 год в общей сумме 93 750,20000 тыс. рублей, в том числе за счёт: средств бюджета автономного округа в сумме 75 000,00000</w:t>
      </w:r>
      <w:r>
        <w:rPr>
          <w:color w:val="auto"/>
          <w:sz w:val="28"/>
          <w:szCs w:val="28"/>
        </w:rPr>
        <w:t xml:space="preserve"> </w:t>
      </w:r>
      <w:r w:rsidRPr="00ED6161">
        <w:rPr>
          <w:color w:val="auto"/>
          <w:sz w:val="28"/>
          <w:szCs w:val="28"/>
        </w:rPr>
        <w:t xml:space="preserve">рублей, средств местного бюджета в сумме 18 750,20000 тыс. рублей; </w:t>
      </w:r>
    </w:p>
    <w:p w:rsidR="00ED6161" w:rsidRDefault="00ED6161" w:rsidP="006D39F3">
      <w:pPr>
        <w:ind w:firstLine="567"/>
        <w:jc w:val="both"/>
        <w:rPr>
          <w:color w:val="auto"/>
          <w:sz w:val="28"/>
          <w:szCs w:val="28"/>
        </w:rPr>
      </w:pPr>
      <w:r w:rsidRPr="00ED6161">
        <w:rPr>
          <w:color w:val="auto"/>
          <w:sz w:val="28"/>
          <w:szCs w:val="28"/>
        </w:rPr>
        <w:t>- на 2027 год и до 2030 года в общей сумме 375 000,80000 тыс. рублей, в том числе за счёт: средств бюджета автономного округа в сумме 300 000,00000 рублей, средств местного бюджета в</w:t>
      </w:r>
      <w:r>
        <w:rPr>
          <w:color w:val="auto"/>
          <w:sz w:val="28"/>
          <w:szCs w:val="28"/>
        </w:rPr>
        <w:t xml:space="preserve"> сумме </w:t>
      </w:r>
      <w:r w:rsidRPr="00ED6161">
        <w:rPr>
          <w:color w:val="auto"/>
          <w:sz w:val="28"/>
          <w:szCs w:val="28"/>
        </w:rPr>
        <w:t>75 000,80000</w:t>
      </w:r>
      <w:r>
        <w:rPr>
          <w:color w:val="auto"/>
          <w:sz w:val="28"/>
          <w:szCs w:val="28"/>
        </w:rPr>
        <w:t xml:space="preserve"> тыс. рублей.</w:t>
      </w:r>
    </w:p>
    <w:p w:rsidR="00CA2CC9" w:rsidRDefault="00CA2CC9" w:rsidP="006D39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2CC9">
        <w:rPr>
          <w:sz w:val="28"/>
          <w:szCs w:val="28"/>
        </w:rPr>
        <w:t xml:space="preserve">В соответствии с поступившей информацией от ДЖКХ в рамках данного структурного элемента </w:t>
      </w:r>
      <w:r w:rsidR="00A82AC6" w:rsidRPr="00CA2CC9">
        <w:rPr>
          <w:sz w:val="28"/>
          <w:szCs w:val="28"/>
        </w:rPr>
        <w:t>запланирован</w:t>
      </w:r>
      <w:r w:rsidR="00A82AC6">
        <w:rPr>
          <w:sz w:val="28"/>
          <w:szCs w:val="28"/>
        </w:rPr>
        <w:t>а</w:t>
      </w:r>
      <w:r w:rsidR="00A82AC6" w:rsidRPr="00A82AC6">
        <w:rPr>
          <w:sz w:val="28"/>
          <w:szCs w:val="28"/>
        </w:rPr>
        <w:t xml:space="preserve"> </w:t>
      </w:r>
      <w:r w:rsidR="00A82AC6">
        <w:rPr>
          <w:sz w:val="28"/>
          <w:szCs w:val="28"/>
        </w:rPr>
        <w:t>р</w:t>
      </w:r>
      <w:r w:rsidR="00A82AC6" w:rsidRPr="00A82AC6">
        <w:rPr>
          <w:sz w:val="28"/>
          <w:szCs w:val="28"/>
        </w:rPr>
        <w:t>еализация мероприятий по капитальному ремонту (с заменой) систем газораспределения, теплоснабжения, водоснабжения и водоотведения</w:t>
      </w:r>
      <w:r w:rsidR="00A82AC6" w:rsidRPr="00CA2CC9">
        <w:rPr>
          <w:sz w:val="28"/>
          <w:szCs w:val="28"/>
        </w:rPr>
        <w:t xml:space="preserve"> </w:t>
      </w:r>
      <w:r w:rsidRPr="00CA2CC9">
        <w:rPr>
          <w:sz w:val="28"/>
          <w:szCs w:val="28"/>
        </w:rPr>
        <w:t>капитальный ремонт объектов централизованной системы водоснабжения</w:t>
      </w:r>
      <w:r w:rsidR="00A82AC6">
        <w:rPr>
          <w:sz w:val="28"/>
          <w:szCs w:val="28"/>
        </w:rPr>
        <w:t>, а именно</w:t>
      </w:r>
      <w:r w:rsidRPr="00CA2CC9">
        <w:rPr>
          <w:sz w:val="28"/>
          <w:szCs w:val="28"/>
        </w:rPr>
        <w:t xml:space="preserve">: </w:t>
      </w:r>
    </w:p>
    <w:p w:rsidR="00776935" w:rsidRDefault="00776935" w:rsidP="006D39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693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76935">
        <w:rPr>
          <w:sz w:val="28"/>
          <w:szCs w:val="28"/>
        </w:rPr>
        <w:t>«Магистральный водовод», назначение: инженерные сети, протяженность 497 м, инв. № 71:134:002:000054530, лит. 1, адрес объекта: Россия, Тюменская область, Ханты-Мансийский автономный округ-Югра, г.</w:t>
      </w:r>
      <w:r w:rsidR="00976EB5">
        <w:rPr>
          <w:sz w:val="28"/>
          <w:szCs w:val="28"/>
        </w:rPr>
        <w:t xml:space="preserve"> </w:t>
      </w:r>
      <w:r w:rsidRPr="00776935">
        <w:rPr>
          <w:sz w:val="28"/>
          <w:szCs w:val="28"/>
        </w:rPr>
        <w:t>Нефтеюганск, ул.</w:t>
      </w:r>
      <w:r w:rsidR="00976EB5">
        <w:rPr>
          <w:sz w:val="28"/>
          <w:szCs w:val="28"/>
        </w:rPr>
        <w:t xml:space="preserve"> </w:t>
      </w:r>
      <w:r w:rsidRPr="00776935">
        <w:rPr>
          <w:sz w:val="28"/>
          <w:szCs w:val="28"/>
        </w:rPr>
        <w:t>Ле</w:t>
      </w:r>
      <w:r>
        <w:rPr>
          <w:sz w:val="28"/>
          <w:szCs w:val="28"/>
        </w:rPr>
        <w:t>нина от ул.</w:t>
      </w:r>
      <w:r w:rsidR="00976EB5">
        <w:rPr>
          <w:sz w:val="28"/>
          <w:szCs w:val="28"/>
        </w:rPr>
        <w:t xml:space="preserve"> </w:t>
      </w:r>
      <w:r>
        <w:rPr>
          <w:sz w:val="28"/>
          <w:szCs w:val="28"/>
        </w:rPr>
        <w:t>Парковая до ул.</w:t>
      </w:r>
      <w:r w:rsidR="00976EB5">
        <w:rPr>
          <w:sz w:val="28"/>
          <w:szCs w:val="28"/>
        </w:rPr>
        <w:t xml:space="preserve"> </w:t>
      </w:r>
      <w:r>
        <w:rPr>
          <w:sz w:val="28"/>
          <w:szCs w:val="28"/>
        </w:rPr>
        <w:t>Жилая</w:t>
      </w:r>
      <w:r w:rsidRPr="00776935">
        <w:rPr>
          <w:sz w:val="28"/>
          <w:szCs w:val="28"/>
        </w:rPr>
        <w:t xml:space="preserve">. Ориентировочная стоимость – </w:t>
      </w:r>
      <w:r>
        <w:rPr>
          <w:sz w:val="28"/>
          <w:szCs w:val="28"/>
        </w:rPr>
        <w:t xml:space="preserve">                               </w:t>
      </w:r>
      <w:r w:rsidRPr="00776935">
        <w:rPr>
          <w:sz w:val="28"/>
          <w:szCs w:val="28"/>
        </w:rPr>
        <w:t>38</w:t>
      </w:r>
      <w:r>
        <w:rPr>
          <w:sz w:val="28"/>
          <w:szCs w:val="28"/>
        </w:rPr>
        <w:t> </w:t>
      </w:r>
      <w:r w:rsidRPr="00776935">
        <w:rPr>
          <w:sz w:val="28"/>
          <w:szCs w:val="28"/>
        </w:rPr>
        <w:t>445</w:t>
      </w:r>
      <w:r>
        <w:rPr>
          <w:sz w:val="28"/>
          <w:szCs w:val="28"/>
        </w:rPr>
        <w:t>,47000 тыс. рублей</w:t>
      </w:r>
      <w:r w:rsidRPr="00776935">
        <w:rPr>
          <w:sz w:val="28"/>
          <w:szCs w:val="28"/>
        </w:rPr>
        <w:t>;</w:t>
      </w:r>
    </w:p>
    <w:p w:rsidR="00776935" w:rsidRDefault="00776935" w:rsidP="006D39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693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776935">
        <w:rPr>
          <w:sz w:val="28"/>
          <w:szCs w:val="28"/>
        </w:rPr>
        <w:t>«Магистральный водовод», назначение: инженерные сети, протяженность 705,0 м., инв.№71:134:002:000053550, лит. 1, адрес объекта: Россия, Тюменская область, Ханты-Мансийский автономный округ - Югра, г.</w:t>
      </w:r>
      <w:r w:rsidR="00976EB5">
        <w:rPr>
          <w:sz w:val="28"/>
          <w:szCs w:val="28"/>
        </w:rPr>
        <w:t xml:space="preserve"> </w:t>
      </w:r>
      <w:r w:rsidRPr="00776935">
        <w:rPr>
          <w:sz w:val="28"/>
          <w:szCs w:val="28"/>
        </w:rPr>
        <w:t>Нефтеюганск, ул.</w:t>
      </w:r>
      <w:r w:rsidR="00976EB5">
        <w:rPr>
          <w:sz w:val="28"/>
          <w:szCs w:val="28"/>
        </w:rPr>
        <w:t xml:space="preserve"> </w:t>
      </w:r>
      <w:r w:rsidRPr="00776935">
        <w:rPr>
          <w:sz w:val="28"/>
          <w:szCs w:val="28"/>
        </w:rPr>
        <w:t>Жилая от ул.</w:t>
      </w:r>
      <w:r w:rsidR="00976EB5">
        <w:rPr>
          <w:sz w:val="28"/>
          <w:szCs w:val="28"/>
        </w:rPr>
        <w:t xml:space="preserve"> </w:t>
      </w:r>
      <w:r w:rsidRPr="00776935">
        <w:rPr>
          <w:sz w:val="28"/>
          <w:szCs w:val="28"/>
        </w:rPr>
        <w:t>Усть-Балыкская до ул.</w:t>
      </w:r>
      <w:r w:rsidR="00976EB5">
        <w:rPr>
          <w:sz w:val="28"/>
          <w:szCs w:val="28"/>
        </w:rPr>
        <w:t xml:space="preserve"> </w:t>
      </w:r>
      <w:r w:rsidRPr="00776935">
        <w:rPr>
          <w:sz w:val="28"/>
          <w:szCs w:val="28"/>
        </w:rPr>
        <w:t>Парковая. Ориентировочная стоимость – 56</w:t>
      </w:r>
      <w:r>
        <w:rPr>
          <w:sz w:val="28"/>
          <w:szCs w:val="28"/>
        </w:rPr>
        <w:t> </w:t>
      </w:r>
      <w:r w:rsidRPr="00776935">
        <w:rPr>
          <w:sz w:val="28"/>
          <w:szCs w:val="28"/>
        </w:rPr>
        <w:t>402</w:t>
      </w:r>
      <w:r>
        <w:rPr>
          <w:sz w:val="28"/>
          <w:szCs w:val="28"/>
        </w:rPr>
        <w:t>,46400 тыс. рублей</w:t>
      </w:r>
      <w:r w:rsidRPr="00776935">
        <w:rPr>
          <w:sz w:val="28"/>
          <w:szCs w:val="28"/>
        </w:rPr>
        <w:t xml:space="preserve">; </w:t>
      </w:r>
    </w:p>
    <w:p w:rsidR="00976EB5" w:rsidRDefault="00776935" w:rsidP="006D39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693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76935">
        <w:rPr>
          <w:sz w:val="28"/>
          <w:szCs w:val="28"/>
        </w:rPr>
        <w:t>«Инженерные сети водопровода», назначение: инженерные сети, протяженность 535,5 м., инв.№71:134:002:000054660, лит. 1, адрес объекта: Россия, Тюменская область, Ханты-Мансийский автономный округ - Югра, г.</w:t>
      </w:r>
      <w:r w:rsidR="00976EB5">
        <w:rPr>
          <w:sz w:val="28"/>
          <w:szCs w:val="28"/>
        </w:rPr>
        <w:t xml:space="preserve"> </w:t>
      </w:r>
      <w:r w:rsidR="00976EB5" w:rsidRPr="00776935">
        <w:rPr>
          <w:sz w:val="28"/>
          <w:szCs w:val="28"/>
        </w:rPr>
        <w:t>Нефтеюганск, мкр</w:t>
      </w:r>
      <w:r w:rsidRPr="00776935">
        <w:rPr>
          <w:sz w:val="28"/>
          <w:szCs w:val="28"/>
        </w:rPr>
        <w:t>-н 16а вдоль ул.</w:t>
      </w:r>
      <w:r w:rsidR="00976EB5">
        <w:rPr>
          <w:sz w:val="28"/>
          <w:szCs w:val="28"/>
        </w:rPr>
        <w:t xml:space="preserve"> </w:t>
      </w:r>
      <w:r w:rsidRPr="00776935">
        <w:rPr>
          <w:sz w:val="28"/>
          <w:szCs w:val="28"/>
        </w:rPr>
        <w:t>Юганская. (Капитальный ремонт участка водопровода вдоль ул.</w:t>
      </w:r>
      <w:r w:rsidR="00976EB5">
        <w:rPr>
          <w:sz w:val="28"/>
          <w:szCs w:val="28"/>
        </w:rPr>
        <w:t xml:space="preserve"> </w:t>
      </w:r>
      <w:r w:rsidRPr="00776935">
        <w:rPr>
          <w:sz w:val="28"/>
          <w:szCs w:val="28"/>
        </w:rPr>
        <w:t>Владимира Петухова). Ориентировочная стоимость – 22</w:t>
      </w:r>
      <w:r w:rsidR="00976EB5">
        <w:rPr>
          <w:sz w:val="28"/>
          <w:szCs w:val="28"/>
        </w:rPr>
        <w:t> </w:t>
      </w:r>
      <w:r w:rsidRPr="00776935">
        <w:rPr>
          <w:sz w:val="28"/>
          <w:szCs w:val="28"/>
        </w:rPr>
        <w:t>432</w:t>
      </w:r>
      <w:r w:rsidR="00976EB5">
        <w:rPr>
          <w:sz w:val="28"/>
          <w:szCs w:val="28"/>
        </w:rPr>
        <w:t>,97000 тыс. рублей</w:t>
      </w:r>
      <w:r w:rsidRPr="00776935">
        <w:rPr>
          <w:sz w:val="28"/>
          <w:szCs w:val="28"/>
        </w:rPr>
        <w:t>;</w:t>
      </w:r>
    </w:p>
    <w:p w:rsidR="00776935" w:rsidRDefault="00776935" w:rsidP="006D39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6935">
        <w:rPr>
          <w:sz w:val="28"/>
          <w:szCs w:val="28"/>
        </w:rPr>
        <w:t xml:space="preserve"> -</w:t>
      </w:r>
      <w:r w:rsidR="00976EB5">
        <w:rPr>
          <w:sz w:val="28"/>
          <w:szCs w:val="28"/>
        </w:rPr>
        <w:t xml:space="preserve"> «</w:t>
      </w:r>
      <w:r w:rsidRPr="00776935">
        <w:rPr>
          <w:sz w:val="28"/>
          <w:szCs w:val="28"/>
        </w:rPr>
        <w:t>Водопроводы 1 мкр., ж.д. №№2,3,4,5,6,7,8,9</w:t>
      </w:r>
      <w:r w:rsidR="00976EB5">
        <w:rPr>
          <w:sz w:val="28"/>
          <w:szCs w:val="28"/>
        </w:rPr>
        <w:t xml:space="preserve">». Протяженность 602 м. </w:t>
      </w:r>
      <w:r w:rsidRPr="00776935">
        <w:rPr>
          <w:sz w:val="28"/>
          <w:szCs w:val="28"/>
        </w:rPr>
        <w:t>Местоположение: Ханты-Мансийский – Югра (</w:t>
      </w:r>
      <w:proofErr w:type="spellStart"/>
      <w:r w:rsidRPr="00776935">
        <w:rPr>
          <w:sz w:val="28"/>
          <w:szCs w:val="28"/>
        </w:rPr>
        <w:t>ао</w:t>
      </w:r>
      <w:proofErr w:type="spellEnd"/>
      <w:r w:rsidRPr="00776935">
        <w:rPr>
          <w:sz w:val="28"/>
          <w:szCs w:val="28"/>
        </w:rPr>
        <w:t xml:space="preserve">), Нефтеюганск (г.), 1-Й (мкр.), </w:t>
      </w:r>
      <w:r w:rsidRPr="00776935">
        <w:rPr>
          <w:sz w:val="28"/>
          <w:szCs w:val="28"/>
        </w:rPr>
        <w:lastRenderedPageBreak/>
        <w:t xml:space="preserve">№2,3,4,5,6,7,8,9, Кадастровый номер: 86:20:0000059:134 (Капитальный ремонт участка водопровода от </w:t>
      </w:r>
      <w:proofErr w:type="spellStart"/>
      <w:r w:rsidRPr="00776935">
        <w:rPr>
          <w:sz w:val="28"/>
          <w:szCs w:val="28"/>
        </w:rPr>
        <w:t>ВКсущ</w:t>
      </w:r>
      <w:proofErr w:type="spellEnd"/>
      <w:r w:rsidRPr="00776935">
        <w:rPr>
          <w:sz w:val="28"/>
          <w:szCs w:val="28"/>
        </w:rPr>
        <w:t>. до ВК-6 и ввода в ж.д. №2, №5). Ориентировочная стоимость – 9</w:t>
      </w:r>
      <w:r w:rsidR="00976EB5">
        <w:rPr>
          <w:sz w:val="28"/>
          <w:szCs w:val="28"/>
        </w:rPr>
        <w:t> </w:t>
      </w:r>
      <w:r w:rsidRPr="00776935">
        <w:rPr>
          <w:sz w:val="28"/>
          <w:szCs w:val="28"/>
        </w:rPr>
        <w:t>308</w:t>
      </w:r>
      <w:r w:rsidR="00976EB5">
        <w:rPr>
          <w:sz w:val="28"/>
          <w:szCs w:val="28"/>
        </w:rPr>
        <w:t>,</w:t>
      </w:r>
      <w:r w:rsidRPr="00776935">
        <w:rPr>
          <w:sz w:val="28"/>
          <w:szCs w:val="28"/>
        </w:rPr>
        <w:t>361</w:t>
      </w:r>
      <w:r w:rsidR="00976EB5">
        <w:rPr>
          <w:sz w:val="28"/>
          <w:szCs w:val="28"/>
        </w:rPr>
        <w:t>00 тыс. рублей</w:t>
      </w:r>
      <w:r w:rsidRPr="00776935">
        <w:rPr>
          <w:sz w:val="28"/>
          <w:szCs w:val="28"/>
        </w:rPr>
        <w:t xml:space="preserve">; </w:t>
      </w:r>
    </w:p>
    <w:p w:rsidR="00776935" w:rsidRPr="00776935" w:rsidRDefault="00776935" w:rsidP="006D39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6935">
        <w:rPr>
          <w:sz w:val="28"/>
          <w:szCs w:val="28"/>
        </w:rPr>
        <w:t>-</w:t>
      </w:r>
      <w:r w:rsidR="00976EB5">
        <w:rPr>
          <w:sz w:val="28"/>
          <w:szCs w:val="28"/>
        </w:rPr>
        <w:t xml:space="preserve"> «</w:t>
      </w:r>
      <w:r w:rsidRPr="00776935">
        <w:rPr>
          <w:sz w:val="28"/>
          <w:szCs w:val="28"/>
        </w:rPr>
        <w:t>Сети водоснабжения 14 мкр., ж.д. №№ 2,8,9,11</w:t>
      </w:r>
      <w:r w:rsidR="00976EB5">
        <w:rPr>
          <w:sz w:val="28"/>
          <w:szCs w:val="28"/>
        </w:rPr>
        <w:t xml:space="preserve">». Протяженность 311 м. </w:t>
      </w:r>
      <w:r w:rsidRPr="00776935">
        <w:rPr>
          <w:sz w:val="28"/>
          <w:szCs w:val="28"/>
        </w:rPr>
        <w:t xml:space="preserve">Местоположение: Ханты-Мансийский автономный округ – Югра, г. </w:t>
      </w:r>
      <w:r w:rsidR="00976EB5" w:rsidRPr="00776935">
        <w:rPr>
          <w:sz w:val="28"/>
          <w:szCs w:val="28"/>
        </w:rPr>
        <w:t>Нефтеюганск, мкр</w:t>
      </w:r>
      <w:r w:rsidRPr="00776935">
        <w:rPr>
          <w:sz w:val="28"/>
          <w:szCs w:val="28"/>
        </w:rPr>
        <w:t xml:space="preserve">. 14-й, д. 2,8,9,11. Кадастровый номер: 86:20:0000076:116. (Капитальный ремонт участка водопровода от </w:t>
      </w:r>
      <w:proofErr w:type="spellStart"/>
      <w:r w:rsidRPr="00776935">
        <w:rPr>
          <w:sz w:val="28"/>
          <w:szCs w:val="28"/>
        </w:rPr>
        <w:t>ВКсущ</w:t>
      </w:r>
      <w:proofErr w:type="spellEnd"/>
      <w:r w:rsidRPr="00776935">
        <w:rPr>
          <w:sz w:val="28"/>
          <w:szCs w:val="28"/>
        </w:rPr>
        <w:t>. до ввода в ж.д. №№ 2,8,9). Ориентировочная стоимость – 6</w:t>
      </w:r>
      <w:r w:rsidR="00976EB5">
        <w:rPr>
          <w:sz w:val="28"/>
          <w:szCs w:val="28"/>
        </w:rPr>
        <w:t> </w:t>
      </w:r>
      <w:r w:rsidRPr="00776935">
        <w:rPr>
          <w:sz w:val="28"/>
          <w:szCs w:val="28"/>
        </w:rPr>
        <w:t>020</w:t>
      </w:r>
      <w:r w:rsidR="00976EB5">
        <w:rPr>
          <w:sz w:val="28"/>
          <w:szCs w:val="28"/>
        </w:rPr>
        <w:t>,</w:t>
      </w:r>
      <w:r w:rsidRPr="00776935">
        <w:rPr>
          <w:sz w:val="28"/>
          <w:szCs w:val="28"/>
        </w:rPr>
        <w:t>4</w:t>
      </w:r>
      <w:r w:rsidR="00976EB5">
        <w:rPr>
          <w:sz w:val="28"/>
          <w:szCs w:val="28"/>
        </w:rPr>
        <w:t>210</w:t>
      </w:r>
      <w:r w:rsidRPr="00776935">
        <w:rPr>
          <w:sz w:val="28"/>
          <w:szCs w:val="28"/>
        </w:rPr>
        <w:t xml:space="preserve">0 </w:t>
      </w:r>
      <w:r w:rsidR="00976EB5">
        <w:rPr>
          <w:sz w:val="28"/>
          <w:szCs w:val="28"/>
        </w:rPr>
        <w:t xml:space="preserve">тыс. </w:t>
      </w:r>
      <w:r w:rsidRPr="00776935">
        <w:rPr>
          <w:sz w:val="28"/>
          <w:szCs w:val="28"/>
        </w:rPr>
        <w:t>руб</w:t>
      </w:r>
      <w:r w:rsidR="00976EB5">
        <w:rPr>
          <w:sz w:val="28"/>
          <w:szCs w:val="28"/>
        </w:rPr>
        <w:t>лей;</w:t>
      </w:r>
    </w:p>
    <w:p w:rsidR="00912397" w:rsidRDefault="00976EB5" w:rsidP="006D39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776935" w:rsidRPr="00776935">
        <w:rPr>
          <w:sz w:val="28"/>
          <w:szCs w:val="28"/>
        </w:rPr>
        <w:t>Сети водоснабжения 14 мкр., ж.д. №№ 38,40</w:t>
      </w:r>
      <w:r>
        <w:rPr>
          <w:sz w:val="28"/>
          <w:szCs w:val="28"/>
        </w:rPr>
        <w:t xml:space="preserve">». Протяженность 155 м. </w:t>
      </w:r>
      <w:r w:rsidR="00776935" w:rsidRPr="00776935">
        <w:rPr>
          <w:sz w:val="28"/>
          <w:szCs w:val="28"/>
        </w:rPr>
        <w:t>Местоположение: Ханты-Мансийс</w:t>
      </w:r>
      <w:r w:rsidR="00912397">
        <w:rPr>
          <w:sz w:val="28"/>
          <w:szCs w:val="28"/>
        </w:rPr>
        <w:t xml:space="preserve">кий автономный округ – Югра, г. </w:t>
      </w:r>
      <w:r w:rsidR="00776935" w:rsidRPr="00776935">
        <w:rPr>
          <w:sz w:val="28"/>
          <w:szCs w:val="28"/>
        </w:rPr>
        <w:t>Нефтеюганск, мкр-н 14, д. 38,40. Кадастровый номер: 86:20:0000076:3582. Ориентировочная стоимость – 4</w:t>
      </w:r>
      <w:r w:rsidR="00912397">
        <w:rPr>
          <w:sz w:val="28"/>
          <w:szCs w:val="28"/>
        </w:rPr>
        <w:t> </w:t>
      </w:r>
      <w:r w:rsidR="00776935" w:rsidRPr="00776935">
        <w:rPr>
          <w:sz w:val="28"/>
          <w:szCs w:val="28"/>
        </w:rPr>
        <w:t>459</w:t>
      </w:r>
      <w:r w:rsidR="00912397">
        <w:rPr>
          <w:sz w:val="28"/>
          <w:szCs w:val="28"/>
        </w:rPr>
        <w:t>,</w:t>
      </w:r>
      <w:r w:rsidR="00776935" w:rsidRPr="00776935">
        <w:rPr>
          <w:sz w:val="28"/>
          <w:szCs w:val="28"/>
        </w:rPr>
        <w:t>172</w:t>
      </w:r>
      <w:r w:rsidR="00912397">
        <w:rPr>
          <w:sz w:val="28"/>
          <w:szCs w:val="28"/>
        </w:rPr>
        <w:t>00</w:t>
      </w:r>
      <w:r w:rsidR="00776935" w:rsidRPr="00776935">
        <w:rPr>
          <w:sz w:val="28"/>
          <w:szCs w:val="28"/>
        </w:rPr>
        <w:t xml:space="preserve"> </w:t>
      </w:r>
      <w:r w:rsidR="00912397">
        <w:rPr>
          <w:sz w:val="28"/>
          <w:szCs w:val="28"/>
        </w:rPr>
        <w:t>тыс. рублей</w:t>
      </w:r>
      <w:r w:rsidR="006D39F3">
        <w:rPr>
          <w:sz w:val="28"/>
          <w:szCs w:val="28"/>
        </w:rPr>
        <w:t>.</w:t>
      </w:r>
    </w:p>
    <w:p w:rsidR="00776935" w:rsidRPr="00776935" w:rsidRDefault="00776935" w:rsidP="006D39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6935">
        <w:rPr>
          <w:sz w:val="28"/>
          <w:szCs w:val="28"/>
        </w:rPr>
        <w:t>Так как в 2023 году планировалось выполнить мероприятия в рамках постановления Правительства Ханты-Мансийского автономного округа – Югры от 20 января 2023 года № 27-п «Об утверждении региональной программы Ханты-Мансийского автономного округа – Югры «Модернизация систем коммунальной инфраструктуры на 2023-2027 годы» стоимость капитального ремонта сетей водоснабжения определена на основании опыта выполнения аналогичных работ АО «</w:t>
      </w:r>
      <w:proofErr w:type="spellStart"/>
      <w:r w:rsidRPr="00776935">
        <w:rPr>
          <w:sz w:val="28"/>
          <w:szCs w:val="28"/>
        </w:rPr>
        <w:t>Юганскводоканал</w:t>
      </w:r>
      <w:proofErr w:type="spellEnd"/>
      <w:r w:rsidRPr="00776935">
        <w:rPr>
          <w:sz w:val="28"/>
          <w:szCs w:val="28"/>
        </w:rPr>
        <w:t>» и МКУ КХ «Служба единого заказчика» по объектам, на которые получены положительные заключения государственной экспертизы по проверке достоверности определения сметной стоимости капитального ремонта.</w:t>
      </w:r>
    </w:p>
    <w:p w:rsidR="00776935" w:rsidRPr="00776935" w:rsidRDefault="00776935" w:rsidP="006D39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6935">
        <w:rPr>
          <w:sz w:val="28"/>
          <w:szCs w:val="28"/>
        </w:rPr>
        <w:t>В настоящее время выполняются работы по разработке проектно-сметной документации на вышеперечисленные объекты в объ</w:t>
      </w:r>
      <w:r w:rsidR="008F4FBD">
        <w:rPr>
          <w:sz w:val="28"/>
          <w:szCs w:val="28"/>
        </w:rPr>
        <w:t>ё</w:t>
      </w:r>
      <w:r w:rsidRPr="00776935">
        <w:rPr>
          <w:sz w:val="28"/>
          <w:szCs w:val="28"/>
        </w:rPr>
        <w:t>ме, необходимом для получения заключения государственной экспертизы о проверке достоверности определения сметной стоимости капитального ремонта. Получение заключений государственной экспертизы планируется до 01.02.2024</w:t>
      </w:r>
      <w:r>
        <w:rPr>
          <w:sz w:val="28"/>
          <w:szCs w:val="28"/>
        </w:rPr>
        <w:t xml:space="preserve"> года</w:t>
      </w:r>
      <w:r w:rsidRPr="00776935">
        <w:rPr>
          <w:sz w:val="28"/>
          <w:szCs w:val="28"/>
        </w:rPr>
        <w:t>.</w:t>
      </w:r>
    </w:p>
    <w:p w:rsidR="00776935" w:rsidRDefault="00776935" w:rsidP="006D39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935">
        <w:rPr>
          <w:sz w:val="28"/>
          <w:szCs w:val="28"/>
        </w:rPr>
        <w:t>С учетом вышеизложенного, стоимость мероприятий будет откорректирована после получения положительных заключений государственной экспертизы.</w:t>
      </w:r>
    </w:p>
    <w:p w:rsidR="00CA2CC9" w:rsidRPr="00A82AC6" w:rsidRDefault="00CA2CC9" w:rsidP="006D39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AC6">
        <w:rPr>
          <w:sz w:val="28"/>
          <w:szCs w:val="28"/>
        </w:rPr>
        <w:t xml:space="preserve">Также, в рамках структурного элемента </w:t>
      </w:r>
      <w:r w:rsidR="00A82AC6">
        <w:rPr>
          <w:sz w:val="28"/>
          <w:szCs w:val="28"/>
        </w:rPr>
        <w:t xml:space="preserve">реализуются </w:t>
      </w:r>
      <w:r w:rsidR="00A82AC6" w:rsidRPr="00A82AC6">
        <w:rPr>
          <w:sz w:val="28"/>
          <w:szCs w:val="28"/>
        </w:rPr>
        <w:t>мероприятий по модернизации систем коммунальной инфраструктуры</w:t>
      </w:r>
      <w:r w:rsidR="00A82AC6">
        <w:rPr>
          <w:sz w:val="28"/>
          <w:szCs w:val="28"/>
        </w:rPr>
        <w:t>.</w:t>
      </w:r>
      <w:r w:rsidR="00A82AC6" w:rsidRPr="00A82AC6">
        <w:rPr>
          <w:sz w:val="28"/>
          <w:szCs w:val="28"/>
        </w:rPr>
        <w:t xml:space="preserve"> </w:t>
      </w:r>
      <w:r w:rsidRPr="00A82AC6">
        <w:rPr>
          <w:sz w:val="28"/>
          <w:szCs w:val="28"/>
        </w:rPr>
        <w:t xml:space="preserve">В рамках данного основного мероприятия запланирован капитальный ремонт объекта «Наружные сети водопровода», назначение: инженерные сети, протяженность 996,6 м, инв.№ 71:118:002:000051020, лит.1, адрес объекта: Россия, Тюменская обл., Ханты-Мансийский автономный округ - Югра, </w:t>
      </w:r>
      <w:proofErr w:type="spellStart"/>
      <w:r w:rsidRPr="00A82AC6">
        <w:rPr>
          <w:sz w:val="28"/>
          <w:szCs w:val="28"/>
        </w:rPr>
        <w:t>г.Нефтеюганск</w:t>
      </w:r>
      <w:proofErr w:type="spellEnd"/>
      <w:r w:rsidRPr="00A82AC6">
        <w:rPr>
          <w:sz w:val="28"/>
          <w:szCs w:val="28"/>
        </w:rPr>
        <w:t xml:space="preserve">, </w:t>
      </w:r>
      <w:proofErr w:type="spellStart"/>
      <w:r w:rsidRPr="00A82AC6">
        <w:rPr>
          <w:sz w:val="28"/>
          <w:szCs w:val="28"/>
        </w:rPr>
        <w:t>мкр</w:t>
      </w:r>
      <w:proofErr w:type="spellEnd"/>
      <w:r w:rsidRPr="00A82AC6">
        <w:rPr>
          <w:sz w:val="28"/>
          <w:szCs w:val="28"/>
        </w:rPr>
        <w:t xml:space="preserve">-н 14, вдоль улиц Пойменная и Мамонтовская (капитальный ремонт водопровода вдоль ул. Романа </w:t>
      </w:r>
      <w:proofErr w:type="spellStart"/>
      <w:r w:rsidRPr="00A82AC6">
        <w:rPr>
          <w:sz w:val="28"/>
          <w:szCs w:val="28"/>
        </w:rPr>
        <w:t>Кузоваткина</w:t>
      </w:r>
      <w:proofErr w:type="spellEnd"/>
      <w:r w:rsidRPr="00A82AC6">
        <w:rPr>
          <w:sz w:val="28"/>
          <w:szCs w:val="28"/>
        </w:rPr>
        <w:t xml:space="preserve"> и </w:t>
      </w:r>
      <w:proofErr w:type="spellStart"/>
      <w:r w:rsidRPr="00A82AC6">
        <w:rPr>
          <w:sz w:val="28"/>
          <w:szCs w:val="28"/>
        </w:rPr>
        <w:t>ул.Мамонтовская</w:t>
      </w:r>
      <w:proofErr w:type="spellEnd"/>
      <w:r w:rsidRPr="00A82AC6">
        <w:rPr>
          <w:sz w:val="28"/>
          <w:szCs w:val="28"/>
        </w:rPr>
        <w:t xml:space="preserve">, 14 </w:t>
      </w:r>
      <w:proofErr w:type="spellStart"/>
      <w:r w:rsidRPr="00A82AC6">
        <w:rPr>
          <w:sz w:val="28"/>
          <w:szCs w:val="28"/>
        </w:rPr>
        <w:t>мкр</w:t>
      </w:r>
      <w:proofErr w:type="spellEnd"/>
      <w:r w:rsidRPr="00A82AC6">
        <w:rPr>
          <w:sz w:val="28"/>
          <w:szCs w:val="28"/>
        </w:rPr>
        <w:t>.).</w:t>
      </w:r>
      <w:r w:rsidR="00A82AC6">
        <w:rPr>
          <w:sz w:val="28"/>
          <w:szCs w:val="28"/>
        </w:rPr>
        <w:t xml:space="preserve"> </w:t>
      </w:r>
      <w:r w:rsidRPr="00A82AC6">
        <w:rPr>
          <w:sz w:val="28"/>
          <w:szCs w:val="28"/>
        </w:rPr>
        <w:t xml:space="preserve">По объекту получено положительное заключение государственной экспертизы от 01.12.2021 </w:t>
      </w:r>
      <w:r w:rsidR="006D39F3">
        <w:rPr>
          <w:sz w:val="28"/>
          <w:szCs w:val="28"/>
        </w:rPr>
        <w:t xml:space="preserve">                                  </w:t>
      </w:r>
      <w:r w:rsidRPr="00A82AC6">
        <w:rPr>
          <w:sz w:val="28"/>
          <w:szCs w:val="28"/>
        </w:rPr>
        <w:t>№ 86-1-1-2-072352-2021</w:t>
      </w:r>
      <w:r w:rsidR="00A82AC6">
        <w:rPr>
          <w:sz w:val="28"/>
          <w:szCs w:val="28"/>
        </w:rPr>
        <w:t xml:space="preserve">. </w:t>
      </w:r>
      <w:r w:rsidRPr="00A82AC6">
        <w:rPr>
          <w:sz w:val="28"/>
          <w:szCs w:val="28"/>
        </w:rPr>
        <w:t>Начальная (максимальная) цена контракта с учетом индекса прогнозной инфляции на период выполнения работ на 2-3 квартал 2023 года составляла 46</w:t>
      </w:r>
      <w:r w:rsidR="00A82AC6">
        <w:rPr>
          <w:sz w:val="28"/>
          <w:szCs w:val="28"/>
        </w:rPr>
        <w:t> </w:t>
      </w:r>
      <w:r w:rsidRPr="00A82AC6">
        <w:rPr>
          <w:sz w:val="28"/>
          <w:szCs w:val="28"/>
        </w:rPr>
        <w:t>062</w:t>
      </w:r>
      <w:r w:rsidR="00A82AC6">
        <w:rPr>
          <w:sz w:val="28"/>
          <w:szCs w:val="28"/>
        </w:rPr>
        <w:t>,</w:t>
      </w:r>
      <w:r w:rsidRPr="00A82AC6">
        <w:rPr>
          <w:sz w:val="28"/>
          <w:szCs w:val="28"/>
        </w:rPr>
        <w:t>72302</w:t>
      </w:r>
      <w:r w:rsidR="00A82AC6">
        <w:rPr>
          <w:sz w:val="28"/>
          <w:szCs w:val="28"/>
        </w:rPr>
        <w:t xml:space="preserve"> тыс. </w:t>
      </w:r>
      <w:r w:rsidRPr="00A82AC6">
        <w:rPr>
          <w:sz w:val="28"/>
          <w:szCs w:val="28"/>
        </w:rPr>
        <w:t>руб</w:t>
      </w:r>
      <w:r w:rsidR="00A82AC6">
        <w:rPr>
          <w:sz w:val="28"/>
          <w:szCs w:val="28"/>
        </w:rPr>
        <w:t>лей</w:t>
      </w:r>
      <w:r w:rsidRPr="00A82AC6">
        <w:rPr>
          <w:sz w:val="28"/>
          <w:szCs w:val="28"/>
        </w:rPr>
        <w:t xml:space="preserve">. </w:t>
      </w:r>
    </w:p>
    <w:p w:rsidR="00A82AC6" w:rsidRDefault="00A82AC6" w:rsidP="00CA2CC9">
      <w:pPr>
        <w:keepLines/>
        <w:widowControl w:val="0"/>
        <w:ind w:firstLine="709"/>
        <w:jc w:val="both"/>
        <w:rPr>
          <w:color w:val="auto"/>
          <w:sz w:val="28"/>
          <w:szCs w:val="28"/>
        </w:rPr>
      </w:pPr>
    </w:p>
    <w:p w:rsidR="00ED6161" w:rsidRDefault="0048666E" w:rsidP="00CA2CC9">
      <w:pPr>
        <w:keepLines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Кроме того, объём </w:t>
      </w:r>
      <w:r w:rsidRPr="002A3469">
        <w:rPr>
          <w:color w:val="auto"/>
          <w:sz w:val="28"/>
          <w:szCs w:val="28"/>
        </w:rPr>
        <w:t xml:space="preserve">субсидии на реализацию </w:t>
      </w:r>
      <w:r w:rsidR="005111A9" w:rsidRPr="005111A9">
        <w:rPr>
          <w:color w:val="auto"/>
          <w:sz w:val="28"/>
          <w:szCs w:val="28"/>
        </w:rPr>
        <w:t>полномочий в сфере жилищно-коммунального комплекса</w:t>
      </w:r>
      <w:r w:rsidR="005111A9">
        <w:rPr>
          <w:color w:val="auto"/>
          <w:sz w:val="28"/>
          <w:szCs w:val="28"/>
        </w:rPr>
        <w:t xml:space="preserve"> и о</w:t>
      </w:r>
      <w:r w:rsidR="005111A9" w:rsidRPr="005111A9">
        <w:rPr>
          <w:color w:val="auto"/>
          <w:sz w:val="28"/>
          <w:szCs w:val="28"/>
        </w:rPr>
        <w:t>беспечение мероприятий по модернизации сис</w:t>
      </w:r>
      <w:r w:rsidR="005111A9">
        <w:rPr>
          <w:color w:val="auto"/>
          <w:sz w:val="28"/>
          <w:szCs w:val="28"/>
        </w:rPr>
        <w:t>тем коммунальной инфраструктуры,</w:t>
      </w:r>
      <w:r>
        <w:rPr>
          <w:color w:val="auto"/>
          <w:sz w:val="28"/>
          <w:szCs w:val="28"/>
        </w:rPr>
        <w:t xml:space="preserve"> предусмотренны</w:t>
      </w:r>
      <w:r w:rsidR="005111A9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в проекте изменений не соответствует бюджетным ассигнованиям, </w:t>
      </w:r>
      <w:r w:rsidR="00CA2CC9" w:rsidRPr="00CA2CC9">
        <w:rPr>
          <w:color w:val="auto"/>
          <w:sz w:val="28"/>
          <w:szCs w:val="28"/>
        </w:rPr>
        <w:t>утверждённым Законом ХМАО</w:t>
      </w:r>
      <w:r w:rsidR="0089001F">
        <w:rPr>
          <w:color w:val="auto"/>
          <w:sz w:val="28"/>
          <w:szCs w:val="28"/>
        </w:rPr>
        <w:t xml:space="preserve"> </w:t>
      </w:r>
      <w:r w:rsidR="00CA2CC9" w:rsidRPr="00CA2CC9">
        <w:rPr>
          <w:color w:val="auto"/>
          <w:sz w:val="28"/>
          <w:szCs w:val="28"/>
        </w:rPr>
        <w:t>-Югры о бюджете на 2024-2026 годы.</w:t>
      </w:r>
    </w:p>
    <w:p w:rsidR="00E370F1" w:rsidRDefault="00E370F1" w:rsidP="00E370F1">
      <w:pPr>
        <w:keepLines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Рекомендуем устранить несоответствие объёмов финансирования расходов.</w:t>
      </w:r>
    </w:p>
    <w:p w:rsidR="00E370F1" w:rsidRDefault="00E370F1" w:rsidP="00E370F1">
      <w:pPr>
        <w:ind w:firstLine="708"/>
        <w:jc w:val="both"/>
        <w:rPr>
          <w:color w:val="auto"/>
          <w:sz w:val="28"/>
          <w:szCs w:val="28"/>
        </w:rPr>
      </w:pPr>
      <w:r w:rsidRPr="00E370F1">
        <w:rPr>
          <w:color w:val="auto"/>
          <w:sz w:val="28"/>
          <w:szCs w:val="28"/>
        </w:rPr>
        <w:t xml:space="preserve">3.2.6. По направлению (подпрограмме) </w:t>
      </w:r>
      <w:r w:rsidR="00F63DBC" w:rsidRPr="00E370F1">
        <w:rPr>
          <w:color w:val="auto"/>
          <w:sz w:val="28"/>
          <w:szCs w:val="28"/>
        </w:rPr>
        <w:t xml:space="preserve">7 </w:t>
      </w:r>
      <w:r w:rsidR="00D751AA" w:rsidRPr="00E370F1">
        <w:rPr>
          <w:color w:val="auto"/>
          <w:sz w:val="28"/>
          <w:szCs w:val="28"/>
        </w:rPr>
        <w:t>«Обустройство, использование, защита и охрана городских лесов»</w:t>
      </w:r>
      <w:r w:rsidRPr="00E370F1">
        <w:rPr>
          <w:color w:val="auto"/>
          <w:sz w:val="28"/>
          <w:szCs w:val="28"/>
        </w:rPr>
        <w:t xml:space="preserve">, в том числе по комплексам процессных мероприятий «Обустройство территории городских лесов, локализация и ликвидация очагов вредных организмов городских лесов муниципального образования город Нефтеюганск», «Предупреждение возникновения и распространения лесных пожаров» </w:t>
      </w:r>
      <w:r w:rsidRPr="00DC0652">
        <w:rPr>
          <w:color w:val="auto"/>
          <w:sz w:val="28"/>
          <w:szCs w:val="28"/>
        </w:rPr>
        <w:t xml:space="preserve">по ответственному исполнителю </w:t>
      </w:r>
      <w:r>
        <w:rPr>
          <w:color w:val="auto"/>
          <w:sz w:val="28"/>
          <w:szCs w:val="28"/>
        </w:rPr>
        <w:t>ДЖКХ</w:t>
      </w:r>
      <w:r w:rsidR="0089001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 период реализации с 2024 год по 2030 год </w:t>
      </w:r>
      <w:r w:rsidR="00D751AA" w:rsidRPr="00DC0652">
        <w:rPr>
          <w:color w:val="auto"/>
          <w:sz w:val="28"/>
          <w:szCs w:val="28"/>
        </w:rPr>
        <w:t>запланировано 0,000</w:t>
      </w:r>
      <w:r w:rsidR="0089001F">
        <w:rPr>
          <w:color w:val="auto"/>
          <w:sz w:val="28"/>
          <w:szCs w:val="28"/>
        </w:rPr>
        <w:t>00</w:t>
      </w:r>
      <w:r w:rsidR="00D751AA" w:rsidRPr="00DC0652">
        <w:rPr>
          <w:color w:val="auto"/>
          <w:sz w:val="28"/>
          <w:szCs w:val="28"/>
        </w:rPr>
        <w:t xml:space="preserve"> тыс. рублей</w:t>
      </w:r>
      <w:r w:rsidR="00DC0652" w:rsidRPr="00DC0652">
        <w:rPr>
          <w:color w:val="auto"/>
          <w:sz w:val="28"/>
          <w:szCs w:val="28"/>
        </w:rPr>
        <w:t xml:space="preserve"> ежегодно</w:t>
      </w:r>
      <w:r>
        <w:rPr>
          <w:color w:val="auto"/>
          <w:sz w:val="28"/>
          <w:szCs w:val="28"/>
        </w:rPr>
        <w:t>.</w:t>
      </w:r>
    </w:p>
    <w:p w:rsidR="00C7232C" w:rsidRDefault="00C7232C" w:rsidP="00F132FA">
      <w:pPr>
        <w:ind w:firstLine="708"/>
        <w:jc w:val="both"/>
        <w:rPr>
          <w:color w:val="FF0000"/>
          <w:sz w:val="28"/>
          <w:szCs w:val="28"/>
        </w:rPr>
      </w:pPr>
    </w:p>
    <w:p w:rsidR="00B36F37" w:rsidRPr="00910B38" w:rsidRDefault="00C7232C" w:rsidP="00F132FA">
      <w:pPr>
        <w:ind w:firstLine="708"/>
        <w:jc w:val="both"/>
        <w:rPr>
          <w:color w:val="000000" w:themeColor="text1"/>
          <w:sz w:val="28"/>
          <w:szCs w:val="28"/>
        </w:rPr>
      </w:pPr>
      <w:r w:rsidRPr="00910B38">
        <w:rPr>
          <w:color w:val="000000" w:themeColor="text1"/>
          <w:sz w:val="28"/>
          <w:szCs w:val="28"/>
        </w:rPr>
        <w:t xml:space="preserve">По итогам проведения экспертизы необходимо рассмотреть замечания и предложения, изложенные в заключении. </w:t>
      </w:r>
      <w:r w:rsidR="00B36F37" w:rsidRPr="00910B38">
        <w:rPr>
          <w:color w:val="000000" w:themeColor="text1"/>
          <w:sz w:val="28"/>
          <w:szCs w:val="28"/>
        </w:rPr>
        <w:t>Информацию о выявленных замечаниях довести до соисполнителей муниципальной программы.</w:t>
      </w:r>
    </w:p>
    <w:p w:rsidR="00F63DBC" w:rsidRPr="00910B38" w:rsidRDefault="00F63DBC" w:rsidP="00F132FA">
      <w:pPr>
        <w:ind w:firstLine="708"/>
        <w:jc w:val="both"/>
        <w:rPr>
          <w:color w:val="000000" w:themeColor="text1"/>
          <w:sz w:val="28"/>
          <w:szCs w:val="28"/>
        </w:rPr>
      </w:pPr>
      <w:r w:rsidRPr="00910B38">
        <w:rPr>
          <w:color w:val="000000" w:themeColor="text1"/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E370F1" w:rsidRPr="00910B38">
        <w:rPr>
          <w:color w:val="000000" w:themeColor="text1"/>
          <w:sz w:val="28"/>
          <w:szCs w:val="28"/>
          <w:shd w:val="clear" w:color="auto" w:fill="FFFFFF"/>
        </w:rPr>
        <w:t>1</w:t>
      </w:r>
      <w:r w:rsidR="00987EEC">
        <w:rPr>
          <w:color w:val="000000" w:themeColor="text1"/>
          <w:sz w:val="28"/>
          <w:szCs w:val="28"/>
          <w:shd w:val="clear" w:color="auto" w:fill="FFFFFF"/>
        </w:rPr>
        <w:t>5</w:t>
      </w:r>
      <w:r w:rsidR="00E370F1" w:rsidRPr="00910B38">
        <w:rPr>
          <w:color w:val="000000" w:themeColor="text1"/>
          <w:sz w:val="28"/>
          <w:szCs w:val="28"/>
          <w:shd w:val="clear" w:color="auto" w:fill="FFFFFF"/>
        </w:rPr>
        <w:t>.12</w:t>
      </w:r>
      <w:r w:rsidRPr="00910B38">
        <w:rPr>
          <w:color w:val="000000" w:themeColor="text1"/>
          <w:sz w:val="28"/>
          <w:szCs w:val="28"/>
          <w:shd w:val="clear" w:color="auto" w:fill="FFFFFF"/>
        </w:rPr>
        <w:t>.20</w:t>
      </w:r>
      <w:r w:rsidR="003808E3" w:rsidRPr="00910B38">
        <w:rPr>
          <w:color w:val="000000" w:themeColor="text1"/>
          <w:sz w:val="28"/>
          <w:szCs w:val="28"/>
          <w:shd w:val="clear" w:color="auto" w:fill="FFFFFF"/>
        </w:rPr>
        <w:t>2</w:t>
      </w:r>
      <w:r w:rsidR="00E370F1" w:rsidRPr="00910B38">
        <w:rPr>
          <w:color w:val="000000" w:themeColor="text1"/>
          <w:sz w:val="28"/>
          <w:szCs w:val="28"/>
          <w:shd w:val="clear" w:color="auto" w:fill="FFFFFF"/>
        </w:rPr>
        <w:t>3</w:t>
      </w:r>
      <w:r w:rsidR="0091488A" w:rsidRPr="00910B3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10B38">
        <w:rPr>
          <w:color w:val="000000" w:themeColor="text1"/>
          <w:sz w:val="28"/>
          <w:szCs w:val="28"/>
          <w:shd w:val="clear" w:color="auto" w:fill="FFFFFF"/>
        </w:rPr>
        <w:t>года.</w:t>
      </w:r>
    </w:p>
    <w:p w:rsidR="00F63DBC" w:rsidRPr="00A26559" w:rsidRDefault="00F63DBC" w:rsidP="00F132FA">
      <w:pPr>
        <w:jc w:val="both"/>
        <w:rPr>
          <w:color w:val="auto"/>
          <w:sz w:val="28"/>
          <w:szCs w:val="28"/>
        </w:rPr>
      </w:pPr>
    </w:p>
    <w:p w:rsidR="00502FAE" w:rsidRPr="00A26559" w:rsidRDefault="00502FAE" w:rsidP="00F132FA">
      <w:pPr>
        <w:jc w:val="both"/>
        <w:rPr>
          <w:color w:val="auto"/>
          <w:sz w:val="28"/>
          <w:szCs w:val="28"/>
        </w:rPr>
      </w:pPr>
    </w:p>
    <w:p w:rsidR="00F63DBC" w:rsidRPr="00A26559" w:rsidRDefault="008F0410" w:rsidP="00F132FA">
      <w:pPr>
        <w:jc w:val="both"/>
        <w:rPr>
          <w:sz w:val="28"/>
          <w:szCs w:val="28"/>
        </w:rPr>
      </w:pPr>
      <w:r w:rsidRPr="00A26559">
        <w:rPr>
          <w:sz w:val="28"/>
          <w:szCs w:val="28"/>
        </w:rPr>
        <w:t>П</w:t>
      </w:r>
      <w:r w:rsidR="00F63DBC" w:rsidRPr="00A26559">
        <w:rPr>
          <w:sz w:val="28"/>
          <w:szCs w:val="28"/>
        </w:rPr>
        <w:t>редседател</w:t>
      </w:r>
      <w:r w:rsidRPr="00A26559">
        <w:rPr>
          <w:sz w:val="28"/>
          <w:szCs w:val="28"/>
        </w:rPr>
        <w:t>ь</w:t>
      </w:r>
      <w:r w:rsidR="00F63DBC" w:rsidRPr="00A26559">
        <w:rPr>
          <w:sz w:val="28"/>
          <w:szCs w:val="28"/>
        </w:rPr>
        <w:tab/>
      </w:r>
      <w:r w:rsidR="00F63DBC" w:rsidRPr="00A26559">
        <w:rPr>
          <w:sz w:val="28"/>
          <w:szCs w:val="28"/>
        </w:rPr>
        <w:tab/>
      </w:r>
      <w:r w:rsidR="00F63DBC" w:rsidRPr="00A26559">
        <w:rPr>
          <w:sz w:val="28"/>
          <w:szCs w:val="28"/>
        </w:rPr>
        <w:tab/>
      </w:r>
      <w:r w:rsidR="00F63DBC" w:rsidRPr="00A26559">
        <w:rPr>
          <w:sz w:val="28"/>
          <w:szCs w:val="28"/>
        </w:rPr>
        <w:tab/>
      </w:r>
      <w:r w:rsidRPr="00A26559">
        <w:rPr>
          <w:sz w:val="28"/>
          <w:szCs w:val="28"/>
        </w:rPr>
        <w:tab/>
      </w:r>
      <w:r w:rsidRPr="00A26559">
        <w:rPr>
          <w:sz w:val="28"/>
          <w:szCs w:val="28"/>
        </w:rPr>
        <w:tab/>
      </w:r>
      <w:r w:rsidRPr="00A26559">
        <w:rPr>
          <w:sz w:val="28"/>
          <w:szCs w:val="28"/>
        </w:rPr>
        <w:tab/>
      </w:r>
      <w:r w:rsidRPr="00A26559">
        <w:rPr>
          <w:sz w:val="28"/>
          <w:szCs w:val="28"/>
        </w:rPr>
        <w:tab/>
      </w:r>
      <w:r w:rsidRPr="00A26559">
        <w:rPr>
          <w:sz w:val="28"/>
          <w:szCs w:val="28"/>
        </w:rPr>
        <w:tab/>
        <w:t>С.А.</w:t>
      </w:r>
      <w:r w:rsidR="00C31352">
        <w:rPr>
          <w:sz w:val="28"/>
          <w:szCs w:val="28"/>
        </w:rPr>
        <w:t xml:space="preserve"> </w:t>
      </w:r>
      <w:bookmarkStart w:id="0" w:name="_GoBack"/>
      <w:bookmarkEnd w:id="0"/>
      <w:r w:rsidRPr="00A26559">
        <w:rPr>
          <w:sz w:val="28"/>
          <w:szCs w:val="28"/>
        </w:rPr>
        <w:t>Гичкина</w:t>
      </w:r>
    </w:p>
    <w:p w:rsidR="00F1314C" w:rsidRPr="00A26559" w:rsidRDefault="00F1314C" w:rsidP="00F132FA">
      <w:pPr>
        <w:pStyle w:val="af2"/>
        <w:rPr>
          <w:sz w:val="20"/>
        </w:rPr>
      </w:pPr>
    </w:p>
    <w:p w:rsidR="00502FAE" w:rsidRPr="00A26559" w:rsidRDefault="00502FAE" w:rsidP="00F132FA">
      <w:pPr>
        <w:pStyle w:val="af2"/>
        <w:rPr>
          <w:sz w:val="20"/>
        </w:rPr>
      </w:pPr>
    </w:p>
    <w:p w:rsidR="00502FAE" w:rsidRPr="00A26559" w:rsidRDefault="00502FAE" w:rsidP="00F132FA">
      <w:pPr>
        <w:pStyle w:val="af2"/>
        <w:rPr>
          <w:sz w:val="20"/>
        </w:rPr>
      </w:pPr>
    </w:p>
    <w:p w:rsidR="00616350" w:rsidRPr="00A26559" w:rsidRDefault="00616350" w:rsidP="00F132FA">
      <w:pPr>
        <w:pStyle w:val="af2"/>
        <w:rPr>
          <w:sz w:val="20"/>
        </w:rPr>
      </w:pPr>
    </w:p>
    <w:p w:rsidR="00616350" w:rsidRPr="00A26559" w:rsidRDefault="00616350" w:rsidP="00F132FA">
      <w:pPr>
        <w:pStyle w:val="af2"/>
        <w:rPr>
          <w:sz w:val="20"/>
        </w:rPr>
      </w:pPr>
    </w:p>
    <w:p w:rsidR="00616350" w:rsidRPr="00A26559" w:rsidRDefault="00616350" w:rsidP="00F132FA">
      <w:pPr>
        <w:pStyle w:val="af2"/>
        <w:rPr>
          <w:sz w:val="20"/>
        </w:rPr>
      </w:pPr>
    </w:p>
    <w:p w:rsidR="00616350" w:rsidRPr="00A26559" w:rsidRDefault="00616350" w:rsidP="00F132FA">
      <w:pPr>
        <w:pStyle w:val="af2"/>
        <w:rPr>
          <w:sz w:val="20"/>
        </w:rPr>
      </w:pPr>
    </w:p>
    <w:p w:rsidR="00616350" w:rsidRPr="00A26559" w:rsidRDefault="00616350" w:rsidP="00F132FA">
      <w:pPr>
        <w:pStyle w:val="af2"/>
        <w:rPr>
          <w:sz w:val="20"/>
        </w:rPr>
      </w:pPr>
    </w:p>
    <w:p w:rsidR="00616350" w:rsidRPr="008C6D1A" w:rsidRDefault="00616350" w:rsidP="00F132FA">
      <w:pPr>
        <w:pStyle w:val="af2"/>
        <w:rPr>
          <w:sz w:val="20"/>
          <w:highlight w:val="yellow"/>
        </w:rPr>
      </w:pPr>
    </w:p>
    <w:p w:rsidR="00616350" w:rsidRPr="008C6D1A" w:rsidRDefault="00616350" w:rsidP="00F132FA">
      <w:pPr>
        <w:pStyle w:val="af2"/>
        <w:rPr>
          <w:sz w:val="20"/>
          <w:highlight w:val="yellow"/>
        </w:rPr>
      </w:pPr>
    </w:p>
    <w:p w:rsidR="00616350" w:rsidRPr="008C6D1A" w:rsidRDefault="00616350" w:rsidP="00F132FA">
      <w:pPr>
        <w:pStyle w:val="af2"/>
        <w:rPr>
          <w:sz w:val="20"/>
          <w:highlight w:val="yellow"/>
        </w:rPr>
      </w:pPr>
    </w:p>
    <w:p w:rsidR="00616350" w:rsidRPr="008C6D1A" w:rsidRDefault="00616350" w:rsidP="00F132FA">
      <w:pPr>
        <w:pStyle w:val="af2"/>
        <w:rPr>
          <w:sz w:val="20"/>
          <w:highlight w:val="yellow"/>
        </w:rPr>
      </w:pPr>
    </w:p>
    <w:p w:rsidR="008B5DBF" w:rsidRDefault="008B5DBF" w:rsidP="00F132FA">
      <w:pPr>
        <w:pStyle w:val="af2"/>
        <w:rPr>
          <w:sz w:val="20"/>
        </w:rPr>
      </w:pPr>
    </w:p>
    <w:p w:rsidR="008B5DBF" w:rsidRDefault="008B5DBF" w:rsidP="00F132FA">
      <w:pPr>
        <w:pStyle w:val="af2"/>
        <w:rPr>
          <w:sz w:val="20"/>
        </w:rPr>
      </w:pPr>
    </w:p>
    <w:p w:rsidR="00F63DBC" w:rsidRPr="003B2D71" w:rsidRDefault="00F63DBC" w:rsidP="00F132FA">
      <w:pPr>
        <w:pStyle w:val="af2"/>
        <w:rPr>
          <w:sz w:val="20"/>
        </w:rPr>
      </w:pPr>
      <w:r w:rsidRPr="003B2D71">
        <w:rPr>
          <w:sz w:val="20"/>
        </w:rPr>
        <w:t>Исполнитель:</w:t>
      </w:r>
    </w:p>
    <w:p w:rsidR="00F63DBC" w:rsidRPr="003B2D71" w:rsidRDefault="00F63DBC" w:rsidP="00F132FA">
      <w:pPr>
        <w:pStyle w:val="af2"/>
        <w:rPr>
          <w:sz w:val="20"/>
        </w:rPr>
      </w:pPr>
      <w:r w:rsidRPr="003B2D71">
        <w:rPr>
          <w:sz w:val="20"/>
        </w:rPr>
        <w:t>начальник инспекторского отдела № 2</w:t>
      </w:r>
    </w:p>
    <w:p w:rsidR="00F63DBC" w:rsidRPr="003B2D71" w:rsidRDefault="00F63DBC" w:rsidP="00F132FA">
      <w:pPr>
        <w:pStyle w:val="af2"/>
        <w:rPr>
          <w:sz w:val="20"/>
        </w:rPr>
      </w:pPr>
      <w:r w:rsidRPr="003B2D71">
        <w:rPr>
          <w:sz w:val="20"/>
        </w:rPr>
        <w:t>Счётной палаты города Нефтеюганска</w:t>
      </w:r>
    </w:p>
    <w:p w:rsidR="00C31352" w:rsidRDefault="00F63DBC" w:rsidP="00F132FA">
      <w:pPr>
        <w:pStyle w:val="af2"/>
        <w:rPr>
          <w:sz w:val="20"/>
        </w:rPr>
      </w:pPr>
      <w:r w:rsidRPr="003B2D71">
        <w:rPr>
          <w:sz w:val="20"/>
        </w:rPr>
        <w:t xml:space="preserve">Салахова Дина </w:t>
      </w:r>
      <w:proofErr w:type="spellStart"/>
      <w:r w:rsidRPr="003B2D71">
        <w:rPr>
          <w:sz w:val="20"/>
        </w:rPr>
        <w:t>Ирековна</w:t>
      </w:r>
      <w:proofErr w:type="spellEnd"/>
    </w:p>
    <w:p w:rsidR="00533E3F" w:rsidRDefault="00F63DBC" w:rsidP="00F132FA">
      <w:pPr>
        <w:pStyle w:val="af2"/>
        <w:rPr>
          <w:sz w:val="16"/>
        </w:rPr>
      </w:pPr>
      <w:r w:rsidRPr="003B2D71">
        <w:rPr>
          <w:sz w:val="20"/>
        </w:rPr>
        <w:t xml:space="preserve"> тел. 8 (3463) 203065</w:t>
      </w:r>
    </w:p>
    <w:sectPr w:rsidR="00533E3F" w:rsidSect="00C45F65">
      <w:headerReference w:type="default" r:id="rId9"/>
      <w:pgSz w:w="11906" w:h="16838"/>
      <w:pgMar w:top="1134" w:right="567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4223" w:rsidRDefault="000D4223">
      <w:r>
        <w:separator/>
      </w:r>
    </w:p>
  </w:endnote>
  <w:endnote w:type="continuationSeparator" w:id="0">
    <w:p w:rsidR="000D4223" w:rsidRDefault="000D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4223" w:rsidRDefault="000D4223">
      <w:r>
        <w:separator/>
      </w:r>
    </w:p>
  </w:footnote>
  <w:footnote w:type="continuationSeparator" w:id="0">
    <w:p w:rsidR="000D4223" w:rsidRDefault="000D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13BE" w:rsidRDefault="007013BE">
    <w:pPr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</w:instrText>
    </w:r>
    <w:r>
      <w:rPr>
        <w:rStyle w:val="a8"/>
      </w:rPr>
      <w:fldChar w:fldCharType="separate"/>
    </w:r>
    <w:r w:rsidR="00763453">
      <w:rPr>
        <w:rStyle w:val="a8"/>
        <w:noProof/>
      </w:rPr>
      <w:t>31</w:t>
    </w:r>
    <w:r>
      <w:rPr>
        <w:rStyle w:val="a8"/>
      </w:rPr>
      <w:fldChar w:fldCharType="end"/>
    </w:r>
  </w:p>
  <w:p w:rsidR="007013BE" w:rsidRDefault="007013B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D0EE7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F3057A"/>
    <w:multiLevelType w:val="multilevel"/>
    <w:tmpl w:val="84260ECE"/>
    <w:lvl w:ilvl="0">
      <w:start w:val="2"/>
      <w:numFmt w:val="decimal"/>
      <w:lvlText w:val="%1."/>
      <w:lvlJc w:val="left"/>
      <w:pPr>
        <w:ind w:left="675" w:hanging="675"/>
      </w:pPr>
      <w:rPr>
        <w:rFonts w:eastAsiaTheme="minorEastAsia" w:hint="default"/>
        <w:color w:val="auto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eastAsiaTheme="minorEastAsia" w:hint="default"/>
        <w:color w:val="auto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eastAsiaTheme="minorEastAsia" w:hint="default"/>
        <w:color w:val="auto"/>
      </w:rPr>
    </w:lvl>
  </w:abstractNum>
  <w:abstractNum w:abstractNumId="2" w15:restartNumberingAfterBreak="0">
    <w:nsid w:val="1BE55027"/>
    <w:multiLevelType w:val="hybridMultilevel"/>
    <w:tmpl w:val="1B9A451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09114C0"/>
    <w:multiLevelType w:val="multilevel"/>
    <w:tmpl w:val="9594F2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21875E7F"/>
    <w:multiLevelType w:val="hybridMultilevel"/>
    <w:tmpl w:val="FF3E82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98E786D"/>
    <w:multiLevelType w:val="hybridMultilevel"/>
    <w:tmpl w:val="6590D2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A7A3248"/>
    <w:multiLevelType w:val="multilevel"/>
    <w:tmpl w:val="7BAE56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C777B94"/>
    <w:multiLevelType w:val="multilevel"/>
    <w:tmpl w:val="5210C3E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2C7F3583"/>
    <w:multiLevelType w:val="hybridMultilevel"/>
    <w:tmpl w:val="181404B4"/>
    <w:lvl w:ilvl="0" w:tplc="7FAC54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500415"/>
    <w:multiLevelType w:val="multilevel"/>
    <w:tmpl w:val="8416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2E4431CB"/>
    <w:multiLevelType w:val="hybridMultilevel"/>
    <w:tmpl w:val="79DEA21C"/>
    <w:lvl w:ilvl="0" w:tplc="17CE8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694095"/>
    <w:multiLevelType w:val="hybridMultilevel"/>
    <w:tmpl w:val="CA2EC268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BB00F46"/>
    <w:multiLevelType w:val="multilevel"/>
    <w:tmpl w:val="3E141020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 w15:restartNumberingAfterBreak="0">
    <w:nsid w:val="40AF48FA"/>
    <w:multiLevelType w:val="hybridMultilevel"/>
    <w:tmpl w:val="D6FE82DA"/>
    <w:lvl w:ilvl="0" w:tplc="D63A26E4">
      <w:start w:val="1"/>
      <w:numFmt w:val="decimal"/>
      <w:lvlText w:val="%1)"/>
      <w:lvlJc w:val="left"/>
      <w:pPr>
        <w:ind w:left="1833" w:hanging="840"/>
      </w:pPr>
      <w:rPr>
        <w:rFonts w:hint="default"/>
      </w:rPr>
    </w:lvl>
    <w:lvl w:ilvl="1" w:tplc="88385AAA">
      <w:start w:val="1"/>
      <w:numFmt w:val="decimal"/>
      <w:lvlText w:val="%2."/>
      <w:lvlJc w:val="left"/>
      <w:pPr>
        <w:ind w:left="185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1436CDB"/>
    <w:multiLevelType w:val="hybridMultilevel"/>
    <w:tmpl w:val="AD66D45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212637C"/>
    <w:multiLevelType w:val="hybridMultilevel"/>
    <w:tmpl w:val="5CF4976E"/>
    <w:lvl w:ilvl="0" w:tplc="BB9029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44C56B1"/>
    <w:multiLevelType w:val="hybridMultilevel"/>
    <w:tmpl w:val="5D5ADEE6"/>
    <w:lvl w:ilvl="0" w:tplc="EDCA152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4896E64"/>
    <w:multiLevelType w:val="hybridMultilevel"/>
    <w:tmpl w:val="D598D836"/>
    <w:lvl w:ilvl="0" w:tplc="C352B0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5A3408E"/>
    <w:multiLevelType w:val="hybridMultilevel"/>
    <w:tmpl w:val="8C38A302"/>
    <w:lvl w:ilvl="0" w:tplc="7FAC545E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45F16B98"/>
    <w:multiLevelType w:val="hybridMultilevel"/>
    <w:tmpl w:val="984E7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A52756"/>
    <w:multiLevelType w:val="hybridMultilevel"/>
    <w:tmpl w:val="99745B9C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A67201E"/>
    <w:multiLevelType w:val="hybridMultilevel"/>
    <w:tmpl w:val="C58E718A"/>
    <w:lvl w:ilvl="0" w:tplc="C204AB04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A9D3BA0"/>
    <w:multiLevelType w:val="hybridMultilevel"/>
    <w:tmpl w:val="5B983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8F0335"/>
    <w:multiLevelType w:val="hybridMultilevel"/>
    <w:tmpl w:val="8BDE53D8"/>
    <w:lvl w:ilvl="0" w:tplc="F7BA278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B1AAAD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23176CC"/>
    <w:multiLevelType w:val="multilevel"/>
    <w:tmpl w:val="5210C3E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 w15:restartNumberingAfterBreak="0">
    <w:nsid w:val="55C64FD3"/>
    <w:multiLevelType w:val="hybridMultilevel"/>
    <w:tmpl w:val="4E069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932A50"/>
    <w:multiLevelType w:val="hybridMultilevel"/>
    <w:tmpl w:val="D93A11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F58776C"/>
    <w:multiLevelType w:val="hybridMultilevel"/>
    <w:tmpl w:val="75B88D4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614D0EA3"/>
    <w:multiLevelType w:val="multilevel"/>
    <w:tmpl w:val="51523DA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29" w15:restartNumberingAfterBreak="0">
    <w:nsid w:val="624C4A76"/>
    <w:multiLevelType w:val="multilevel"/>
    <w:tmpl w:val="AEF098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0" w15:restartNumberingAfterBreak="0">
    <w:nsid w:val="64C47CED"/>
    <w:multiLevelType w:val="hybridMultilevel"/>
    <w:tmpl w:val="B050717A"/>
    <w:lvl w:ilvl="0" w:tplc="041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651C215C"/>
    <w:multiLevelType w:val="multilevel"/>
    <w:tmpl w:val="DE8C39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60F1F37"/>
    <w:multiLevelType w:val="hybridMultilevel"/>
    <w:tmpl w:val="A4DE532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833276B"/>
    <w:multiLevelType w:val="hybridMultilevel"/>
    <w:tmpl w:val="E0608166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4" w15:restartNumberingAfterBreak="0">
    <w:nsid w:val="711B6C55"/>
    <w:multiLevelType w:val="hybridMultilevel"/>
    <w:tmpl w:val="8514EA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A2140A"/>
    <w:multiLevelType w:val="multilevel"/>
    <w:tmpl w:val="F76471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 w15:restartNumberingAfterBreak="0">
    <w:nsid w:val="74A419E2"/>
    <w:multiLevelType w:val="hybridMultilevel"/>
    <w:tmpl w:val="E45EA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5C5A57"/>
    <w:multiLevelType w:val="multilevel"/>
    <w:tmpl w:val="063ED3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3"/>
  </w:num>
  <w:num w:numId="4">
    <w:abstractNumId w:val="35"/>
  </w:num>
  <w:num w:numId="5">
    <w:abstractNumId w:val="21"/>
  </w:num>
  <w:num w:numId="6">
    <w:abstractNumId w:val="12"/>
  </w:num>
  <w:num w:numId="7">
    <w:abstractNumId w:val="26"/>
  </w:num>
  <w:num w:numId="8">
    <w:abstractNumId w:val="27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32"/>
  </w:num>
  <w:num w:numId="14">
    <w:abstractNumId w:val="9"/>
  </w:num>
  <w:num w:numId="15">
    <w:abstractNumId w:val="29"/>
  </w:num>
  <w:num w:numId="16">
    <w:abstractNumId w:val="18"/>
  </w:num>
  <w:num w:numId="17">
    <w:abstractNumId w:val="8"/>
  </w:num>
  <w:num w:numId="18">
    <w:abstractNumId w:val="31"/>
  </w:num>
  <w:num w:numId="19">
    <w:abstractNumId w:val="36"/>
  </w:num>
  <w:num w:numId="20">
    <w:abstractNumId w:val="4"/>
  </w:num>
  <w:num w:numId="21">
    <w:abstractNumId w:val="14"/>
  </w:num>
  <w:num w:numId="22">
    <w:abstractNumId w:val="15"/>
  </w:num>
  <w:num w:numId="23">
    <w:abstractNumId w:val="25"/>
  </w:num>
  <w:num w:numId="24">
    <w:abstractNumId w:val="33"/>
  </w:num>
  <w:num w:numId="25">
    <w:abstractNumId w:val="34"/>
  </w:num>
  <w:num w:numId="26">
    <w:abstractNumId w:val="11"/>
  </w:num>
  <w:num w:numId="27">
    <w:abstractNumId w:val="30"/>
  </w:num>
  <w:num w:numId="28">
    <w:abstractNumId w:val="20"/>
  </w:num>
  <w:num w:numId="29">
    <w:abstractNumId w:val="3"/>
  </w:num>
  <w:num w:numId="30">
    <w:abstractNumId w:val="37"/>
  </w:num>
  <w:num w:numId="31">
    <w:abstractNumId w:val="28"/>
  </w:num>
  <w:num w:numId="32">
    <w:abstractNumId w:val="1"/>
  </w:num>
  <w:num w:numId="33">
    <w:abstractNumId w:val="24"/>
  </w:num>
  <w:num w:numId="34">
    <w:abstractNumId w:val="16"/>
  </w:num>
  <w:num w:numId="35">
    <w:abstractNumId w:val="10"/>
  </w:num>
  <w:num w:numId="36">
    <w:abstractNumId w:val="17"/>
  </w:num>
  <w:num w:numId="37">
    <w:abstractNumId w:val="22"/>
  </w:num>
  <w:num w:numId="38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3F"/>
    <w:rsid w:val="00002214"/>
    <w:rsid w:val="00002757"/>
    <w:rsid w:val="00003658"/>
    <w:rsid w:val="000057B6"/>
    <w:rsid w:val="00006A87"/>
    <w:rsid w:val="0000796B"/>
    <w:rsid w:val="00007FF3"/>
    <w:rsid w:val="000108D5"/>
    <w:rsid w:val="00010E46"/>
    <w:rsid w:val="00011AC2"/>
    <w:rsid w:val="00012C73"/>
    <w:rsid w:val="00012CD4"/>
    <w:rsid w:val="0001383A"/>
    <w:rsid w:val="00014104"/>
    <w:rsid w:val="0001434C"/>
    <w:rsid w:val="00015D0A"/>
    <w:rsid w:val="000206E8"/>
    <w:rsid w:val="00021731"/>
    <w:rsid w:val="0002276B"/>
    <w:rsid w:val="00024D37"/>
    <w:rsid w:val="00026345"/>
    <w:rsid w:val="00026B54"/>
    <w:rsid w:val="0002702B"/>
    <w:rsid w:val="00027C81"/>
    <w:rsid w:val="000313F7"/>
    <w:rsid w:val="0003187C"/>
    <w:rsid w:val="00035CBF"/>
    <w:rsid w:val="00035FB7"/>
    <w:rsid w:val="0003762C"/>
    <w:rsid w:val="00041417"/>
    <w:rsid w:val="0004352A"/>
    <w:rsid w:val="00046508"/>
    <w:rsid w:val="0004676B"/>
    <w:rsid w:val="00050D46"/>
    <w:rsid w:val="000518FD"/>
    <w:rsid w:val="00051B4B"/>
    <w:rsid w:val="00052218"/>
    <w:rsid w:val="00052992"/>
    <w:rsid w:val="00053143"/>
    <w:rsid w:val="00053F15"/>
    <w:rsid w:val="000540CE"/>
    <w:rsid w:val="000551B3"/>
    <w:rsid w:val="0005579A"/>
    <w:rsid w:val="0005630F"/>
    <w:rsid w:val="0005665A"/>
    <w:rsid w:val="000574C8"/>
    <w:rsid w:val="00060C16"/>
    <w:rsid w:val="00060E2C"/>
    <w:rsid w:val="00061A93"/>
    <w:rsid w:val="000626B4"/>
    <w:rsid w:val="00063AA6"/>
    <w:rsid w:val="00063BF8"/>
    <w:rsid w:val="00064895"/>
    <w:rsid w:val="000650F6"/>
    <w:rsid w:val="0006733C"/>
    <w:rsid w:val="00070580"/>
    <w:rsid w:val="00073788"/>
    <w:rsid w:val="00073BAC"/>
    <w:rsid w:val="0007454F"/>
    <w:rsid w:val="000754B9"/>
    <w:rsid w:val="00075A48"/>
    <w:rsid w:val="000768E6"/>
    <w:rsid w:val="000804F1"/>
    <w:rsid w:val="0008090D"/>
    <w:rsid w:val="00083071"/>
    <w:rsid w:val="00084471"/>
    <w:rsid w:val="00084896"/>
    <w:rsid w:val="00091B4D"/>
    <w:rsid w:val="00092EAE"/>
    <w:rsid w:val="000935A2"/>
    <w:rsid w:val="00093CDE"/>
    <w:rsid w:val="00096A1D"/>
    <w:rsid w:val="000A038D"/>
    <w:rsid w:val="000A1372"/>
    <w:rsid w:val="000A150A"/>
    <w:rsid w:val="000A22F4"/>
    <w:rsid w:val="000A2989"/>
    <w:rsid w:val="000A2F42"/>
    <w:rsid w:val="000A3CE3"/>
    <w:rsid w:val="000A73C5"/>
    <w:rsid w:val="000B1E98"/>
    <w:rsid w:val="000B2103"/>
    <w:rsid w:val="000B2168"/>
    <w:rsid w:val="000B2819"/>
    <w:rsid w:val="000B2B51"/>
    <w:rsid w:val="000B3542"/>
    <w:rsid w:val="000B382A"/>
    <w:rsid w:val="000B3B5F"/>
    <w:rsid w:val="000B4149"/>
    <w:rsid w:val="000B5AAE"/>
    <w:rsid w:val="000C15A6"/>
    <w:rsid w:val="000C3A7E"/>
    <w:rsid w:val="000C49C6"/>
    <w:rsid w:val="000C58E6"/>
    <w:rsid w:val="000C635E"/>
    <w:rsid w:val="000C7611"/>
    <w:rsid w:val="000D3724"/>
    <w:rsid w:val="000D4223"/>
    <w:rsid w:val="000D4395"/>
    <w:rsid w:val="000D4860"/>
    <w:rsid w:val="000D5782"/>
    <w:rsid w:val="000D6F1D"/>
    <w:rsid w:val="000D77C6"/>
    <w:rsid w:val="000D7D65"/>
    <w:rsid w:val="000E0795"/>
    <w:rsid w:val="000E07DD"/>
    <w:rsid w:val="000E189E"/>
    <w:rsid w:val="000E1C42"/>
    <w:rsid w:val="000E3E38"/>
    <w:rsid w:val="000E4DFC"/>
    <w:rsid w:val="000E5FF7"/>
    <w:rsid w:val="000F1844"/>
    <w:rsid w:val="000F2BD1"/>
    <w:rsid w:val="000F3959"/>
    <w:rsid w:val="000F4E70"/>
    <w:rsid w:val="000F6971"/>
    <w:rsid w:val="000F7E2B"/>
    <w:rsid w:val="001004F2"/>
    <w:rsid w:val="00101BF5"/>
    <w:rsid w:val="0010267E"/>
    <w:rsid w:val="00102860"/>
    <w:rsid w:val="00102AB0"/>
    <w:rsid w:val="00103DE4"/>
    <w:rsid w:val="00105089"/>
    <w:rsid w:val="00112D09"/>
    <w:rsid w:val="00114ED9"/>
    <w:rsid w:val="0011539A"/>
    <w:rsid w:val="00115F46"/>
    <w:rsid w:val="0011728E"/>
    <w:rsid w:val="00125AB1"/>
    <w:rsid w:val="00125CA8"/>
    <w:rsid w:val="00125E6A"/>
    <w:rsid w:val="001309D1"/>
    <w:rsid w:val="001311E5"/>
    <w:rsid w:val="001319C3"/>
    <w:rsid w:val="0013437B"/>
    <w:rsid w:val="00134C90"/>
    <w:rsid w:val="001356F1"/>
    <w:rsid w:val="00140415"/>
    <w:rsid w:val="0014141D"/>
    <w:rsid w:val="001419AA"/>
    <w:rsid w:val="00142602"/>
    <w:rsid w:val="00142936"/>
    <w:rsid w:val="00143A2C"/>
    <w:rsid w:val="001500E5"/>
    <w:rsid w:val="00150EC6"/>
    <w:rsid w:val="001544B0"/>
    <w:rsid w:val="00155156"/>
    <w:rsid w:val="00155AAD"/>
    <w:rsid w:val="001605F3"/>
    <w:rsid w:val="001606FE"/>
    <w:rsid w:val="00164046"/>
    <w:rsid w:val="001644B2"/>
    <w:rsid w:val="00164D42"/>
    <w:rsid w:val="001657B3"/>
    <w:rsid w:val="00165ACC"/>
    <w:rsid w:val="001661C4"/>
    <w:rsid w:val="001666A7"/>
    <w:rsid w:val="001672C0"/>
    <w:rsid w:val="0017194A"/>
    <w:rsid w:val="00172679"/>
    <w:rsid w:val="0017361B"/>
    <w:rsid w:val="00174D89"/>
    <w:rsid w:val="00175A6B"/>
    <w:rsid w:val="001761DD"/>
    <w:rsid w:val="0018020F"/>
    <w:rsid w:val="00180FA5"/>
    <w:rsid w:val="001810A4"/>
    <w:rsid w:val="001824BF"/>
    <w:rsid w:val="00182D91"/>
    <w:rsid w:val="001905EC"/>
    <w:rsid w:val="001907D2"/>
    <w:rsid w:val="0019106E"/>
    <w:rsid w:val="0019610E"/>
    <w:rsid w:val="001A1C37"/>
    <w:rsid w:val="001A2EE9"/>
    <w:rsid w:val="001A377E"/>
    <w:rsid w:val="001A59EE"/>
    <w:rsid w:val="001A6C52"/>
    <w:rsid w:val="001A6E68"/>
    <w:rsid w:val="001A6E6F"/>
    <w:rsid w:val="001A7173"/>
    <w:rsid w:val="001B086D"/>
    <w:rsid w:val="001B2FD6"/>
    <w:rsid w:val="001B799A"/>
    <w:rsid w:val="001C057D"/>
    <w:rsid w:val="001C0860"/>
    <w:rsid w:val="001C1446"/>
    <w:rsid w:val="001C2792"/>
    <w:rsid w:val="001C2923"/>
    <w:rsid w:val="001C2EA7"/>
    <w:rsid w:val="001C40C5"/>
    <w:rsid w:val="001C48D6"/>
    <w:rsid w:val="001C6455"/>
    <w:rsid w:val="001C74DF"/>
    <w:rsid w:val="001C7AD9"/>
    <w:rsid w:val="001D074B"/>
    <w:rsid w:val="001D09FC"/>
    <w:rsid w:val="001D11EE"/>
    <w:rsid w:val="001D38E5"/>
    <w:rsid w:val="001D4532"/>
    <w:rsid w:val="001D54DA"/>
    <w:rsid w:val="001D7A24"/>
    <w:rsid w:val="001D7DC4"/>
    <w:rsid w:val="001E1B74"/>
    <w:rsid w:val="001E1FDF"/>
    <w:rsid w:val="001E39C7"/>
    <w:rsid w:val="001E5BE2"/>
    <w:rsid w:val="001E6C40"/>
    <w:rsid w:val="001E7267"/>
    <w:rsid w:val="001E7D9E"/>
    <w:rsid w:val="001F1883"/>
    <w:rsid w:val="001F2170"/>
    <w:rsid w:val="001F2770"/>
    <w:rsid w:val="001F4630"/>
    <w:rsid w:val="001F59ED"/>
    <w:rsid w:val="001F6C39"/>
    <w:rsid w:val="00200E23"/>
    <w:rsid w:val="002010FB"/>
    <w:rsid w:val="0020147E"/>
    <w:rsid w:val="00202B8C"/>
    <w:rsid w:val="002033E1"/>
    <w:rsid w:val="002038E0"/>
    <w:rsid w:val="00204906"/>
    <w:rsid w:val="00204D89"/>
    <w:rsid w:val="00206029"/>
    <w:rsid w:val="00206176"/>
    <w:rsid w:val="00210030"/>
    <w:rsid w:val="00210F98"/>
    <w:rsid w:val="002124D9"/>
    <w:rsid w:val="00212789"/>
    <w:rsid w:val="00213410"/>
    <w:rsid w:val="002136B8"/>
    <w:rsid w:val="00215038"/>
    <w:rsid w:val="0021582C"/>
    <w:rsid w:val="00216117"/>
    <w:rsid w:val="00217CFA"/>
    <w:rsid w:val="0022027E"/>
    <w:rsid w:val="00220B50"/>
    <w:rsid w:val="0022154F"/>
    <w:rsid w:val="002221AE"/>
    <w:rsid w:val="00223C99"/>
    <w:rsid w:val="0022455E"/>
    <w:rsid w:val="00227C4B"/>
    <w:rsid w:val="00231220"/>
    <w:rsid w:val="00232A20"/>
    <w:rsid w:val="00234215"/>
    <w:rsid w:val="0023433F"/>
    <w:rsid w:val="0023570F"/>
    <w:rsid w:val="0024221E"/>
    <w:rsid w:val="002432D0"/>
    <w:rsid w:val="00243520"/>
    <w:rsid w:val="00243F6B"/>
    <w:rsid w:val="00243FFB"/>
    <w:rsid w:val="0024620F"/>
    <w:rsid w:val="00246327"/>
    <w:rsid w:val="00247139"/>
    <w:rsid w:val="002479D5"/>
    <w:rsid w:val="0025201E"/>
    <w:rsid w:val="00252A2E"/>
    <w:rsid w:val="00253505"/>
    <w:rsid w:val="002557E4"/>
    <w:rsid w:val="00256016"/>
    <w:rsid w:val="00256D28"/>
    <w:rsid w:val="002578C6"/>
    <w:rsid w:val="00260556"/>
    <w:rsid w:val="0026099D"/>
    <w:rsid w:val="00260A05"/>
    <w:rsid w:val="002615BF"/>
    <w:rsid w:val="00261606"/>
    <w:rsid w:val="002639F6"/>
    <w:rsid w:val="00263E55"/>
    <w:rsid w:val="00264D2A"/>
    <w:rsid w:val="00266201"/>
    <w:rsid w:val="00267BB3"/>
    <w:rsid w:val="002711F9"/>
    <w:rsid w:val="00272832"/>
    <w:rsid w:val="00275312"/>
    <w:rsid w:val="0027686F"/>
    <w:rsid w:val="00277310"/>
    <w:rsid w:val="00280B7A"/>
    <w:rsid w:val="00284244"/>
    <w:rsid w:val="002858F7"/>
    <w:rsid w:val="00290279"/>
    <w:rsid w:val="002906F1"/>
    <w:rsid w:val="00290D36"/>
    <w:rsid w:val="00296CE8"/>
    <w:rsid w:val="00296F47"/>
    <w:rsid w:val="002A0299"/>
    <w:rsid w:val="002A0757"/>
    <w:rsid w:val="002A0C1B"/>
    <w:rsid w:val="002A193E"/>
    <w:rsid w:val="002A222F"/>
    <w:rsid w:val="002A274C"/>
    <w:rsid w:val="002A31D2"/>
    <w:rsid w:val="002A3469"/>
    <w:rsid w:val="002A3907"/>
    <w:rsid w:val="002A3B32"/>
    <w:rsid w:val="002A3E1C"/>
    <w:rsid w:val="002A4955"/>
    <w:rsid w:val="002A4D78"/>
    <w:rsid w:val="002A7CA4"/>
    <w:rsid w:val="002A7F1B"/>
    <w:rsid w:val="002B294C"/>
    <w:rsid w:val="002B2AA6"/>
    <w:rsid w:val="002B60F8"/>
    <w:rsid w:val="002B6F2C"/>
    <w:rsid w:val="002C0A6A"/>
    <w:rsid w:val="002C213D"/>
    <w:rsid w:val="002C25BF"/>
    <w:rsid w:val="002C2A9F"/>
    <w:rsid w:val="002C311C"/>
    <w:rsid w:val="002C3992"/>
    <w:rsid w:val="002C4388"/>
    <w:rsid w:val="002C5F15"/>
    <w:rsid w:val="002D5606"/>
    <w:rsid w:val="002D60A1"/>
    <w:rsid w:val="002D6B02"/>
    <w:rsid w:val="002D756B"/>
    <w:rsid w:val="002D7949"/>
    <w:rsid w:val="002E2C07"/>
    <w:rsid w:val="002E2DDC"/>
    <w:rsid w:val="002E35C0"/>
    <w:rsid w:val="002E54AA"/>
    <w:rsid w:val="002E64A6"/>
    <w:rsid w:val="002F078F"/>
    <w:rsid w:val="002F2DF4"/>
    <w:rsid w:val="002F4E39"/>
    <w:rsid w:val="00301214"/>
    <w:rsid w:val="00301EA1"/>
    <w:rsid w:val="00303B1F"/>
    <w:rsid w:val="00303B39"/>
    <w:rsid w:val="00305DF6"/>
    <w:rsid w:val="00306E4F"/>
    <w:rsid w:val="00310001"/>
    <w:rsid w:val="00310769"/>
    <w:rsid w:val="00310C91"/>
    <w:rsid w:val="00312567"/>
    <w:rsid w:val="00312684"/>
    <w:rsid w:val="00312797"/>
    <w:rsid w:val="00314EBE"/>
    <w:rsid w:val="00315339"/>
    <w:rsid w:val="003154CF"/>
    <w:rsid w:val="00316F2F"/>
    <w:rsid w:val="0031754C"/>
    <w:rsid w:val="00320348"/>
    <w:rsid w:val="00321225"/>
    <w:rsid w:val="00321EC7"/>
    <w:rsid w:val="003224DE"/>
    <w:rsid w:val="00322950"/>
    <w:rsid w:val="003247D8"/>
    <w:rsid w:val="003263C6"/>
    <w:rsid w:val="003267E6"/>
    <w:rsid w:val="003276DA"/>
    <w:rsid w:val="00330AE3"/>
    <w:rsid w:val="003321C6"/>
    <w:rsid w:val="003325CC"/>
    <w:rsid w:val="003369AC"/>
    <w:rsid w:val="00341C32"/>
    <w:rsid w:val="00345833"/>
    <w:rsid w:val="00345868"/>
    <w:rsid w:val="00346ADA"/>
    <w:rsid w:val="00346D8E"/>
    <w:rsid w:val="003478A6"/>
    <w:rsid w:val="00353521"/>
    <w:rsid w:val="00354A87"/>
    <w:rsid w:val="00355032"/>
    <w:rsid w:val="00355E07"/>
    <w:rsid w:val="00355FAB"/>
    <w:rsid w:val="00362FBC"/>
    <w:rsid w:val="003642A8"/>
    <w:rsid w:val="003657BF"/>
    <w:rsid w:val="00366A2C"/>
    <w:rsid w:val="00366CA9"/>
    <w:rsid w:val="003701E7"/>
    <w:rsid w:val="003749E2"/>
    <w:rsid w:val="00376B40"/>
    <w:rsid w:val="003772B3"/>
    <w:rsid w:val="00377A86"/>
    <w:rsid w:val="00377D21"/>
    <w:rsid w:val="003808E3"/>
    <w:rsid w:val="0038110F"/>
    <w:rsid w:val="00381F40"/>
    <w:rsid w:val="00382B3F"/>
    <w:rsid w:val="0038325D"/>
    <w:rsid w:val="0038336A"/>
    <w:rsid w:val="0038439B"/>
    <w:rsid w:val="00385527"/>
    <w:rsid w:val="00386FAC"/>
    <w:rsid w:val="003906A8"/>
    <w:rsid w:val="003913BD"/>
    <w:rsid w:val="003930D4"/>
    <w:rsid w:val="00393CE3"/>
    <w:rsid w:val="00394929"/>
    <w:rsid w:val="00395CEC"/>
    <w:rsid w:val="003A0132"/>
    <w:rsid w:val="003A028A"/>
    <w:rsid w:val="003A0B6B"/>
    <w:rsid w:val="003A108B"/>
    <w:rsid w:val="003A2071"/>
    <w:rsid w:val="003A2BD8"/>
    <w:rsid w:val="003A2F5F"/>
    <w:rsid w:val="003A39E5"/>
    <w:rsid w:val="003A42F6"/>
    <w:rsid w:val="003A4DDC"/>
    <w:rsid w:val="003A612B"/>
    <w:rsid w:val="003A6E94"/>
    <w:rsid w:val="003B2D71"/>
    <w:rsid w:val="003B3151"/>
    <w:rsid w:val="003B386B"/>
    <w:rsid w:val="003B5C34"/>
    <w:rsid w:val="003C34D4"/>
    <w:rsid w:val="003C50AB"/>
    <w:rsid w:val="003C50FD"/>
    <w:rsid w:val="003C5ED7"/>
    <w:rsid w:val="003D0175"/>
    <w:rsid w:val="003D16C5"/>
    <w:rsid w:val="003D2B7A"/>
    <w:rsid w:val="003D4894"/>
    <w:rsid w:val="003D5585"/>
    <w:rsid w:val="003D5663"/>
    <w:rsid w:val="003D5807"/>
    <w:rsid w:val="003D588C"/>
    <w:rsid w:val="003D6AA8"/>
    <w:rsid w:val="003E0EE4"/>
    <w:rsid w:val="003E17BD"/>
    <w:rsid w:val="003E3E0C"/>
    <w:rsid w:val="003E5088"/>
    <w:rsid w:val="003E55E8"/>
    <w:rsid w:val="003E5CB6"/>
    <w:rsid w:val="003E5D0A"/>
    <w:rsid w:val="003E6303"/>
    <w:rsid w:val="003F14D0"/>
    <w:rsid w:val="003F7635"/>
    <w:rsid w:val="00403A92"/>
    <w:rsid w:val="00403C33"/>
    <w:rsid w:val="004045F1"/>
    <w:rsid w:val="004050CE"/>
    <w:rsid w:val="00405C6B"/>
    <w:rsid w:val="0041151C"/>
    <w:rsid w:val="00412193"/>
    <w:rsid w:val="004127E8"/>
    <w:rsid w:val="0041335A"/>
    <w:rsid w:val="00413DC4"/>
    <w:rsid w:val="00414E48"/>
    <w:rsid w:val="00416146"/>
    <w:rsid w:val="00416B3B"/>
    <w:rsid w:val="00416C4E"/>
    <w:rsid w:val="00417FF6"/>
    <w:rsid w:val="00420703"/>
    <w:rsid w:val="00420BF3"/>
    <w:rsid w:val="00423EA3"/>
    <w:rsid w:val="00424153"/>
    <w:rsid w:val="004254F4"/>
    <w:rsid w:val="00425991"/>
    <w:rsid w:val="004274A5"/>
    <w:rsid w:val="00427A72"/>
    <w:rsid w:val="00427BC0"/>
    <w:rsid w:val="00430B1D"/>
    <w:rsid w:val="00431CD7"/>
    <w:rsid w:val="0043233D"/>
    <w:rsid w:val="00433FCA"/>
    <w:rsid w:val="0043487A"/>
    <w:rsid w:val="004366F0"/>
    <w:rsid w:val="00437A77"/>
    <w:rsid w:val="004403D4"/>
    <w:rsid w:val="004406E6"/>
    <w:rsid w:val="00440B1A"/>
    <w:rsid w:val="00440B20"/>
    <w:rsid w:val="004420A1"/>
    <w:rsid w:val="00442D33"/>
    <w:rsid w:val="00444B0E"/>
    <w:rsid w:val="00444E56"/>
    <w:rsid w:val="0044609F"/>
    <w:rsid w:val="004461E3"/>
    <w:rsid w:val="00446692"/>
    <w:rsid w:val="00446877"/>
    <w:rsid w:val="00447BAE"/>
    <w:rsid w:val="00450DC5"/>
    <w:rsid w:val="00450E5F"/>
    <w:rsid w:val="00451BFC"/>
    <w:rsid w:val="00452676"/>
    <w:rsid w:val="00453982"/>
    <w:rsid w:val="00455F03"/>
    <w:rsid w:val="00456874"/>
    <w:rsid w:val="00456DC8"/>
    <w:rsid w:val="00457DEA"/>
    <w:rsid w:val="0046019B"/>
    <w:rsid w:val="00460EEA"/>
    <w:rsid w:val="00461BF3"/>
    <w:rsid w:val="0046482E"/>
    <w:rsid w:val="00472360"/>
    <w:rsid w:val="00475358"/>
    <w:rsid w:val="0047781A"/>
    <w:rsid w:val="0048337E"/>
    <w:rsid w:val="0048666E"/>
    <w:rsid w:val="004867E8"/>
    <w:rsid w:val="00487819"/>
    <w:rsid w:val="00487FAC"/>
    <w:rsid w:val="00490BAA"/>
    <w:rsid w:val="0049144B"/>
    <w:rsid w:val="0049237D"/>
    <w:rsid w:val="00493C28"/>
    <w:rsid w:val="00495676"/>
    <w:rsid w:val="004A1058"/>
    <w:rsid w:val="004A133E"/>
    <w:rsid w:val="004A2B14"/>
    <w:rsid w:val="004A4823"/>
    <w:rsid w:val="004A4CC1"/>
    <w:rsid w:val="004A50AC"/>
    <w:rsid w:val="004A5101"/>
    <w:rsid w:val="004A58DC"/>
    <w:rsid w:val="004A5A3B"/>
    <w:rsid w:val="004A5DE7"/>
    <w:rsid w:val="004A6E76"/>
    <w:rsid w:val="004A6ED4"/>
    <w:rsid w:val="004B01B6"/>
    <w:rsid w:val="004B1FEC"/>
    <w:rsid w:val="004B21B7"/>
    <w:rsid w:val="004B31A8"/>
    <w:rsid w:val="004B4E1C"/>
    <w:rsid w:val="004B521A"/>
    <w:rsid w:val="004B5995"/>
    <w:rsid w:val="004B6E81"/>
    <w:rsid w:val="004B720B"/>
    <w:rsid w:val="004C2289"/>
    <w:rsid w:val="004C3A28"/>
    <w:rsid w:val="004C4C60"/>
    <w:rsid w:val="004C4DA6"/>
    <w:rsid w:val="004C72B8"/>
    <w:rsid w:val="004D0699"/>
    <w:rsid w:val="004D575A"/>
    <w:rsid w:val="004D65F6"/>
    <w:rsid w:val="004E03AE"/>
    <w:rsid w:val="004E074A"/>
    <w:rsid w:val="004E105F"/>
    <w:rsid w:val="004E1AB5"/>
    <w:rsid w:val="004E1BE9"/>
    <w:rsid w:val="004E206B"/>
    <w:rsid w:val="004E2432"/>
    <w:rsid w:val="004E30D7"/>
    <w:rsid w:val="004E39AD"/>
    <w:rsid w:val="004E4B03"/>
    <w:rsid w:val="004E54C8"/>
    <w:rsid w:val="004E6C08"/>
    <w:rsid w:val="004E6CF8"/>
    <w:rsid w:val="004E6DD2"/>
    <w:rsid w:val="004E6F3A"/>
    <w:rsid w:val="004E732F"/>
    <w:rsid w:val="004F0109"/>
    <w:rsid w:val="004F454A"/>
    <w:rsid w:val="004F601F"/>
    <w:rsid w:val="0050121F"/>
    <w:rsid w:val="0050274A"/>
    <w:rsid w:val="00502AB5"/>
    <w:rsid w:val="00502FAE"/>
    <w:rsid w:val="005035E9"/>
    <w:rsid w:val="0050375A"/>
    <w:rsid w:val="005039B1"/>
    <w:rsid w:val="00504787"/>
    <w:rsid w:val="00504E77"/>
    <w:rsid w:val="00506A3E"/>
    <w:rsid w:val="00506ED0"/>
    <w:rsid w:val="005111A9"/>
    <w:rsid w:val="005172B4"/>
    <w:rsid w:val="005174C8"/>
    <w:rsid w:val="0052019D"/>
    <w:rsid w:val="005211D8"/>
    <w:rsid w:val="0052149E"/>
    <w:rsid w:val="00521954"/>
    <w:rsid w:val="00521A76"/>
    <w:rsid w:val="00521C52"/>
    <w:rsid w:val="00522528"/>
    <w:rsid w:val="00522F94"/>
    <w:rsid w:val="0052506D"/>
    <w:rsid w:val="00526486"/>
    <w:rsid w:val="005268C2"/>
    <w:rsid w:val="00527A1F"/>
    <w:rsid w:val="005311B5"/>
    <w:rsid w:val="005325C2"/>
    <w:rsid w:val="00532F1E"/>
    <w:rsid w:val="00533E3F"/>
    <w:rsid w:val="00533ED0"/>
    <w:rsid w:val="00534C46"/>
    <w:rsid w:val="00535A70"/>
    <w:rsid w:val="00535B4C"/>
    <w:rsid w:val="00535D8E"/>
    <w:rsid w:val="00535FAB"/>
    <w:rsid w:val="00536A25"/>
    <w:rsid w:val="00537343"/>
    <w:rsid w:val="00540049"/>
    <w:rsid w:val="005407E0"/>
    <w:rsid w:val="00541699"/>
    <w:rsid w:val="00542B36"/>
    <w:rsid w:val="00544D76"/>
    <w:rsid w:val="00545C84"/>
    <w:rsid w:val="00545D9A"/>
    <w:rsid w:val="005548F2"/>
    <w:rsid w:val="00554A9E"/>
    <w:rsid w:val="0055748C"/>
    <w:rsid w:val="0056083A"/>
    <w:rsid w:val="00561600"/>
    <w:rsid w:val="00561D83"/>
    <w:rsid w:val="00563F47"/>
    <w:rsid w:val="00564398"/>
    <w:rsid w:val="00564F12"/>
    <w:rsid w:val="00566E11"/>
    <w:rsid w:val="00567ED7"/>
    <w:rsid w:val="0057264A"/>
    <w:rsid w:val="005729CA"/>
    <w:rsid w:val="005738D4"/>
    <w:rsid w:val="005743A6"/>
    <w:rsid w:val="00576C8B"/>
    <w:rsid w:val="00576FE8"/>
    <w:rsid w:val="00577B7D"/>
    <w:rsid w:val="005800B6"/>
    <w:rsid w:val="005854DA"/>
    <w:rsid w:val="00585518"/>
    <w:rsid w:val="00585AA5"/>
    <w:rsid w:val="00586153"/>
    <w:rsid w:val="0059024F"/>
    <w:rsid w:val="005902B0"/>
    <w:rsid w:val="0059098A"/>
    <w:rsid w:val="00594807"/>
    <w:rsid w:val="0059703B"/>
    <w:rsid w:val="00597A3F"/>
    <w:rsid w:val="005A00A4"/>
    <w:rsid w:val="005A5001"/>
    <w:rsid w:val="005A5361"/>
    <w:rsid w:val="005A5CA6"/>
    <w:rsid w:val="005A659E"/>
    <w:rsid w:val="005A754E"/>
    <w:rsid w:val="005B0883"/>
    <w:rsid w:val="005B22DC"/>
    <w:rsid w:val="005B3F8A"/>
    <w:rsid w:val="005B445A"/>
    <w:rsid w:val="005B47CB"/>
    <w:rsid w:val="005C0360"/>
    <w:rsid w:val="005C0414"/>
    <w:rsid w:val="005C2B84"/>
    <w:rsid w:val="005C4081"/>
    <w:rsid w:val="005C5015"/>
    <w:rsid w:val="005C5FD8"/>
    <w:rsid w:val="005C5FF6"/>
    <w:rsid w:val="005C61BE"/>
    <w:rsid w:val="005C6A17"/>
    <w:rsid w:val="005C7628"/>
    <w:rsid w:val="005D0EFF"/>
    <w:rsid w:val="005D2722"/>
    <w:rsid w:val="005D2B6F"/>
    <w:rsid w:val="005D4BF5"/>
    <w:rsid w:val="005D5358"/>
    <w:rsid w:val="005D6EBF"/>
    <w:rsid w:val="005D72D7"/>
    <w:rsid w:val="005D78C6"/>
    <w:rsid w:val="005E1F14"/>
    <w:rsid w:val="005E23EA"/>
    <w:rsid w:val="005E4A45"/>
    <w:rsid w:val="005E4BC9"/>
    <w:rsid w:val="005E583B"/>
    <w:rsid w:val="005E5B21"/>
    <w:rsid w:val="005F04D7"/>
    <w:rsid w:val="005F1DF0"/>
    <w:rsid w:val="005F23F6"/>
    <w:rsid w:val="005F3999"/>
    <w:rsid w:val="005F5683"/>
    <w:rsid w:val="005F7AD8"/>
    <w:rsid w:val="005F7E56"/>
    <w:rsid w:val="006006B3"/>
    <w:rsid w:val="0060093B"/>
    <w:rsid w:val="00600BCE"/>
    <w:rsid w:val="00600E93"/>
    <w:rsid w:val="00601094"/>
    <w:rsid w:val="00602450"/>
    <w:rsid w:val="0060263A"/>
    <w:rsid w:val="00602A0B"/>
    <w:rsid w:val="00606123"/>
    <w:rsid w:val="0060718D"/>
    <w:rsid w:val="00610E3C"/>
    <w:rsid w:val="00611C07"/>
    <w:rsid w:val="00612330"/>
    <w:rsid w:val="006128AE"/>
    <w:rsid w:val="00612C33"/>
    <w:rsid w:val="0061553F"/>
    <w:rsid w:val="00616350"/>
    <w:rsid w:val="006164F9"/>
    <w:rsid w:val="00616D83"/>
    <w:rsid w:val="00620132"/>
    <w:rsid w:val="006207A6"/>
    <w:rsid w:val="00620DF5"/>
    <w:rsid w:val="006218D9"/>
    <w:rsid w:val="00621918"/>
    <w:rsid w:val="00621DC5"/>
    <w:rsid w:val="0062262E"/>
    <w:rsid w:val="006237DF"/>
    <w:rsid w:val="00625557"/>
    <w:rsid w:val="006255E6"/>
    <w:rsid w:val="00625A4D"/>
    <w:rsid w:val="00625FF9"/>
    <w:rsid w:val="0063008D"/>
    <w:rsid w:val="006351D5"/>
    <w:rsid w:val="006356F7"/>
    <w:rsid w:val="0063584A"/>
    <w:rsid w:val="00640373"/>
    <w:rsid w:val="00643E03"/>
    <w:rsid w:val="00644AFA"/>
    <w:rsid w:val="00645352"/>
    <w:rsid w:val="00651CA1"/>
    <w:rsid w:val="00652000"/>
    <w:rsid w:val="006540BB"/>
    <w:rsid w:val="00654F2E"/>
    <w:rsid w:val="006560C5"/>
    <w:rsid w:val="00662D82"/>
    <w:rsid w:val="0066380A"/>
    <w:rsid w:val="00663A01"/>
    <w:rsid w:val="00665176"/>
    <w:rsid w:val="0066536F"/>
    <w:rsid w:val="00665D53"/>
    <w:rsid w:val="0067032E"/>
    <w:rsid w:val="00671243"/>
    <w:rsid w:val="00672A68"/>
    <w:rsid w:val="006756C5"/>
    <w:rsid w:val="0068166D"/>
    <w:rsid w:val="00681D0D"/>
    <w:rsid w:val="00682AB4"/>
    <w:rsid w:val="00684743"/>
    <w:rsid w:val="00686B6A"/>
    <w:rsid w:val="00687F75"/>
    <w:rsid w:val="006913D4"/>
    <w:rsid w:val="00691915"/>
    <w:rsid w:val="006924AB"/>
    <w:rsid w:val="006945F4"/>
    <w:rsid w:val="0069582A"/>
    <w:rsid w:val="006A06EF"/>
    <w:rsid w:val="006A2914"/>
    <w:rsid w:val="006A4588"/>
    <w:rsid w:val="006B0E3B"/>
    <w:rsid w:val="006B240F"/>
    <w:rsid w:val="006B257F"/>
    <w:rsid w:val="006B472D"/>
    <w:rsid w:val="006B524F"/>
    <w:rsid w:val="006B6866"/>
    <w:rsid w:val="006B7080"/>
    <w:rsid w:val="006B73C3"/>
    <w:rsid w:val="006C07B5"/>
    <w:rsid w:val="006C22CB"/>
    <w:rsid w:val="006C3868"/>
    <w:rsid w:val="006C6276"/>
    <w:rsid w:val="006C6847"/>
    <w:rsid w:val="006C7695"/>
    <w:rsid w:val="006C7A4A"/>
    <w:rsid w:val="006D02E2"/>
    <w:rsid w:val="006D0C1D"/>
    <w:rsid w:val="006D2118"/>
    <w:rsid w:val="006D3387"/>
    <w:rsid w:val="006D39F3"/>
    <w:rsid w:val="006D3DC1"/>
    <w:rsid w:val="006D4679"/>
    <w:rsid w:val="006D57F8"/>
    <w:rsid w:val="006D7820"/>
    <w:rsid w:val="006E2CB3"/>
    <w:rsid w:val="006E4A50"/>
    <w:rsid w:val="006E60D5"/>
    <w:rsid w:val="006E6A84"/>
    <w:rsid w:val="006E71DF"/>
    <w:rsid w:val="006F1725"/>
    <w:rsid w:val="006F4F8D"/>
    <w:rsid w:val="006F56B2"/>
    <w:rsid w:val="006F67F0"/>
    <w:rsid w:val="007013BE"/>
    <w:rsid w:val="00702986"/>
    <w:rsid w:val="0070323E"/>
    <w:rsid w:val="00703533"/>
    <w:rsid w:val="00705471"/>
    <w:rsid w:val="007058C8"/>
    <w:rsid w:val="0070663C"/>
    <w:rsid w:val="0070663E"/>
    <w:rsid w:val="00707547"/>
    <w:rsid w:val="00711EB9"/>
    <w:rsid w:val="007138F9"/>
    <w:rsid w:val="007158C8"/>
    <w:rsid w:val="007161AB"/>
    <w:rsid w:val="007178F7"/>
    <w:rsid w:val="00717CA1"/>
    <w:rsid w:val="007200A8"/>
    <w:rsid w:val="0072202A"/>
    <w:rsid w:val="0072406F"/>
    <w:rsid w:val="00731CD2"/>
    <w:rsid w:val="007337D5"/>
    <w:rsid w:val="00733BA3"/>
    <w:rsid w:val="00735945"/>
    <w:rsid w:val="007364E6"/>
    <w:rsid w:val="007409B6"/>
    <w:rsid w:val="0074448D"/>
    <w:rsid w:val="0074558B"/>
    <w:rsid w:val="00752E45"/>
    <w:rsid w:val="00754193"/>
    <w:rsid w:val="007549CF"/>
    <w:rsid w:val="0075550F"/>
    <w:rsid w:val="00757594"/>
    <w:rsid w:val="00757F93"/>
    <w:rsid w:val="00760375"/>
    <w:rsid w:val="00761BCB"/>
    <w:rsid w:val="00762DD8"/>
    <w:rsid w:val="00763453"/>
    <w:rsid w:val="00765FAB"/>
    <w:rsid w:val="007664B4"/>
    <w:rsid w:val="00767C4C"/>
    <w:rsid w:val="00767FC2"/>
    <w:rsid w:val="007703BD"/>
    <w:rsid w:val="0077201C"/>
    <w:rsid w:val="00774BD5"/>
    <w:rsid w:val="00776935"/>
    <w:rsid w:val="0078036C"/>
    <w:rsid w:val="00780AD4"/>
    <w:rsid w:val="007813D2"/>
    <w:rsid w:val="0078649D"/>
    <w:rsid w:val="00787F80"/>
    <w:rsid w:val="00796F35"/>
    <w:rsid w:val="007A06F1"/>
    <w:rsid w:val="007A1EF1"/>
    <w:rsid w:val="007A23EB"/>
    <w:rsid w:val="007A2B8E"/>
    <w:rsid w:val="007A5900"/>
    <w:rsid w:val="007A5AEA"/>
    <w:rsid w:val="007A660C"/>
    <w:rsid w:val="007B37FC"/>
    <w:rsid w:val="007B3A14"/>
    <w:rsid w:val="007B4410"/>
    <w:rsid w:val="007B5640"/>
    <w:rsid w:val="007C03DC"/>
    <w:rsid w:val="007C2D93"/>
    <w:rsid w:val="007C3EC1"/>
    <w:rsid w:val="007C4E73"/>
    <w:rsid w:val="007C68DC"/>
    <w:rsid w:val="007C7F2D"/>
    <w:rsid w:val="007D0FE2"/>
    <w:rsid w:val="007D1D91"/>
    <w:rsid w:val="007D229E"/>
    <w:rsid w:val="007D30AD"/>
    <w:rsid w:val="007D34FF"/>
    <w:rsid w:val="007D4AB7"/>
    <w:rsid w:val="007D6BC9"/>
    <w:rsid w:val="007E03D5"/>
    <w:rsid w:val="007E1FAE"/>
    <w:rsid w:val="007F1AAA"/>
    <w:rsid w:val="007F3E78"/>
    <w:rsid w:val="007F58A9"/>
    <w:rsid w:val="007F5DA1"/>
    <w:rsid w:val="007F5FA4"/>
    <w:rsid w:val="007F60DF"/>
    <w:rsid w:val="007F64B8"/>
    <w:rsid w:val="008008B9"/>
    <w:rsid w:val="00800CD1"/>
    <w:rsid w:val="00802571"/>
    <w:rsid w:val="008027FF"/>
    <w:rsid w:val="00806628"/>
    <w:rsid w:val="00806A61"/>
    <w:rsid w:val="008165A9"/>
    <w:rsid w:val="0081683B"/>
    <w:rsid w:val="00816B26"/>
    <w:rsid w:val="0081703F"/>
    <w:rsid w:val="00820AB7"/>
    <w:rsid w:val="00822E5B"/>
    <w:rsid w:val="00824307"/>
    <w:rsid w:val="00824BB6"/>
    <w:rsid w:val="008251C5"/>
    <w:rsid w:val="008256A1"/>
    <w:rsid w:val="008265D6"/>
    <w:rsid w:val="0082677B"/>
    <w:rsid w:val="008268CC"/>
    <w:rsid w:val="00827A63"/>
    <w:rsid w:val="00827A7E"/>
    <w:rsid w:val="00830F23"/>
    <w:rsid w:val="00831779"/>
    <w:rsid w:val="00833688"/>
    <w:rsid w:val="0083405A"/>
    <w:rsid w:val="008354E0"/>
    <w:rsid w:val="00836395"/>
    <w:rsid w:val="00836607"/>
    <w:rsid w:val="00836B3C"/>
    <w:rsid w:val="00837078"/>
    <w:rsid w:val="008370C7"/>
    <w:rsid w:val="0084076B"/>
    <w:rsid w:val="00843903"/>
    <w:rsid w:val="00844337"/>
    <w:rsid w:val="0084446E"/>
    <w:rsid w:val="00845759"/>
    <w:rsid w:val="0084594A"/>
    <w:rsid w:val="0084596F"/>
    <w:rsid w:val="0084662A"/>
    <w:rsid w:val="00846B99"/>
    <w:rsid w:val="008472A6"/>
    <w:rsid w:val="00847915"/>
    <w:rsid w:val="0085259A"/>
    <w:rsid w:val="008527A7"/>
    <w:rsid w:val="008539C1"/>
    <w:rsid w:val="0085467F"/>
    <w:rsid w:val="008550DD"/>
    <w:rsid w:val="00857030"/>
    <w:rsid w:val="00857A2B"/>
    <w:rsid w:val="0086028D"/>
    <w:rsid w:val="00863F1F"/>
    <w:rsid w:val="00865031"/>
    <w:rsid w:val="00865DFB"/>
    <w:rsid w:val="008666E2"/>
    <w:rsid w:val="008679C1"/>
    <w:rsid w:val="00870076"/>
    <w:rsid w:val="00870980"/>
    <w:rsid w:val="0087106F"/>
    <w:rsid w:val="00875827"/>
    <w:rsid w:val="00877764"/>
    <w:rsid w:val="00877AA3"/>
    <w:rsid w:val="00880B25"/>
    <w:rsid w:val="00884800"/>
    <w:rsid w:val="00885D81"/>
    <w:rsid w:val="0089001F"/>
    <w:rsid w:val="00890C4D"/>
    <w:rsid w:val="00891CEF"/>
    <w:rsid w:val="00892EA7"/>
    <w:rsid w:val="008936A0"/>
    <w:rsid w:val="0089374D"/>
    <w:rsid w:val="008946EC"/>
    <w:rsid w:val="00895E5E"/>
    <w:rsid w:val="008A0BFA"/>
    <w:rsid w:val="008A0D43"/>
    <w:rsid w:val="008A27F2"/>
    <w:rsid w:val="008A28AE"/>
    <w:rsid w:val="008A2A80"/>
    <w:rsid w:val="008A3469"/>
    <w:rsid w:val="008A3FF9"/>
    <w:rsid w:val="008A5EEE"/>
    <w:rsid w:val="008A6A90"/>
    <w:rsid w:val="008A7F4B"/>
    <w:rsid w:val="008B0252"/>
    <w:rsid w:val="008B0A8B"/>
    <w:rsid w:val="008B17CC"/>
    <w:rsid w:val="008B1ABF"/>
    <w:rsid w:val="008B254D"/>
    <w:rsid w:val="008B4559"/>
    <w:rsid w:val="008B4B5A"/>
    <w:rsid w:val="008B576F"/>
    <w:rsid w:val="008B5DBF"/>
    <w:rsid w:val="008B652B"/>
    <w:rsid w:val="008B78F7"/>
    <w:rsid w:val="008B7C2E"/>
    <w:rsid w:val="008C0CFA"/>
    <w:rsid w:val="008C2906"/>
    <w:rsid w:val="008C2FC0"/>
    <w:rsid w:val="008C375D"/>
    <w:rsid w:val="008C3A49"/>
    <w:rsid w:val="008C52BB"/>
    <w:rsid w:val="008C5831"/>
    <w:rsid w:val="008C6D1A"/>
    <w:rsid w:val="008C79AE"/>
    <w:rsid w:val="008C7AE9"/>
    <w:rsid w:val="008C7FEB"/>
    <w:rsid w:val="008D3605"/>
    <w:rsid w:val="008D5B65"/>
    <w:rsid w:val="008D692A"/>
    <w:rsid w:val="008D70AB"/>
    <w:rsid w:val="008E1C3D"/>
    <w:rsid w:val="008E1D18"/>
    <w:rsid w:val="008E2FAD"/>
    <w:rsid w:val="008E3E5B"/>
    <w:rsid w:val="008E4CEF"/>
    <w:rsid w:val="008E4F8A"/>
    <w:rsid w:val="008E6085"/>
    <w:rsid w:val="008E6DCE"/>
    <w:rsid w:val="008E77C9"/>
    <w:rsid w:val="008F01CA"/>
    <w:rsid w:val="008F0410"/>
    <w:rsid w:val="008F1FED"/>
    <w:rsid w:val="008F2B5C"/>
    <w:rsid w:val="008F4FBD"/>
    <w:rsid w:val="008F69FA"/>
    <w:rsid w:val="00903586"/>
    <w:rsid w:val="00905155"/>
    <w:rsid w:val="009063C2"/>
    <w:rsid w:val="00910B38"/>
    <w:rsid w:val="00912397"/>
    <w:rsid w:val="00913234"/>
    <w:rsid w:val="0091366E"/>
    <w:rsid w:val="00914736"/>
    <w:rsid w:val="0091488A"/>
    <w:rsid w:val="0091509E"/>
    <w:rsid w:val="009163AE"/>
    <w:rsid w:val="0091736F"/>
    <w:rsid w:val="009209B3"/>
    <w:rsid w:val="00922A85"/>
    <w:rsid w:val="00922ED2"/>
    <w:rsid w:val="009234DA"/>
    <w:rsid w:val="009237F9"/>
    <w:rsid w:val="00923F94"/>
    <w:rsid w:val="009252C8"/>
    <w:rsid w:val="009276AC"/>
    <w:rsid w:val="00927DB5"/>
    <w:rsid w:val="00930AA6"/>
    <w:rsid w:val="0093163A"/>
    <w:rsid w:val="00931FF8"/>
    <w:rsid w:val="00934A23"/>
    <w:rsid w:val="00935F22"/>
    <w:rsid w:val="009371BC"/>
    <w:rsid w:val="00937465"/>
    <w:rsid w:val="00940605"/>
    <w:rsid w:val="00943E3B"/>
    <w:rsid w:val="00944651"/>
    <w:rsid w:val="009448FA"/>
    <w:rsid w:val="00945286"/>
    <w:rsid w:val="00945570"/>
    <w:rsid w:val="00945A02"/>
    <w:rsid w:val="0095026E"/>
    <w:rsid w:val="00951E9E"/>
    <w:rsid w:val="00953490"/>
    <w:rsid w:val="00955D0A"/>
    <w:rsid w:val="00961050"/>
    <w:rsid w:val="00964864"/>
    <w:rsid w:val="009650B9"/>
    <w:rsid w:val="00965334"/>
    <w:rsid w:val="00965402"/>
    <w:rsid w:val="00965B7D"/>
    <w:rsid w:val="0096776E"/>
    <w:rsid w:val="00971485"/>
    <w:rsid w:val="0097156A"/>
    <w:rsid w:val="009746BF"/>
    <w:rsid w:val="00974BD2"/>
    <w:rsid w:val="00976E58"/>
    <w:rsid w:val="00976EB5"/>
    <w:rsid w:val="00977628"/>
    <w:rsid w:val="00977B13"/>
    <w:rsid w:val="00977E7D"/>
    <w:rsid w:val="0098033D"/>
    <w:rsid w:val="00981388"/>
    <w:rsid w:val="009814E6"/>
    <w:rsid w:val="009830CD"/>
    <w:rsid w:val="00983C7D"/>
    <w:rsid w:val="00984DF2"/>
    <w:rsid w:val="00985D46"/>
    <w:rsid w:val="00986CBA"/>
    <w:rsid w:val="00987696"/>
    <w:rsid w:val="00987C82"/>
    <w:rsid w:val="00987EEC"/>
    <w:rsid w:val="00991A56"/>
    <w:rsid w:val="00991C22"/>
    <w:rsid w:val="00991D6F"/>
    <w:rsid w:val="0099213D"/>
    <w:rsid w:val="00993441"/>
    <w:rsid w:val="00995362"/>
    <w:rsid w:val="00996322"/>
    <w:rsid w:val="0099652B"/>
    <w:rsid w:val="00996963"/>
    <w:rsid w:val="00997979"/>
    <w:rsid w:val="009A068D"/>
    <w:rsid w:val="009A128B"/>
    <w:rsid w:val="009A1BBF"/>
    <w:rsid w:val="009A1FE1"/>
    <w:rsid w:val="009A2A08"/>
    <w:rsid w:val="009A2BFE"/>
    <w:rsid w:val="009A2DD0"/>
    <w:rsid w:val="009A3A42"/>
    <w:rsid w:val="009A3E32"/>
    <w:rsid w:val="009A4017"/>
    <w:rsid w:val="009A695A"/>
    <w:rsid w:val="009A7F56"/>
    <w:rsid w:val="009B29CF"/>
    <w:rsid w:val="009B2CFE"/>
    <w:rsid w:val="009B3E6B"/>
    <w:rsid w:val="009C0D51"/>
    <w:rsid w:val="009C14EC"/>
    <w:rsid w:val="009C2627"/>
    <w:rsid w:val="009C3263"/>
    <w:rsid w:val="009C342C"/>
    <w:rsid w:val="009C5183"/>
    <w:rsid w:val="009C5600"/>
    <w:rsid w:val="009C5CFE"/>
    <w:rsid w:val="009C7331"/>
    <w:rsid w:val="009D050A"/>
    <w:rsid w:val="009D0869"/>
    <w:rsid w:val="009D1DE7"/>
    <w:rsid w:val="009D4994"/>
    <w:rsid w:val="009D568A"/>
    <w:rsid w:val="009D5C51"/>
    <w:rsid w:val="009D614C"/>
    <w:rsid w:val="009D63C4"/>
    <w:rsid w:val="009D6EFF"/>
    <w:rsid w:val="009D7514"/>
    <w:rsid w:val="009D7BB9"/>
    <w:rsid w:val="009D7EDC"/>
    <w:rsid w:val="009E007E"/>
    <w:rsid w:val="009E1D51"/>
    <w:rsid w:val="009E2925"/>
    <w:rsid w:val="009E7AB4"/>
    <w:rsid w:val="009F1834"/>
    <w:rsid w:val="009F1F21"/>
    <w:rsid w:val="009F282E"/>
    <w:rsid w:val="009F3A9C"/>
    <w:rsid w:val="009F472E"/>
    <w:rsid w:val="009F47E1"/>
    <w:rsid w:val="009F4C66"/>
    <w:rsid w:val="009F7130"/>
    <w:rsid w:val="00A0066B"/>
    <w:rsid w:val="00A0193E"/>
    <w:rsid w:val="00A01B2B"/>
    <w:rsid w:val="00A02DE7"/>
    <w:rsid w:val="00A0331B"/>
    <w:rsid w:val="00A03FA5"/>
    <w:rsid w:val="00A04662"/>
    <w:rsid w:val="00A04E0F"/>
    <w:rsid w:val="00A058F6"/>
    <w:rsid w:val="00A1033C"/>
    <w:rsid w:val="00A10CA9"/>
    <w:rsid w:val="00A11B52"/>
    <w:rsid w:val="00A11C86"/>
    <w:rsid w:val="00A121CD"/>
    <w:rsid w:val="00A13646"/>
    <w:rsid w:val="00A1435C"/>
    <w:rsid w:val="00A1629D"/>
    <w:rsid w:val="00A165A3"/>
    <w:rsid w:val="00A16894"/>
    <w:rsid w:val="00A177ED"/>
    <w:rsid w:val="00A209BF"/>
    <w:rsid w:val="00A22628"/>
    <w:rsid w:val="00A245E6"/>
    <w:rsid w:val="00A24792"/>
    <w:rsid w:val="00A26559"/>
    <w:rsid w:val="00A26901"/>
    <w:rsid w:val="00A305B1"/>
    <w:rsid w:val="00A30FD5"/>
    <w:rsid w:val="00A31AA6"/>
    <w:rsid w:val="00A32AF3"/>
    <w:rsid w:val="00A33098"/>
    <w:rsid w:val="00A33134"/>
    <w:rsid w:val="00A37852"/>
    <w:rsid w:val="00A43C3A"/>
    <w:rsid w:val="00A44D75"/>
    <w:rsid w:val="00A4518B"/>
    <w:rsid w:val="00A46C5B"/>
    <w:rsid w:val="00A47B49"/>
    <w:rsid w:val="00A47EED"/>
    <w:rsid w:val="00A51613"/>
    <w:rsid w:val="00A51B05"/>
    <w:rsid w:val="00A51D31"/>
    <w:rsid w:val="00A523A9"/>
    <w:rsid w:val="00A565DB"/>
    <w:rsid w:val="00A570BC"/>
    <w:rsid w:val="00A61BA2"/>
    <w:rsid w:val="00A64E5D"/>
    <w:rsid w:val="00A71EF6"/>
    <w:rsid w:val="00A72501"/>
    <w:rsid w:val="00A732F7"/>
    <w:rsid w:val="00A737A6"/>
    <w:rsid w:val="00A7497E"/>
    <w:rsid w:val="00A75B3F"/>
    <w:rsid w:val="00A761DC"/>
    <w:rsid w:val="00A76AA5"/>
    <w:rsid w:val="00A76C63"/>
    <w:rsid w:val="00A80F33"/>
    <w:rsid w:val="00A8119B"/>
    <w:rsid w:val="00A82381"/>
    <w:rsid w:val="00A8283E"/>
    <w:rsid w:val="00A82AC6"/>
    <w:rsid w:val="00A84657"/>
    <w:rsid w:val="00A87A69"/>
    <w:rsid w:val="00A9096F"/>
    <w:rsid w:val="00A92A20"/>
    <w:rsid w:val="00A93186"/>
    <w:rsid w:val="00A93A0E"/>
    <w:rsid w:val="00A96BBC"/>
    <w:rsid w:val="00AA12C7"/>
    <w:rsid w:val="00AA164C"/>
    <w:rsid w:val="00AA1956"/>
    <w:rsid w:val="00AA26B6"/>
    <w:rsid w:val="00AA2EB7"/>
    <w:rsid w:val="00AA40FE"/>
    <w:rsid w:val="00AA47D7"/>
    <w:rsid w:val="00AA734C"/>
    <w:rsid w:val="00AB3780"/>
    <w:rsid w:val="00AB3CF2"/>
    <w:rsid w:val="00AB6FDF"/>
    <w:rsid w:val="00AB774F"/>
    <w:rsid w:val="00AB7AB6"/>
    <w:rsid w:val="00AC1119"/>
    <w:rsid w:val="00AC1DC6"/>
    <w:rsid w:val="00AC2638"/>
    <w:rsid w:val="00AC26C6"/>
    <w:rsid w:val="00AC292A"/>
    <w:rsid w:val="00AC41D7"/>
    <w:rsid w:val="00AC44E7"/>
    <w:rsid w:val="00AC529C"/>
    <w:rsid w:val="00AC60F8"/>
    <w:rsid w:val="00AC65D1"/>
    <w:rsid w:val="00AD0CC5"/>
    <w:rsid w:val="00AD0E90"/>
    <w:rsid w:val="00AD1495"/>
    <w:rsid w:val="00AD57C2"/>
    <w:rsid w:val="00AD696C"/>
    <w:rsid w:val="00AD7956"/>
    <w:rsid w:val="00AE1A85"/>
    <w:rsid w:val="00AE1BDE"/>
    <w:rsid w:val="00AE28BC"/>
    <w:rsid w:val="00AE365F"/>
    <w:rsid w:val="00AE49E8"/>
    <w:rsid w:val="00AE5097"/>
    <w:rsid w:val="00AE608C"/>
    <w:rsid w:val="00AF002B"/>
    <w:rsid w:val="00AF0FEA"/>
    <w:rsid w:val="00AF23C8"/>
    <w:rsid w:val="00AF23F5"/>
    <w:rsid w:val="00AF29E1"/>
    <w:rsid w:val="00AF2ABE"/>
    <w:rsid w:val="00AF2CE9"/>
    <w:rsid w:val="00AF3DD4"/>
    <w:rsid w:val="00AF506D"/>
    <w:rsid w:val="00AF5DFB"/>
    <w:rsid w:val="00AF7AD2"/>
    <w:rsid w:val="00B0255E"/>
    <w:rsid w:val="00B0574A"/>
    <w:rsid w:val="00B057C8"/>
    <w:rsid w:val="00B06650"/>
    <w:rsid w:val="00B11297"/>
    <w:rsid w:val="00B12633"/>
    <w:rsid w:val="00B13F21"/>
    <w:rsid w:val="00B13F48"/>
    <w:rsid w:val="00B1416E"/>
    <w:rsid w:val="00B15F87"/>
    <w:rsid w:val="00B16AD8"/>
    <w:rsid w:val="00B237C8"/>
    <w:rsid w:val="00B251F7"/>
    <w:rsid w:val="00B30288"/>
    <w:rsid w:val="00B308C7"/>
    <w:rsid w:val="00B31818"/>
    <w:rsid w:val="00B34608"/>
    <w:rsid w:val="00B36F37"/>
    <w:rsid w:val="00B416FA"/>
    <w:rsid w:val="00B41715"/>
    <w:rsid w:val="00B423D8"/>
    <w:rsid w:val="00B4286F"/>
    <w:rsid w:val="00B43E2E"/>
    <w:rsid w:val="00B455F2"/>
    <w:rsid w:val="00B511F9"/>
    <w:rsid w:val="00B53177"/>
    <w:rsid w:val="00B549EA"/>
    <w:rsid w:val="00B60332"/>
    <w:rsid w:val="00B617BC"/>
    <w:rsid w:val="00B623BA"/>
    <w:rsid w:val="00B62847"/>
    <w:rsid w:val="00B63FED"/>
    <w:rsid w:val="00B6406E"/>
    <w:rsid w:val="00B654BE"/>
    <w:rsid w:val="00B659FF"/>
    <w:rsid w:val="00B675C8"/>
    <w:rsid w:val="00B70AD7"/>
    <w:rsid w:val="00B71497"/>
    <w:rsid w:val="00B72274"/>
    <w:rsid w:val="00B724BF"/>
    <w:rsid w:val="00B729D7"/>
    <w:rsid w:val="00B735CD"/>
    <w:rsid w:val="00B73EC6"/>
    <w:rsid w:val="00B742C9"/>
    <w:rsid w:val="00B756B3"/>
    <w:rsid w:val="00B764B1"/>
    <w:rsid w:val="00B7680C"/>
    <w:rsid w:val="00B76F29"/>
    <w:rsid w:val="00B771D5"/>
    <w:rsid w:val="00B80C20"/>
    <w:rsid w:val="00B80D2D"/>
    <w:rsid w:val="00B82320"/>
    <w:rsid w:val="00B82D25"/>
    <w:rsid w:val="00B82DD7"/>
    <w:rsid w:val="00B84222"/>
    <w:rsid w:val="00B84E2D"/>
    <w:rsid w:val="00B855F0"/>
    <w:rsid w:val="00B92207"/>
    <w:rsid w:val="00B92634"/>
    <w:rsid w:val="00B94039"/>
    <w:rsid w:val="00B95306"/>
    <w:rsid w:val="00BA01D0"/>
    <w:rsid w:val="00BA150C"/>
    <w:rsid w:val="00BA477E"/>
    <w:rsid w:val="00BA4B1C"/>
    <w:rsid w:val="00BA684E"/>
    <w:rsid w:val="00BA7DE4"/>
    <w:rsid w:val="00BB0553"/>
    <w:rsid w:val="00BB1B46"/>
    <w:rsid w:val="00BB2D24"/>
    <w:rsid w:val="00BB3719"/>
    <w:rsid w:val="00BB6489"/>
    <w:rsid w:val="00BC0437"/>
    <w:rsid w:val="00BC1025"/>
    <w:rsid w:val="00BC136E"/>
    <w:rsid w:val="00BC2CEA"/>
    <w:rsid w:val="00BC2F25"/>
    <w:rsid w:val="00BC3E1C"/>
    <w:rsid w:val="00BC54DB"/>
    <w:rsid w:val="00BC5F3D"/>
    <w:rsid w:val="00BC7056"/>
    <w:rsid w:val="00BD1462"/>
    <w:rsid w:val="00BD3DB2"/>
    <w:rsid w:val="00BD3FC0"/>
    <w:rsid w:val="00BD6006"/>
    <w:rsid w:val="00BD6022"/>
    <w:rsid w:val="00BD6933"/>
    <w:rsid w:val="00BD7C85"/>
    <w:rsid w:val="00BE0A54"/>
    <w:rsid w:val="00BE77F3"/>
    <w:rsid w:val="00BF27DC"/>
    <w:rsid w:val="00BF2CA0"/>
    <w:rsid w:val="00BF50A2"/>
    <w:rsid w:val="00BF5773"/>
    <w:rsid w:val="00C011E8"/>
    <w:rsid w:val="00C016B5"/>
    <w:rsid w:val="00C0356C"/>
    <w:rsid w:val="00C05991"/>
    <w:rsid w:val="00C05D51"/>
    <w:rsid w:val="00C06280"/>
    <w:rsid w:val="00C06402"/>
    <w:rsid w:val="00C06B2A"/>
    <w:rsid w:val="00C07223"/>
    <w:rsid w:val="00C0724A"/>
    <w:rsid w:val="00C10990"/>
    <w:rsid w:val="00C111E4"/>
    <w:rsid w:val="00C11675"/>
    <w:rsid w:val="00C13D96"/>
    <w:rsid w:val="00C14EE0"/>
    <w:rsid w:val="00C15AB6"/>
    <w:rsid w:val="00C167C3"/>
    <w:rsid w:val="00C24BD2"/>
    <w:rsid w:val="00C274E4"/>
    <w:rsid w:val="00C27EC9"/>
    <w:rsid w:val="00C3018A"/>
    <w:rsid w:val="00C31264"/>
    <w:rsid w:val="00C31352"/>
    <w:rsid w:val="00C325A8"/>
    <w:rsid w:val="00C338EB"/>
    <w:rsid w:val="00C339A5"/>
    <w:rsid w:val="00C35115"/>
    <w:rsid w:val="00C40D99"/>
    <w:rsid w:val="00C426A5"/>
    <w:rsid w:val="00C437B7"/>
    <w:rsid w:val="00C44F1E"/>
    <w:rsid w:val="00C4535A"/>
    <w:rsid w:val="00C456A4"/>
    <w:rsid w:val="00C45F65"/>
    <w:rsid w:val="00C4688A"/>
    <w:rsid w:val="00C46A79"/>
    <w:rsid w:val="00C46A8E"/>
    <w:rsid w:val="00C46E7B"/>
    <w:rsid w:val="00C4746F"/>
    <w:rsid w:val="00C47F05"/>
    <w:rsid w:val="00C47FB1"/>
    <w:rsid w:val="00C50D67"/>
    <w:rsid w:val="00C51D5C"/>
    <w:rsid w:val="00C52BD8"/>
    <w:rsid w:val="00C5380D"/>
    <w:rsid w:val="00C57BF7"/>
    <w:rsid w:val="00C63B25"/>
    <w:rsid w:val="00C6472E"/>
    <w:rsid w:val="00C64C98"/>
    <w:rsid w:val="00C6557D"/>
    <w:rsid w:val="00C65A90"/>
    <w:rsid w:val="00C67610"/>
    <w:rsid w:val="00C702A8"/>
    <w:rsid w:val="00C70C40"/>
    <w:rsid w:val="00C70F87"/>
    <w:rsid w:val="00C7232C"/>
    <w:rsid w:val="00C739D8"/>
    <w:rsid w:val="00C74127"/>
    <w:rsid w:val="00C74236"/>
    <w:rsid w:val="00C747CC"/>
    <w:rsid w:val="00C762DC"/>
    <w:rsid w:val="00C767D0"/>
    <w:rsid w:val="00C77455"/>
    <w:rsid w:val="00C807AE"/>
    <w:rsid w:val="00C81753"/>
    <w:rsid w:val="00C81C2F"/>
    <w:rsid w:val="00C826AD"/>
    <w:rsid w:val="00C8398A"/>
    <w:rsid w:val="00C84F4A"/>
    <w:rsid w:val="00C87D3E"/>
    <w:rsid w:val="00C90661"/>
    <w:rsid w:val="00C90D1F"/>
    <w:rsid w:val="00C913B1"/>
    <w:rsid w:val="00C92CB2"/>
    <w:rsid w:val="00C94B22"/>
    <w:rsid w:val="00C96666"/>
    <w:rsid w:val="00CA04C4"/>
    <w:rsid w:val="00CA09CA"/>
    <w:rsid w:val="00CA2CC9"/>
    <w:rsid w:val="00CA7180"/>
    <w:rsid w:val="00CB11B9"/>
    <w:rsid w:val="00CB23E9"/>
    <w:rsid w:val="00CB2449"/>
    <w:rsid w:val="00CB2851"/>
    <w:rsid w:val="00CB2AB9"/>
    <w:rsid w:val="00CB3F12"/>
    <w:rsid w:val="00CB5D02"/>
    <w:rsid w:val="00CB76D5"/>
    <w:rsid w:val="00CB7E3A"/>
    <w:rsid w:val="00CC0011"/>
    <w:rsid w:val="00CC044A"/>
    <w:rsid w:val="00CC1215"/>
    <w:rsid w:val="00CC4562"/>
    <w:rsid w:val="00CC4A03"/>
    <w:rsid w:val="00CC4BCA"/>
    <w:rsid w:val="00CC5BF2"/>
    <w:rsid w:val="00CC5D43"/>
    <w:rsid w:val="00CC63D4"/>
    <w:rsid w:val="00CC63D5"/>
    <w:rsid w:val="00CC662F"/>
    <w:rsid w:val="00CC7C5C"/>
    <w:rsid w:val="00CD0C58"/>
    <w:rsid w:val="00CD125B"/>
    <w:rsid w:val="00CD1ED8"/>
    <w:rsid w:val="00CD3A9E"/>
    <w:rsid w:val="00CD4CF9"/>
    <w:rsid w:val="00CD4F33"/>
    <w:rsid w:val="00CD5D20"/>
    <w:rsid w:val="00CE0A94"/>
    <w:rsid w:val="00CE36D2"/>
    <w:rsid w:val="00CE4655"/>
    <w:rsid w:val="00CE4C17"/>
    <w:rsid w:val="00CE59D2"/>
    <w:rsid w:val="00CF0D15"/>
    <w:rsid w:val="00CF2B05"/>
    <w:rsid w:val="00CF33EB"/>
    <w:rsid w:val="00CF3CB4"/>
    <w:rsid w:val="00CF4F0E"/>
    <w:rsid w:val="00CF5317"/>
    <w:rsid w:val="00CF6FFE"/>
    <w:rsid w:val="00CF7012"/>
    <w:rsid w:val="00D00DF9"/>
    <w:rsid w:val="00D01578"/>
    <w:rsid w:val="00D015AD"/>
    <w:rsid w:val="00D018AD"/>
    <w:rsid w:val="00D041CF"/>
    <w:rsid w:val="00D05D6C"/>
    <w:rsid w:val="00D0619B"/>
    <w:rsid w:val="00D06846"/>
    <w:rsid w:val="00D072D8"/>
    <w:rsid w:val="00D10E5D"/>
    <w:rsid w:val="00D13854"/>
    <w:rsid w:val="00D138B9"/>
    <w:rsid w:val="00D14A46"/>
    <w:rsid w:val="00D14C59"/>
    <w:rsid w:val="00D1539B"/>
    <w:rsid w:val="00D16D18"/>
    <w:rsid w:val="00D176B1"/>
    <w:rsid w:val="00D2014E"/>
    <w:rsid w:val="00D2089A"/>
    <w:rsid w:val="00D21996"/>
    <w:rsid w:val="00D2204A"/>
    <w:rsid w:val="00D25043"/>
    <w:rsid w:val="00D254F7"/>
    <w:rsid w:val="00D30D51"/>
    <w:rsid w:val="00D30DE3"/>
    <w:rsid w:val="00D3103D"/>
    <w:rsid w:val="00D31998"/>
    <w:rsid w:val="00D32E4E"/>
    <w:rsid w:val="00D33309"/>
    <w:rsid w:val="00D33B80"/>
    <w:rsid w:val="00D34D36"/>
    <w:rsid w:val="00D36812"/>
    <w:rsid w:val="00D3723A"/>
    <w:rsid w:val="00D4182B"/>
    <w:rsid w:val="00D418FC"/>
    <w:rsid w:val="00D4195A"/>
    <w:rsid w:val="00D41E3E"/>
    <w:rsid w:val="00D42314"/>
    <w:rsid w:val="00D441C6"/>
    <w:rsid w:val="00D44B40"/>
    <w:rsid w:val="00D45047"/>
    <w:rsid w:val="00D451CF"/>
    <w:rsid w:val="00D451E7"/>
    <w:rsid w:val="00D45847"/>
    <w:rsid w:val="00D46A27"/>
    <w:rsid w:val="00D476E0"/>
    <w:rsid w:val="00D53764"/>
    <w:rsid w:val="00D54A70"/>
    <w:rsid w:val="00D57169"/>
    <w:rsid w:val="00D602B5"/>
    <w:rsid w:val="00D6120F"/>
    <w:rsid w:val="00D61983"/>
    <w:rsid w:val="00D61DD3"/>
    <w:rsid w:val="00D62E08"/>
    <w:rsid w:val="00D635F2"/>
    <w:rsid w:val="00D63970"/>
    <w:rsid w:val="00D64AF2"/>
    <w:rsid w:val="00D667A7"/>
    <w:rsid w:val="00D67EED"/>
    <w:rsid w:val="00D72068"/>
    <w:rsid w:val="00D73546"/>
    <w:rsid w:val="00D73BBB"/>
    <w:rsid w:val="00D73CDF"/>
    <w:rsid w:val="00D751AA"/>
    <w:rsid w:val="00D7658D"/>
    <w:rsid w:val="00D77124"/>
    <w:rsid w:val="00D77FB0"/>
    <w:rsid w:val="00D77FFC"/>
    <w:rsid w:val="00D801FA"/>
    <w:rsid w:val="00D81275"/>
    <w:rsid w:val="00D82FB3"/>
    <w:rsid w:val="00D86646"/>
    <w:rsid w:val="00D868B9"/>
    <w:rsid w:val="00D86E72"/>
    <w:rsid w:val="00D873FA"/>
    <w:rsid w:val="00D8766C"/>
    <w:rsid w:val="00D87B19"/>
    <w:rsid w:val="00D90613"/>
    <w:rsid w:val="00D90B17"/>
    <w:rsid w:val="00D90F9D"/>
    <w:rsid w:val="00D917BD"/>
    <w:rsid w:val="00D91DD3"/>
    <w:rsid w:val="00D92A6D"/>
    <w:rsid w:val="00D94C83"/>
    <w:rsid w:val="00DA0990"/>
    <w:rsid w:val="00DA439B"/>
    <w:rsid w:val="00DA4496"/>
    <w:rsid w:val="00DA53FD"/>
    <w:rsid w:val="00DA543C"/>
    <w:rsid w:val="00DA5A2E"/>
    <w:rsid w:val="00DA6A3C"/>
    <w:rsid w:val="00DB09F7"/>
    <w:rsid w:val="00DB0DCC"/>
    <w:rsid w:val="00DB0E40"/>
    <w:rsid w:val="00DB1D7D"/>
    <w:rsid w:val="00DB2ACC"/>
    <w:rsid w:val="00DB4D7F"/>
    <w:rsid w:val="00DB554B"/>
    <w:rsid w:val="00DB570A"/>
    <w:rsid w:val="00DB6C1B"/>
    <w:rsid w:val="00DC0652"/>
    <w:rsid w:val="00DC152D"/>
    <w:rsid w:val="00DC26B2"/>
    <w:rsid w:val="00DC37A0"/>
    <w:rsid w:val="00DC428C"/>
    <w:rsid w:val="00DC5F8C"/>
    <w:rsid w:val="00DC6358"/>
    <w:rsid w:val="00DC6361"/>
    <w:rsid w:val="00DD1419"/>
    <w:rsid w:val="00DD20B3"/>
    <w:rsid w:val="00DD248D"/>
    <w:rsid w:val="00DD3487"/>
    <w:rsid w:val="00DD4F0B"/>
    <w:rsid w:val="00DD65FA"/>
    <w:rsid w:val="00DD6B4A"/>
    <w:rsid w:val="00DD7422"/>
    <w:rsid w:val="00DE24E0"/>
    <w:rsid w:val="00DE2BC0"/>
    <w:rsid w:val="00DE2E8B"/>
    <w:rsid w:val="00DE7DC6"/>
    <w:rsid w:val="00DE7F86"/>
    <w:rsid w:val="00DF105E"/>
    <w:rsid w:val="00DF1B5A"/>
    <w:rsid w:val="00DF27E9"/>
    <w:rsid w:val="00DF3518"/>
    <w:rsid w:val="00DF3EAB"/>
    <w:rsid w:val="00DF4242"/>
    <w:rsid w:val="00DF4304"/>
    <w:rsid w:val="00DF56AF"/>
    <w:rsid w:val="00DF57D6"/>
    <w:rsid w:val="00DF5BAD"/>
    <w:rsid w:val="00DF5E70"/>
    <w:rsid w:val="00DF5EBB"/>
    <w:rsid w:val="00DF649D"/>
    <w:rsid w:val="00E019C7"/>
    <w:rsid w:val="00E0377E"/>
    <w:rsid w:val="00E03ED7"/>
    <w:rsid w:val="00E03F54"/>
    <w:rsid w:val="00E053CE"/>
    <w:rsid w:val="00E06811"/>
    <w:rsid w:val="00E0686A"/>
    <w:rsid w:val="00E100A6"/>
    <w:rsid w:val="00E10805"/>
    <w:rsid w:val="00E1204C"/>
    <w:rsid w:val="00E1373F"/>
    <w:rsid w:val="00E13C02"/>
    <w:rsid w:val="00E14409"/>
    <w:rsid w:val="00E14D5B"/>
    <w:rsid w:val="00E175FD"/>
    <w:rsid w:val="00E1776D"/>
    <w:rsid w:val="00E234C7"/>
    <w:rsid w:val="00E235AB"/>
    <w:rsid w:val="00E243CC"/>
    <w:rsid w:val="00E2686A"/>
    <w:rsid w:val="00E27033"/>
    <w:rsid w:val="00E3181A"/>
    <w:rsid w:val="00E33B92"/>
    <w:rsid w:val="00E370F1"/>
    <w:rsid w:val="00E43834"/>
    <w:rsid w:val="00E439AF"/>
    <w:rsid w:val="00E4459A"/>
    <w:rsid w:val="00E4464C"/>
    <w:rsid w:val="00E45687"/>
    <w:rsid w:val="00E508F8"/>
    <w:rsid w:val="00E513E2"/>
    <w:rsid w:val="00E535D2"/>
    <w:rsid w:val="00E56313"/>
    <w:rsid w:val="00E619B0"/>
    <w:rsid w:val="00E621FF"/>
    <w:rsid w:val="00E623E9"/>
    <w:rsid w:val="00E63041"/>
    <w:rsid w:val="00E643B3"/>
    <w:rsid w:val="00E6474B"/>
    <w:rsid w:val="00E65FA5"/>
    <w:rsid w:val="00E6626D"/>
    <w:rsid w:val="00E6642A"/>
    <w:rsid w:val="00E664D0"/>
    <w:rsid w:val="00E665FA"/>
    <w:rsid w:val="00E673AD"/>
    <w:rsid w:val="00E67660"/>
    <w:rsid w:val="00E67EA0"/>
    <w:rsid w:val="00E73FAD"/>
    <w:rsid w:val="00E74399"/>
    <w:rsid w:val="00E75DDA"/>
    <w:rsid w:val="00E761D4"/>
    <w:rsid w:val="00E7642F"/>
    <w:rsid w:val="00E80B04"/>
    <w:rsid w:val="00E82D01"/>
    <w:rsid w:val="00E82FFE"/>
    <w:rsid w:val="00E9066B"/>
    <w:rsid w:val="00E90C2A"/>
    <w:rsid w:val="00E93B7F"/>
    <w:rsid w:val="00E943AD"/>
    <w:rsid w:val="00EA15BE"/>
    <w:rsid w:val="00EA270A"/>
    <w:rsid w:val="00EA2CD3"/>
    <w:rsid w:val="00EA3536"/>
    <w:rsid w:val="00EA3AB8"/>
    <w:rsid w:val="00EA4167"/>
    <w:rsid w:val="00EA50DC"/>
    <w:rsid w:val="00EA5280"/>
    <w:rsid w:val="00EA532C"/>
    <w:rsid w:val="00EA6F18"/>
    <w:rsid w:val="00EA7065"/>
    <w:rsid w:val="00EA7E63"/>
    <w:rsid w:val="00EB08AB"/>
    <w:rsid w:val="00EB0D70"/>
    <w:rsid w:val="00EB11BC"/>
    <w:rsid w:val="00EB11DF"/>
    <w:rsid w:val="00EB2684"/>
    <w:rsid w:val="00EB559A"/>
    <w:rsid w:val="00EB60F2"/>
    <w:rsid w:val="00EB6B07"/>
    <w:rsid w:val="00EB6FD0"/>
    <w:rsid w:val="00EB7DCA"/>
    <w:rsid w:val="00EC3D01"/>
    <w:rsid w:val="00EC471C"/>
    <w:rsid w:val="00EC47D4"/>
    <w:rsid w:val="00EC54C8"/>
    <w:rsid w:val="00EC58A9"/>
    <w:rsid w:val="00EC6F60"/>
    <w:rsid w:val="00ED03E7"/>
    <w:rsid w:val="00ED1AD3"/>
    <w:rsid w:val="00ED22C5"/>
    <w:rsid w:val="00ED4692"/>
    <w:rsid w:val="00ED4E11"/>
    <w:rsid w:val="00ED4E79"/>
    <w:rsid w:val="00ED6161"/>
    <w:rsid w:val="00ED70BD"/>
    <w:rsid w:val="00ED77F6"/>
    <w:rsid w:val="00ED7B1F"/>
    <w:rsid w:val="00ED7CBB"/>
    <w:rsid w:val="00EE09F3"/>
    <w:rsid w:val="00EE0BD6"/>
    <w:rsid w:val="00EE0E36"/>
    <w:rsid w:val="00EE1661"/>
    <w:rsid w:val="00EE3ACB"/>
    <w:rsid w:val="00EE47EC"/>
    <w:rsid w:val="00EE4FE5"/>
    <w:rsid w:val="00EE518C"/>
    <w:rsid w:val="00EE57C5"/>
    <w:rsid w:val="00EE71C1"/>
    <w:rsid w:val="00EE76C4"/>
    <w:rsid w:val="00EF2BEF"/>
    <w:rsid w:val="00EF2E11"/>
    <w:rsid w:val="00EF4860"/>
    <w:rsid w:val="00EF49B0"/>
    <w:rsid w:val="00EF5C6C"/>
    <w:rsid w:val="00F01B99"/>
    <w:rsid w:val="00F03D7B"/>
    <w:rsid w:val="00F0524C"/>
    <w:rsid w:val="00F05BD9"/>
    <w:rsid w:val="00F061C6"/>
    <w:rsid w:val="00F06EAA"/>
    <w:rsid w:val="00F072BE"/>
    <w:rsid w:val="00F100D2"/>
    <w:rsid w:val="00F1314C"/>
    <w:rsid w:val="00F132FA"/>
    <w:rsid w:val="00F1351C"/>
    <w:rsid w:val="00F13BA7"/>
    <w:rsid w:val="00F140FE"/>
    <w:rsid w:val="00F163B5"/>
    <w:rsid w:val="00F167FE"/>
    <w:rsid w:val="00F21D2C"/>
    <w:rsid w:val="00F2226B"/>
    <w:rsid w:val="00F2456E"/>
    <w:rsid w:val="00F2531D"/>
    <w:rsid w:val="00F26B8A"/>
    <w:rsid w:val="00F32E7F"/>
    <w:rsid w:val="00F3371F"/>
    <w:rsid w:val="00F33C3C"/>
    <w:rsid w:val="00F3576E"/>
    <w:rsid w:val="00F36A7B"/>
    <w:rsid w:val="00F37278"/>
    <w:rsid w:val="00F37394"/>
    <w:rsid w:val="00F41001"/>
    <w:rsid w:val="00F41B1A"/>
    <w:rsid w:val="00F426BC"/>
    <w:rsid w:val="00F43F19"/>
    <w:rsid w:val="00F468D5"/>
    <w:rsid w:val="00F4790D"/>
    <w:rsid w:val="00F47E00"/>
    <w:rsid w:val="00F518F6"/>
    <w:rsid w:val="00F5199D"/>
    <w:rsid w:val="00F51BDB"/>
    <w:rsid w:val="00F5426A"/>
    <w:rsid w:val="00F54FF8"/>
    <w:rsid w:val="00F55FD6"/>
    <w:rsid w:val="00F5651D"/>
    <w:rsid w:val="00F6086A"/>
    <w:rsid w:val="00F6241E"/>
    <w:rsid w:val="00F63DBC"/>
    <w:rsid w:val="00F70080"/>
    <w:rsid w:val="00F707A6"/>
    <w:rsid w:val="00F731BE"/>
    <w:rsid w:val="00F73D95"/>
    <w:rsid w:val="00F75814"/>
    <w:rsid w:val="00F76FE3"/>
    <w:rsid w:val="00F772A5"/>
    <w:rsid w:val="00F81CEA"/>
    <w:rsid w:val="00F86FFD"/>
    <w:rsid w:val="00F87F03"/>
    <w:rsid w:val="00F90572"/>
    <w:rsid w:val="00F90F60"/>
    <w:rsid w:val="00F91452"/>
    <w:rsid w:val="00F91B0C"/>
    <w:rsid w:val="00F93012"/>
    <w:rsid w:val="00F9309E"/>
    <w:rsid w:val="00F97A46"/>
    <w:rsid w:val="00FA0DA6"/>
    <w:rsid w:val="00FA0FDF"/>
    <w:rsid w:val="00FA1ED8"/>
    <w:rsid w:val="00FA2065"/>
    <w:rsid w:val="00FA212F"/>
    <w:rsid w:val="00FA3C2D"/>
    <w:rsid w:val="00FA668C"/>
    <w:rsid w:val="00FA75E0"/>
    <w:rsid w:val="00FB128E"/>
    <w:rsid w:val="00FB4571"/>
    <w:rsid w:val="00FB45F3"/>
    <w:rsid w:val="00FB489C"/>
    <w:rsid w:val="00FB5FE8"/>
    <w:rsid w:val="00FC0D77"/>
    <w:rsid w:val="00FC1C54"/>
    <w:rsid w:val="00FC27B6"/>
    <w:rsid w:val="00FD4821"/>
    <w:rsid w:val="00FD6FCD"/>
    <w:rsid w:val="00FE175A"/>
    <w:rsid w:val="00FE2079"/>
    <w:rsid w:val="00FE37CF"/>
    <w:rsid w:val="00FE44D9"/>
    <w:rsid w:val="00FE5314"/>
    <w:rsid w:val="00FE6BC5"/>
    <w:rsid w:val="00FE72EA"/>
    <w:rsid w:val="00FE749D"/>
    <w:rsid w:val="00FF4A2F"/>
    <w:rsid w:val="00FF4DE0"/>
    <w:rsid w:val="00FF56DB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462B"/>
  <w15:docId w15:val="{F82D70CA-82FF-454B-B27B-5CD433C9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4">
    <w:name w:val="Знак"/>
    <w:basedOn w:val="a0"/>
    <w:link w:val="a5"/>
    <w:pPr>
      <w:spacing w:after="160" w:line="240" w:lineRule="exact"/>
    </w:pPr>
    <w:rPr>
      <w:rFonts w:ascii="Verdana" w:hAnsi="Verdana"/>
      <w:sz w:val="20"/>
    </w:rPr>
  </w:style>
  <w:style w:type="character" w:customStyle="1" w:styleId="a5">
    <w:name w:val="Знак"/>
    <w:basedOn w:val="1"/>
    <w:link w:val="a4"/>
    <w:rPr>
      <w:rFonts w:ascii="Verdana" w:hAnsi="Verdana"/>
      <w:sz w:val="20"/>
    </w:rPr>
  </w:style>
  <w:style w:type="paragraph" w:styleId="a6">
    <w:name w:val="Normal (Web)"/>
    <w:basedOn w:val="a0"/>
    <w:link w:val="a7"/>
    <w:uiPriority w:val="99"/>
    <w:pPr>
      <w:spacing w:beforeAutospacing="1" w:afterAutospacing="1"/>
    </w:pPr>
  </w:style>
  <w:style w:type="character" w:customStyle="1" w:styleId="a7">
    <w:name w:val="Обычный (Интернет) Знак"/>
    <w:basedOn w:val="1"/>
    <w:link w:val="a6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8"/>
  </w:style>
  <w:style w:type="character" w:styleId="a8">
    <w:name w:val="page number"/>
    <w:basedOn w:val="a1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0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0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9"/>
    <w:rPr>
      <w:i/>
    </w:rPr>
  </w:style>
  <w:style w:type="character" w:styleId="a9">
    <w:name w:val="Emphasis"/>
    <w:link w:val="16"/>
    <w:qFormat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a">
    <w:name w:val="header"/>
    <w:basedOn w:val="a0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1"/>
    <w:link w:val="iceouttxt4"/>
  </w:style>
  <w:style w:type="paragraph" w:customStyle="1" w:styleId="ac">
    <w:name w:val="Знак Знак Знак Знак Знак Знак Знак Знак Знак Знак"/>
    <w:basedOn w:val="a0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 Знак Знак Знак Знак Знак Знак"/>
    <w:basedOn w:val="1"/>
    <w:link w:val="ac"/>
    <w:rPr>
      <w:rFonts w:ascii="Verdana" w:hAnsi="Verdana"/>
      <w:sz w:val="20"/>
    </w:rPr>
  </w:style>
  <w:style w:type="paragraph" w:styleId="ae">
    <w:name w:val="Body Text"/>
    <w:basedOn w:val="a0"/>
    <w:link w:val="af"/>
    <w:rPr>
      <w:i/>
      <w:sz w:val="20"/>
    </w:rPr>
  </w:style>
  <w:style w:type="character" w:customStyle="1" w:styleId="af">
    <w:name w:val="Основной текст Знак"/>
    <w:basedOn w:val="1"/>
    <w:link w:val="ae"/>
    <w:rPr>
      <w:i/>
      <w:sz w:val="20"/>
    </w:rPr>
  </w:style>
  <w:style w:type="paragraph" w:customStyle="1" w:styleId="af0">
    <w:name w:val="Знак Знак Знак Знак"/>
    <w:basedOn w:val="a0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 Знак Знак Знак"/>
    <w:basedOn w:val="1"/>
    <w:link w:val="af0"/>
    <w:rPr>
      <w:rFonts w:ascii="Verdana" w:hAnsi="Verdana"/>
      <w:sz w:val="20"/>
    </w:rPr>
  </w:style>
  <w:style w:type="paragraph" w:styleId="af2">
    <w:name w:val="No Spacing"/>
    <w:link w:val="af3"/>
    <w:uiPriority w:val="1"/>
    <w:qFormat/>
    <w:rPr>
      <w:sz w:val="24"/>
    </w:rPr>
  </w:style>
  <w:style w:type="character" w:customStyle="1" w:styleId="af3">
    <w:name w:val="Без интервала Знак"/>
    <w:link w:val="af2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4"/>
    <w:rPr>
      <w:b/>
    </w:rPr>
  </w:style>
  <w:style w:type="character" w:styleId="af4">
    <w:name w:val="Strong"/>
    <w:link w:val="17"/>
    <w:uiPriority w:val="22"/>
    <w:qFormat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5">
    <w:name w:val="footer"/>
    <w:basedOn w:val="a0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7"/>
    <w:rPr>
      <w:color w:val="0000FF"/>
      <w:u w:val="single"/>
    </w:rPr>
  </w:style>
  <w:style w:type="character" w:styleId="af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8">
    <w:name w:val="Subtitle"/>
    <w:link w:val="a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Заголовок Знак"/>
    <w:link w:val="af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c">
    <w:name w:val="Balloon Text"/>
    <w:basedOn w:val="a0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afe">
    <w:name w:val="Знак Знак Знак Знак Знак Знак Знак"/>
    <w:basedOn w:val="a0"/>
    <w:link w:val="aff"/>
    <w:pPr>
      <w:spacing w:after="160" w:line="240" w:lineRule="exact"/>
    </w:pPr>
    <w:rPr>
      <w:rFonts w:ascii="Verdana" w:hAnsi="Verdana"/>
      <w:sz w:val="20"/>
    </w:rPr>
  </w:style>
  <w:style w:type="character" w:customStyle="1" w:styleId="aff">
    <w:name w:val="Знак Знак Знак Знак Знак Знак Знак"/>
    <w:basedOn w:val="1"/>
    <w:link w:val="afe"/>
    <w:rPr>
      <w:rFonts w:ascii="Verdana" w:hAnsi="Verdana"/>
      <w:sz w:val="20"/>
    </w:rPr>
  </w:style>
  <w:style w:type="paragraph" w:styleId="aff0">
    <w:name w:val="List Paragraph"/>
    <w:basedOn w:val="a0"/>
    <w:link w:val="aff1"/>
    <w:uiPriority w:val="34"/>
    <w:qFormat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uiPriority w:val="34"/>
    <w:rPr>
      <w:sz w:val="24"/>
    </w:rPr>
  </w:style>
  <w:style w:type="table" w:styleId="aff2">
    <w:name w:val="Table Grid"/>
    <w:basedOn w:val="a2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Знак Знак Знак Знак Знак Знак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4">
    <w:name w:val="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20">
    <w:name w:val="Основной текст 22"/>
    <w:basedOn w:val="a0"/>
    <w:rsid w:val="00F63DBC"/>
    <w:rPr>
      <w:color w:val="auto"/>
      <w:sz w:val="28"/>
    </w:rPr>
  </w:style>
  <w:style w:type="paragraph" w:customStyle="1" w:styleId="1d">
    <w:name w:val="Знак Знак Знак Знак Знак Знак Знак Знак Знак1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ConsPlusNormal1">
    <w:name w:val="ConsPlusNormal Знак"/>
    <w:locked/>
    <w:rsid w:val="00F63DBC"/>
    <w:rPr>
      <w:rFonts w:ascii="Arial" w:hAnsi="Arial" w:cs="Arial"/>
    </w:rPr>
  </w:style>
  <w:style w:type="character" w:styleId="aff6">
    <w:name w:val="Placeholder Text"/>
    <w:basedOn w:val="a1"/>
    <w:uiPriority w:val="99"/>
    <w:semiHidden/>
    <w:rsid w:val="00532F1E"/>
    <w:rPr>
      <w:color w:val="808080"/>
    </w:rPr>
  </w:style>
  <w:style w:type="character" w:styleId="aff7">
    <w:name w:val="annotation reference"/>
    <w:basedOn w:val="a1"/>
    <w:uiPriority w:val="99"/>
    <w:semiHidden/>
    <w:unhideWhenUsed/>
    <w:rsid w:val="006E71DF"/>
    <w:rPr>
      <w:sz w:val="16"/>
      <w:szCs w:val="16"/>
    </w:rPr>
  </w:style>
  <w:style w:type="paragraph" w:styleId="aff8">
    <w:name w:val="annotation text"/>
    <w:basedOn w:val="a0"/>
    <w:link w:val="aff9"/>
    <w:uiPriority w:val="99"/>
    <w:semiHidden/>
    <w:unhideWhenUsed/>
    <w:rsid w:val="006E71DF"/>
    <w:rPr>
      <w:sz w:val="20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6E71DF"/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6E71DF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6E71DF"/>
    <w:rPr>
      <w:b/>
      <w:bCs/>
    </w:rPr>
  </w:style>
  <w:style w:type="paragraph" w:customStyle="1" w:styleId="Default">
    <w:name w:val="Default"/>
    <w:rsid w:val="00EE47EC"/>
    <w:pPr>
      <w:autoSpaceDE w:val="0"/>
      <w:autoSpaceDN w:val="0"/>
      <w:adjustRightInd w:val="0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CC4A03"/>
    <w:pPr>
      <w:numPr>
        <w:numId w:val="11"/>
      </w:numPr>
      <w:contextualSpacing/>
    </w:pPr>
  </w:style>
  <w:style w:type="table" w:customStyle="1" w:styleId="1e">
    <w:name w:val="Сетка таблицы1"/>
    <w:basedOn w:val="a2"/>
    <w:next w:val="aff2"/>
    <w:uiPriority w:val="39"/>
    <w:rsid w:val="00711EB9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Основной"/>
    <w:basedOn w:val="a0"/>
    <w:qFormat/>
    <w:rsid w:val="0095026E"/>
    <w:pPr>
      <w:widowControl w:val="0"/>
      <w:ind w:firstLine="720"/>
      <w:jc w:val="both"/>
    </w:pPr>
    <w:rPr>
      <w:color w:val="auto"/>
      <w:sz w:val="28"/>
      <w:szCs w:val="28"/>
    </w:rPr>
  </w:style>
  <w:style w:type="paragraph" w:customStyle="1" w:styleId="s1">
    <w:name w:val="s_1"/>
    <w:basedOn w:val="a0"/>
    <w:rsid w:val="00984DF2"/>
    <w:pPr>
      <w:spacing w:before="100" w:beforeAutospacing="1" w:after="100" w:afterAutospacing="1"/>
    </w:pPr>
    <w:rPr>
      <w:color w:val="auto"/>
      <w:szCs w:val="24"/>
    </w:rPr>
  </w:style>
  <w:style w:type="table" w:customStyle="1" w:styleId="25">
    <w:name w:val="Сетка таблицы2"/>
    <w:basedOn w:val="a2"/>
    <w:next w:val="aff2"/>
    <w:uiPriority w:val="59"/>
    <w:rsid w:val="00C31352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33D8-8AB8-4682-A7AD-2C290556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33</Pages>
  <Words>13426</Words>
  <Characters>76530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238</cp:revision>
  <cp:lastPrinted>2023-12-09T03:57:00Z</cp:lastPrinted>
  <dcterms:created xsi:type="dcterms:W3CDTF">2023-11-24T05:03:00Z</dcterms:created>
  <dcterms:modified xsi:type="dcterms:W3CDTF">2023-12-29T05:44:00Z</dcterms:modified>
</cp:coreProperties>
</file>