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FE" w:rsidRDefault="00747DFE" w:rsidP="000D09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42950" cy="937260"/>
            <wp:effectExtent l="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058" cy="941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DFE" w:rsidRDefault="00747DFE" w:rsidP="00707071">
      <w:pPr>
        <w:pStyle w:val="6"/>
        <w:rPr>
          <w:b w:val="0"/>
          <w:sz w:val="28"/>
          <w:szCs w:val="28"/>
        </w:rPr>
      </w:pPr>
      <w:r>
        <w:rPr>
          <w:bCs/>
          <w:sz w:val="32"/>
          <w:szCs w:val="32"/>
        </w:rPr>
        <w:t xml:space="preserve"> </w:t>
      </w:r>
    </w:p>
    <w:p w:rsidR="00707071" w:rsidRPr="00F84DD3" w:rsidRDefault="00707071" w:rsidP="00707071">
      <w:pPr>
        <w:pStyle w:val="6"/>
        <w:rPr>
          <w:sz w:val="32"/>
          <w:szCs w:val="32"/>
        </w:rPr>
      </w:pPr>
      <w:r>
        <w:rPr>
          <w:bCs/>
          <w:sz w:val="32"/>
          <w:szCs w:val="32"/>
        </w:rPr>
        <w:t xml:space="preserve">АППАРАТ </w:t>
      </w:r>
      <w:r w:rsidRPr="00F84DD3">
        <w:rPr>
          <w:bCs/>
          <w:sz w:val="32"/>
          <w:szCs w:val="32"/>
        </w:rPr>
        <w:t>ДУМ</w:t>
      </w:r>
      <w:r>
        <w:rPr>
          <w:bCs/>
          <w:sz w:val="32"/>
          <w:szCs w:val="32"/>
        </w:rPr>
        <w:t>Ы</w:t>
      </w:r>
      <w:r w:rsidRPr="00F84DD3">
        <w:rPr>
          <w:bCs/>
          <w:sz w:val="32"/>
          <w:szCs w:val="32"/>
        </w:rPr>
        <w:t xml:space="preserve"> </w:t>
      </w:r>
      <w:r w:rsidRPr="00F84DD3">
        <w:rPr>
          <w:sz w:val="32"/>
          <w:szCs w:val="32"/>
        </w:rPr>
        <w:t>ГОРОДА НЕФТЕЮГАНСКА</w:t>
      </w:r>
    </w:p>
    <w:p w:rsidR="00FA4098" w:rsidRDefault="00FA4098" w:rsidP="00747DFE">
      <w:pPr>
        <w:pStyle w:val="aa"/>
        <w:jc w:val="center"/>
        <w:rPr>
          <w:i w:val="0"/>
          <w:sz w:val="18"/>
        </w:rPr>
      </w:pPr>
    </w:p>
    <w:p w:rsidR="00747DFE" w:rsidRPr="00EA603D" w:rsidRDefault="00747DFE" w:rsidP="00747DFE">
      <w:pPr>
        <w:pStyle w:val="aa"/>
        <w:jc w:val="center"/>
        <w:rPr>
          <w:i w:val="0"/>
          <w:sz w:val="18"/>
        </w:rPr>
      </w:pPr>
      <w:r>
        <w:rPr>
          <w:i w:val="0"/>
          <w:sz w:val="18"/>
        </w:rPr>
        <w:t xml:space="preserve">микрорайон 2,  дом 25, город </w:t>
      </w:r>
      <w:r w:rsidRPr="00EA603D">
        <w:rPr>
          <w:i w:val="0"/>
          <w:sz w:val="18"/>
        </w:rPr>
        <w:t xml:space="preserve">Нефтеюганск, Ханты-Мансийский автономный округ-Югра, 628309  </w:t>
      </w:r>
    </w:p>
    <w:p w:rsidR="00747DFE" w:rsidRPr="00EA603D" w:rsidRDefault="00747DFE" w:rsidP="00747DFE">
      <w:pPr>
        <w:pStyle w:val="aa"/>
        <w:jc w:val="center"/>
        <w:rPr>
          <w:i w:val="0"/>
          <w:sz w:val="18"/>
          <w:szCs w:val="18"/>
        </w:rPr>
      </w:pPr>
      <w:r w:rsidRPr="00EA603D">
        <w:rPr>
          <w:i w:val="0"/>
          <w:sz w:val="18"/>
          <w:szCs w:val="18"/>
        </w:rPr>
        <w:t xml:space="preserve">тел. (3463) 229643, 238536, факс 22-28-78     </w:t>
      </w:r>
      <w:r w:rsidRPr="00EA603D">
        <w:rPr>
          <w:i w:val="0"/>
          <w:sz w:val="18"/>
          <w:szCs w:val="18"/>
          <w:lang w:val="en-US"/>
        </w:rPr>
        <w:t>E</w:t>
      </w:r>
      <w:r w:rsidRPr="00EA603D">
        <w:rPr>
          <w:i w:val="0"/>
          <w:sz w:val="18"/>
          <w:szCs w:val="18"/>
        </w:rPr>
        <w:t>-</w:t>
      </w:r>
      <w:r w:rsidRPr="00EA603D">
        <w:rPr>
          <w:i w:val="0"/>
          <w:sz w:val="18"/>
          <w:szCs w:val="18"/>
          <w:lang w:val="en-US"/>
        </w:rPr>
        <w:t>mail</w:t>
      </w:r>
      <w:r w:rsidRPr="00EA603D">
        <w:rPr>
          <w:i w:val="0"/>
          <w:sz w:val="18"/>
          <w:szCs w:val="18"/>
        </w:rPr>
        <w:t>:</w:t>
      </w:r>
      <w:r w:rsidRPr="00EA603D">
        <w:rPr>
          <w:i w:val="0"/>
          <w:sz w:val="18"/>
          <w:szCs w:val="18"/>
          <w:lang w:val="en-US"/>
        </w:rPr>
        <w:t>IndinaIG</w:t>
      </w:r>
      <w:r w:rsidRPr="00EA603D">
        <w:rPr>
          <w:i w:val="0"/>
          <w:sz w:val="18"/>
          <w:szCs w:val="18"/>
        </w:rPr>
        <w:t>@</w:t>
      </w:r>
      <w:r w:rsidRPr="00EA603D">
        <w:rPr>
          <w:i w:val="0"/>
          <w:sz w:val="18"/>
          <w:szCs w:val="18"/>
          <w:lang w:val="en-US"/>
        </w:rPr>
        <w:t>admugansk</w:t>
      </w:r>
      <w:r w:rsidRPr="00EA603D">
        <w:rPr>
          <w:i w:val="0"/>
          <w:sz w:val="18"/>
          <w:szCs w:val="18"/>
          <w:u w:val="single"/>
        </w:rPr>
        <w:t xml:space="preserve"> </w:t>
      </w:r>
    </w:p>
    <w:p w:rsidR="00747DFE" w:rsidRDefault="00747DFE" w:rsidP="00747DFE">
      <w:pPr>
        <w:spacing w:line="360" w:lineRule="auto"/>
      </w:pPr>
    </w:p>
    <w:p w:rsidR="006A3D29" w:rsidRPr="00830142" w:rsidRDefault="00FA4098" w:rsidP="00830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</w:t>
      </w:r>
      <w:r w:rsidR="00830142" w:rsidRPr="0083014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83014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A4098" w:rsidRDefault="00FA4098" w:rsidP="00DF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00" w:rsidRPr="00054D55" w:rsidRDefault="008E4A00" w:rsidP="00DF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D55">
        <w:rPr>
          <w:rFonts w:ascii="Times New Roman" w:hAnsi="Times New Roman" w:cs="Times New Roman"/>
          <w:b/>
          <w:sz w:val="28"/>
          <w:szCs w:val="28"/>
        </w:rPr>
        <w:t>ПРАВОВОЕ ЗАКЛЮЧЕНИЕ</w:t>
      </w:r>
    </w:p>
    <w:p w:rsidR="00FC5AC3" w:rsidRPr="001C4A8C" w:rsidRDefault="000D0911" w:rsidP="00DF1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D55">
        <w:rPr>
          <w:rFonts w:ascii="Times New Roman" w:hAnsi="Times New Roman" w:cs="Times New Roman"/>
          <w:b/>
          <w:sz w:val="28"/>
          <w:szCs w:val="28"/>
        </w:rPr>
        <w:t>на проект решения Д</w:t>
      </w:r>
      <w:r w:rsidR="006A5BD7" w:rsidRPr="00054D55">
        <w:rPr>
          <w:rFonts w:ascii="Times New Roman" w:hAnsi="Times New Roman" w:cs="Times New Roman"/>
          <w:b/>
          <w:sz w:val="28"/>
          <w:szCs w:val="28"/>
        </w:rPr>
        <w:t xml:space="preserve">умы города </w:t>
      </w:r>
      <w:r w:rsidRPr="00054D55">
        <w:rPr>
          <w:rFonts w:ascii="Times New Roman" w:hAnsi="Times New Roman" w:cs="Times New Roman"/>
          <w:b/>
          <w:sz w:val="28"/>
          <w:szCs w:val="28"/>
        </w:rPr>
        <w:t>«</w:t>
      </w:r>
      <w:r w:rsidR="00054D55" w:rsidRPr="00054D5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C4A8C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 w:rsidR="001C4A8C" w:rsidRPr="001C4A8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  <w:r w:rsidR="001C4A8C" w:rsidRPr="001C4A8C">
        <w:rPr>
          <w:rFonts w:ascii="Times New Roman" w:hAnsi="Times New Roman" w:cs="Times New Roman"/>
          <w:b/>
          <w:sz w:val="28"/>
          <w:szCs w:val="28"/>
        </w:rPr>
        <w:t>проведения конкурса на замещение должности муниципальной службы в органах местного самоуправления города Нефтеюганска</w:t>
      </w:r>
      <w:r w:rsidR="00FC5AC3" w:rsidRPr="001C4A8C">
        <w:rPr>
          <w:rFonts w:ascii="Times New Roman" w:hAnsi="Times New Roman" w:cs="Times New Roman"/>
          <w:b/>
          <w:sz w:val="28"/>
          <w:szCs w:val="28"/>
        </w:rPr>
        <w:t>»</w:t>
      </w:r>
    </w:p>
    <w:p w:rsidR="004F7297" w:rsidRDefault="004F7297" w:rsidP="004F7297">
      <w:pPr>
        <w:pStyle w:val="21"/>
        <w:jc w:val="center"/>
        <w:rPr>
          <w:b/>
          <w:szCs w:val="28"/>
        </w:rPr>
      </w:pPr>
    </w:p>
    <w:p w:rsidR="00E534CB" w:rsidRPr="00054D55" w:rsidRDefault="00E534CB" w:rsidP="00054D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545E">
        <w:rPr>
          <w:rFonts w:ascii="Times New Roman" w:hAnsi="Times New Roman" w:cs="Times New Roman"/>
          <w:sz w:val="28"/>
          <w:szCs w:val="28"/>
        </w:rPr>
        <w:t xml:space="preserve">В результате проведенной правовой, в том числе антикоррупционной, экспертизы проекта решения </w:t>
      </w:r>
      <w:r w:rsidR="006A5BD7" w:rsidRPr="00054D55">
        <w:rPr>
          <w:rFonts w:ascii="Times New Roman" w:hAnsi="Times New Roman" w:cs="Times New Roman"/>
          <w:sz w:val="28"/>
          <w:szCs w:val="28"/>
        </w:rPr>
        <w:t>Думы</w:t>
      </w:r>
      <w:r w:rsidRPr="00054D55">
        <w:rPr>
          <w:rFonts w:ascii="Times New Roman" w:hAnsi="Times New Roman" w:cs="Times New Roman"/>
          <w:sz w:val="28"/>
          <w:szCs w:val="28"/>
        </w:rPr>
        <w:t xml:space="preserve"> «</w:t>
      </w:r>
      <w:r w:rsidR="001C4A8C" w:rsidRPr="001C4A8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C4A8C" w:rsidRPr="001C4A8C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1C4A8C" w:rsidRPr="001C4A8C">
        <w:rPr>
          <w:rFonts w:ascii="Times New Roman" w:hAnsi="Times New Roman" w:cs="Times New Roman"/>
          <w:sz w:val="28"/>
          <w:szCs w:val="28"/>
        </w:rPr>
        <w:t>проведения конкурса на замещение должности муниципальной службы в органах местного самоуправления города Нефтеюганска</w:t>
      </w:r>
      <w:r w:rsidR="00FC5AC3" w:rsidRPr="00054D55">
        <w:rPr>
          <w:rFonts w:ascii="Times New Roman" w:hAnsi="Times New Roman" w:cs="Times New Roman"/>
          <w:sz w:val="28"/>
          <w:szCs w:val="28"/>
        </w:rPr>
        <w:t xml:space="preserve">» </w:t>
      </w:r>
      <w:r w:rsidRPr="00054D55">
        <w:rPr>
          <w:rFonts w:ascii="Times New Roman" w:hAnsi="Times New Roman" w:cs="Times New Roman"/>
          <w:sz w:val="28"/>
          <w:szCs w:val="28"/>
        </w:rPr>
        <w:t>(далее - Проект), сообщаю следующее:</w:t>
      </w:r>
    </w:p>
    <w:p w:rsidR="00DF18D5" w:rsidRDefault="00DF18D5" w:rsidP="00DF18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77B7">
        <w:rPr>
          <w:rFonts w:ascii="Times New Roman" w:hAnsi="Times New Roman" w:cs="Times New Roman"/>
          <w:sz w:val="28"/>
          <w:szCs w:val="28"/>
        </w:rPr>
        <w:t xml:space="preserve">Проект разработан </w:t>
      </w:r>
      <w:r w:rsidR="00B058FB" w:rsidRPr="002777B7">
        <w:rPr>
          <w:rFonts w:ascii="Times New Roman" w:hAnsi="Times New Roman" w:cs="Times New Roman"/>
          <w:sz w:val="28"/>
          <w:szCs w:val="28"/>
        </w:rPr>
        <w:t xml:space="preserve">в соответствии со статьей 17 </w:t>
      </w:r>
      <w:r w:rsidR="00B058FB" w:rsidRPr="002777B7">
        <w:rPr>
          <w:rFonts w:ascii="Times New Roman" w:hAnsi="Times New Roman" w:cs="Times New Roman"/>
          <w:bCs/>
          <w:sz w:val="28"/>
          <w:szCs w:val="28"/>
        </w:rPr>
        <w:t>Федерального</w:t>
      </w:r>
      <w:r w:rsidR="00B058FB" w:rsidRPr="002777B7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B058FB" w:rsidRPr="002777B7">
        <w:rPr>
          <w:rFonts w:ascii="Times New Roman" w:hAnsi="Times New Roman" w:cs="Times New Roman"/>
          <w:bCs/>
          <w:sz w:val="28"/>
          <w:szCs w:val="28"/>
        </w:rPr>
        <w:t xml:space="preserve"> от 02.03.2007 №</w:t>
      </w:r>
      <w:r w:rsidR="00B058FB" w:rsidRPr="002777B7">
        <w:rPr>
          <w:rFonts w:ascii="Times New Roman" w:hAnsi="Times New Roman" w:cs="Times New Roman"/>
          <w:sz w:val="28"/>
          <w:szCs w:val="28"/>
        </w:rPr>
        <w:t xml:space="preserve"> 25-ФЗ</w:t>
      </w:r>
      <w:r w:rsidR="00B058FB" w:rsidRPr="002777B7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058FB" w:rsidRPr="002777B7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Федерации»</w:t>
      </w:r>
      <w:r w:rsidR="00B058FB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058FB" w:rsidRPr="00877514">
        <w:rPr>
          <w:rFonts w:ascii="Times New Roman" w:hAnsi="Times New Roman" w:cs="Times New Roman"/>
          <w:bCs/>
          <w:sz w:val="28"/>
          <w:szCs w:val="28"/>
        </w:rPr>
        <w:t>ФЗ № 25-ФЗ)</w:t>
      </w:r>
      <w:r w:rsidR="00B058F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B058FB" w:rsidRPr="002777B7">
        <w:rPr>
          <w:rFonts w:ascii="Times New Roman" w:hAnsi="Times New Roman" w:cs="Times New Roman"/>
          <w:sz w:val="28"/>
          <w:szCs w:val="28"/>
        </w:rPr>
        <w:t>статьёй 46.3 Устава города Нефтеюганска</w:t>
      </w:r>
      <w:r w:rsidR="00B058FB">
        <w:rPr>
          <w:rFonts w:ascii="Times New Roman" w:hAnsi="Times New Roman" w:cs="Times New Roman"/>
          <w:sz w:val="28"/>
          <w:szCs w:val="28"/>
        </w:rPr>
        <w:t xml:space="preserve">, </w:t>
      </w:r>
      <w:r w:rsidR="00B058FB" w:rsidRPr="002777B7">
        <w:rPr>
          <w:rFonts w:ascii="Times New Roman" w:hAnsi="Times New Roman" w:cs="Times New Roman"/>
          <w:sz w:val="28"/>
          <w:szCs w:val="28"/>
        </w:rPr>
        <w:t>котор</w:t>
      </w:r>
      <w:r w:rsidR="00B058FB">
        <w:rPr>
          <w:rFonts w:ascii="Times New Roman" w:hAnsi="Times New Roman" w:cs="Times New Roman"/>
          <w:sz w:val="28"/>
          <w:szCs w:val="28"/>
        </w:rPr>
        <w:t>ые</w:t>
      </w:r>
      <w:r w:rsidR="00B058FB" w:rsidRPr="002777B7">
        <w:rPr>
          <w:rFonts w:ascii="Times New Roman" w:hAnsi="Times New Roman" w:cs="Times New Roman"/>
          <w:sz w:val="28"/>
          <w:szCs w:val="28"/>
        </w:rPr>
        <w:t xml:space="preserve"> </w:t>
      </w:r>
      <w:r w:rsidRPr="002777B7">
        <w:rPr>
          <w:rFonts w:ascii="Times New Roman" w:hAnsi="Times New Roman" w:cs="Times New Roman"/>
          <w:sz w:val="28"/>
          <w:szCs w:val="28"/>
        </w:rPr>
        <w:t>установл</w:t>
      </w:r>
      <w:r w:rsidR="00B058FB">
        <w:rPr>
          <w:rFonts w:ascii="Times New Roman" w:hAnsi="Times New Roman" w:cs="Times New Roman"/>
          <w:sz w:val="28"/>
          <w:szCs w:val="28"/>
        </w:rPr>
        <w:t>ивают</w:t>
      </w:r>
      <w:r w:rsidRPr="002777B7">
        <w:rPr>
          <w:rFonts w:ascii="Times New Roman" w:hAnsi="Times New Roman" w:cs="Times New Roman"/>
          <w:sz w:val="28"/>
          <w:szCs w:val="28"/>
        </w:rPr>
        <w:t>, что при замещении должности муниципальной службы в муниципальном образовании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службы, их соответствия установленным квалификационным требованиям к должности муниципальной службы.</w:t>
      </w:r>
    </w:p>
    <w:p w:rsidR="00DF18D5" w:rsidRDefault="00DF18D5" w:rsidP="00DF18D5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конкурса на замещение должности муниципальной службы устанавливается муниципальным правовым актом, принимаемым представительным органом муниципального образования. Решением Думы города от 26.03.2015 № 990</w:t>
      </w:r>
      <w:r w:rsidRPr="00F203E2">
        <w:rPr>
          <w:rFonts w:ascii="Times New Roman" w:hAnsi="Times New Roman" w:cs="Times New Roman"/>
          <w:b/>
          <w:sz w:val="28"/>
          <w:szCs w:val="28"/>
        </w:rPr>
        <w:t>-</w:t>
      </w:r>
      <w:r w:rsidRPr="0038594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 xml:space="preserve">проведения конкурса на замещение должности муниципальной службы в органах местного самоуправления города Нефтеюганска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- Порядок), который  разработан в целях обеспечения равного доступа граждан </w:t>
      </w:r>
      <w:r w:rsidRPr="002F03F9">
        <w:rPr>
          <w:rFonts w:ascii="Times New Roman" w:eastAsia="Times New Roman" w:hAnsi="Times New Roman" w:cs="Times New Roman"/>
          <w:sz w:val="28"/>
          <w:szCs w:val="28"/>
        </w:rPr>
        <w:t>к муниципальной службе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равного</w:t>
      </w:r>
      <w:r w:rsidRPr="002F03F9">
        <w:rPr>
          <w:rFonts w:ascii="Times New Roman" w:eastAsia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F03F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служащих на должностной рост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определяет 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eastAsia="Times New Roman" w:hAnsi="Times New Roman" w:cs="Times New Roman"/>
          <w:sz w:val="28"/>
          <w:szCs w:val="28"/>
        </w:rPr>
        <w:t>и условия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 xml:space="preserve"> проведения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>онкурса на замещение вакантн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D739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службы в органах местного самоуправления города Нефтеюганска (далее - Конкурс), порядок формирования и полномочия Конкурсной комиссии.</w:t>
      </w:r>
    </w:p>
    <w:p w:rsidR="00FA4098" w:rsidRDefault="00BE2B89" w:rsidP="00BE2B89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B89">
        <w:rPr>
          <w:rFonts w:ascii="Times New Roman" w:hAnsi="Times New Roman" w:cs="Times New Roman"/>
          <w:sz w:val="28"/>
          <w:szCs w:val="28"/>
        </w:rPr>
        <w:lastRenderedPageBreak/>
        <w:t>Федеральн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Pr="00BE2B89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E2B89">
        <w:rPr>
          <w:rFonts w:ascii="Times New Roman" w:hAnsi="Times New Roman" w:cs="Times New Roman"/>
          <w:sz w:val="28"/>
          <w:szCs w:val="28"/>
        </w:rPr>
        <w:t xml:space="preserve">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E2B89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ены изменения,</w:t>
      </w:r>
      <w:r w:rsidRPr="00BE2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которым</w:t>
      </w:r>
      <w:r w:rsidRPr="00BE2B89">
        <w:rPr>
          <w:rFonts w:ascii="Times New Roman" w:hAnsi="Times New Roman" w:cs="Times New Roman"/>
          <w:sz w:val="28"/>
          <w:szCs w:val="28"/>
        </w:rPr>
        <w:t xml:space="preserve"> контрольно-счётные органы городских округов наделяются правами юридического лица. Счетная палата города Нефтеюганска наделена правами юридического лица с 01.01.2022 года, соответственно проведение Ко</w:t>
      </w:r>
      <w:bookmarkStart w:id="0" w:name="_GoBack"/>
      <w:bookmarkEnd w:id="0"/>
      <w:r w:rsidRPr="00BE2B89">
        <w:rPr>
          <w:rFonts w:ascii="Times New Roman" w:hAnsi="Times New Roman" w:cs="Times New Roman"/>
          <w:sz w:val="28"/>
          <w:szCs w:val="28"/>
        </w:rPr>
        <w:t xml:space="preserve">нкурса на замещение должностей муниципальной службы в Счетной палате города Нефтеюганска </w:t>
      </w:r>
      <w:r w:rsidR="00B058FB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Pr="00BE2B89">
        <w:rPr>
          <w:rFonts w:ascii="Times New Roman" w:hAnsi="Times New Roman" w:cs="Times New Roman"/>
          <w:sz w:val="28"/>
          <w:szCs w:val="28"/>
        </w:rPr>
        <w:t>в компетенции руководителя Счетной палаты города.</w:t>
      </w:r>
      <w:r>
        <w:rPr>
          <w:rFonts w:ascii="Times New Roman" w:hAnsi="Times New Roman" w:cs="Times New Roman"/>
          <w:sz w:val="28"/>
          <w:szCs w:val="28"/>
        </w:rPr>
        <w:t xml:space="preserve"> В связи с чем Проектом предложены соответствующие изменения в </w:t>
      </w:r>
      <w:r w:rsidRPr="00BE2B89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E2B89">
        <w:rPr>
          <w:rFonts w:ascii="Times New Roman" w:hAnsi="Times New Roman" w:cs="Times New Roman"/>
          <w:sz w:val="28"/>
          <w:szCs w:val="28"/>
        </w:rPr>
        <w:t xml:space="preserve"> 1.4, 1.8, 1.9, 3.9, 4.1, 7.4 Порядка в части конкретизации перечня руководителей органов местного самоуправления, а именно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2B89">
        <w:rPr>
          <w:rFonts w:ascii="Times New Roman" w:hAnsi="Times New Roman" w:cs="Times New Roman"/>
          <w:sz w:val="28"/>
          <w:szCs w:val="28"/>
        </w:rPr>
        <w:t>председателя Счетной палаты города Нефтеюганска.</w:t>
      </w:r>
    </w:p>
    <w:p w:rsidR="00BE2B89" w:rsidRPr="00BE2B89" w:rsidRDefault="00BE2B89" w:rsidP="00BE2B89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2B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одпунктом 7 пункта 1 П</w:t>
      </w:r>
      <w:r w:rsidRPr="00BE2B8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2B89">
        <w:rPr>
          <w:rFonts w:ascii="Times New Roman" w:hAnsi="Times New Roman" w:cs="Times New Roman"/>
          <w:sz w:val="28"/>
          <w:szCs w:val="28"/>
        </w:rPr>
        <w:t xml:space="preserve"> уточняется перечень документов, которые представляет гражданин, изъявивший желание участвовать в Конкурсе. Конкретизирован период</w:t>
      </w:r>
      <w:r w:rsidR="003C0ABC">
        <w:rPr>
          <w:rFonts w:ascii="Times New Roman" w:hAnsi="Times New Roman" w:cs="Times New Roman"/>
          <w:sz w:val="28"/>
          <w:szCs w:val="28"/>
        </w:rPr>
        <w:t>,</w:t>
      </w:r>
      <w:r w:rsidRPr="00BE2B89">
        <w:rPr>
          <w:rFonts w:ascii="Times New Roman" w:hAnsi="Times New Roman" w:cs="Times New Roman"/>
          <w:sz w:val="28"/>
          <w:szCs w:val="28"/>
        </w:rPr>
        <w:t xml:space="preserve"> за который предоставляются сведения  о доходах,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- сведения о доходах, полученных от всех источников (включая доходы по прежнему месту работы или месту замещения выборной должности, пенсии, пособия, иные выплаты) представляются за календарный год, предшествующий году подачи документов для участия в Конкурсе на замещение должности муниципальной службы, а сведения об имуществе, принадлежащем на праве собственности, и об обязательствах имущественного характера - по состоянию на первое число месяца, предшествующего месяцу подачи документов для участия в Конкурсе на замещение должности муниципальной службы. Также уточнено, что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 предоставляются за три календарных года, предшествующих году проведения Конкурса, по форме, установленной Правительством Российской Федерации. Определены копии документов, которые требуют предоставление оригиналов для сверки. </w:t>
      </w:r>
      <w:r>
        <w:rPr>
          <w:rFonts w:ascii="Times New Roman" w:hAnsi="Times New Roman" w:cs="Times New Roman"/>
          <w:sz w:val="28"/>
          <w:szCs w:val="28"/>
        </w:rPr>
        <w:t xml:space="preserve">Перечень документов </w:t>
      </w:r>
      <w:r w:rsidRPr="00BE2B89">
        <w:rPr>
          <w:rFonts w:ascii="Times New Roman" w:hAnsi="Times New Roman" w:cs="Times New Roman"/>
          <w:sz w:val="28"/>
          <w:szCs w:val="28"/>
        </w:rPr>
        <w:t>дополнен согласием на обработку персональных данных, а также согласием на обработку персональных данных супруги (супруга).</w:t>
      </w:r>
    </w:p>
    <w:p w:rsidR="00FA4098" w:rsidRDefault="002B675C" w:rsidP="00284D0E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75C">
        <w:rPr>
          <w:rFonts w:ascii="Times New Roman" w:hAnsi="Times New Roman" w:cs="Times New Roman"/>
          <w:sz w:val="28"/>
          <w:szCs w:val="28"/>
        </w:rPr>
        <w:t>Проектом в целях обеспечения равного доступа граждан к муниципальной службе, а также равного права муниципальных служащих на должностной рост</w:t>
      </w:r>
      <w:r w:rsidR="003C0ABC">
        <w:rPr>
          <w:rFonts w:ascii="Times New Roman" w:hAnsi="Times New Roman" w:cs="Times New Roman"/>
          <w:sz w:val="28"/>
          <w:szCs w:val="28"/>
        </w:rPr>
        <w:t>,</w:t>
      </w:r>
      <w:r w:rsidRPr="002B675C">
        <w:rPr>
          <w:rFonts w:ascii="Times New Roman" w:hAnsi="Times New Roman" w:cs="Times New Roman"/>
          <w:sz w:val="28"/>
          <w:szCs w:val="28"/>
        </w:rPr>
        <w:t xml:space="preserve"> предлагается исключить подпункты 5 и 6 пункта 1.6 Порядка, а именно исключить возможность не проводить Конкурс в случае перевода муниципального служащего по его просьбе или с его согласия для прохождения муниципальной службы в орган местного самоуправления города </w:t>
      </w:r>
      <w:r w:rsidRPr="002B675C">
        <w:rPr>
          <w:rFonts w:ascii="Times New Roman" w:hAnsi="Times New Roman" w:cs="Times New Roman"/>
          <w:sz w:val="28"/>
          <w:szCs w:val="28"/>
        </w:rPr>
        <w:lastRenderedPageBreak/>
        <w:t xml:space="preserve">Нефтеюганска из другого органа местного самоуправления, </w:t>
      </w:r>
      <w:r w:rsidR="00B058FB">
        <w:rPr>
          <w:rFonts w:ascii="Times New Roman" w:hAnsi="Times New Roman" w:cs="Times New Roman"/>
          <w:sz w:val="28"/>
          <w:szCs w:val="28"/>
        </w:rPr>
        <w:t xml:space="preserve">и </w:t>
      </w:r>
      <w:r w:rsidRPr="002B675C">
        <w:rPr>
          <w:rFonts w:ascii="Times New Roman" w:hAnsi="Times New Roman" w:cs="Times New Roman"/>
          <w:sz w:val="28"/>
          <w:szCs w:val="28"/>
        </w:rPr>
        <w:t>при назначении на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по номенклатуре должностей работников, подлежащих оформлению на допуск к государственной тайне, а также исключить  возможность муниципальному служащему, изъявившему желание участвовать в Конкурсе, направлять заявление без предоставления документов, предусмотренных пунктом 3.4 Порядка, при условии их наличия в кадровой службе органа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C4F" w:rsidRPr="00196C4F" w:rsidRDefault="00196C4F" w:rsidP="00196C4F">
      <w:pPr>
        <w:pStyle w:val="Con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96C4F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96C4F">
        <w:rPr>
          <w:rFonts w:ascii="Times New Roman" w:hAnsi="Times New Roman" w:cs="Times New Roman"/>
          <w:sz w:val="28"/>
          <w:szCs w:val="28"/>
        </w:rPr>
        <w:t xml:space="preserve"> 1 пункта 1.6 П</w:t>
      </w:r>
      <w:r w:rsidR="00B058FB">
        <w:rPr>
          <w:rFonts w:ascii="Times New Roman" w:hAnsi="Times New Roman" w:cs="Times New Roman"/>
          <w:sz w:val="28"/>
          <w:szCs w:val="28"/>
        </w:rPr>
        <w:t>орядка</w:t>
      </w:r>
      <w:r w:rsidRPr="00196C4F">
        <w:rPr>
          <w:rFonts w:ascii="Times New Roman" w:hAnsi="Times New Roman" w:cs="Times New Roman"/>
          <w:sz w:val="28"/>
          <w:szCs w:val="28"/>
        </w:rPr>
        <w:t xml:space="preserve"> Конкурс не проводится при заключе</w:t>
      </w:r>
      <w:r>
        <w:rPr>
          <w:rFonts w:ascii="Times New Roman" w:hAnsi="Times New Roman" w:cs="Times New Roman"/>
          <w:sz w:val="28"/>
          <w:szCs w:val="28"/>
        </w:rPr>
        <w:t xml:space="preserve">нии срочного трудового договора. Проектом </w:t>
      </w:r>
      <w:r w:rsidRPr="00196C4F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196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данный подпункт в</w:t>
      </w:r>
      <w:r w:rsidRPr="00196C4F">
        <w:rPr>
          <w:rFonts w:ascii="Times New Roman" w:hAnsi="Times New Roman" w:cs="Times New Roman"/>
          <w:sz w:val="28"/>
          <w:szCs w:val="28"/>
        </w:rPr>
        <w:t xml:space="preserve"> части конкретизации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196C4F">
        <w:rPr>
          <w:rFonts w:ascii="Times New Roman" w:hAnsi="Times New Roman" w:cs="Times New Roman"/>
          <w:sz w:val="28"/>
          <w:szCs w:val="28"/>
        </w:rPr>
        <w:t>должнос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196C4F">
        <w:rPr>
          <w:rFonts w:ascii="Times New Roman" w:hAnsi="Times New Roman" w:cs="Times New Roman"/>
          <w:sz w:val="28"/>
          <w:szCs w:val="28"/>
        </w:rPr>
        <w:t xml:space="preserve"> муниципальной службы главной группы, учреждаемых для выполнения функции «помощник (советник)», с которыми заключается срочный трудовой договор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4098" w:rsidRDefault="00196C4F" w:rsidP="00196C4F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4F">
        <w:rPr>
          <w:rFonts w:ascii="Times New Roman" w:hAnsi="Times New Roman" w:cs="Times New Roman"/>
          <w:sz w:val="28"/>
          <w:szCs w:val="28"/>
        </w:rPr>
        <w:t>Пункт 3 статьи 17 ФЗ № 25-ФЗ содержит норму</w:t>
      </w:r>
      <w:r w:rsidR="003C0ABC">
        <w:rPr>
          <w:rFonts w:ascii="Times New Roman" w:hAnsi="Times New Roman" w:cs="Times New Roman"/>
          <w:sz w:val="28"/>
          <w:szCs w:val="28"/>
        </w:rPr>
        <w:t>,</w:t>
      </w:r>
      <w:r w:rsidRPr="00196C4F">
        <w:rPr>
          <w:rFonts w:ascii="Times New Roman" w:hAnsi="Times New Roman" w:cs="Times New Roman"/>
          <w:sz w:val="28"/>
          <w:szCs w:val="28"/>
        </w:rPr>
        <w:t xml:space="preserve"> предписывающую представителю нанимателя (работодателя) заключить трудовой договор и назначить на должность муниципальной службы одного из кандидатов, отобранных конкурсной комиссией по результатам конкурса на замещение должности муниципальной службы. Таким образом, нормы Порядка о замещение вакантной должности муниципальной службы путем назначения на должность в соответствии с трудовым законодательством Российской Федерации, законодательством о муниципальной службе, муниципальными правовыми актами города Нефтеюганска при признании Конкурса несостоявшимся не соответствуют федеральному законодательству, в связи с чем Проектом </w:t>
      </w:r>
      <w:r w:rsidR="0086128F">
        <w:rPr>
          <w:rFonts w:ascii="Times New Roman" w:hAnsi="Times New Roman" w:cs="Times New Roman"/>
          <w:sz w:val="28"/>
          <w:szCs w:val="28"/>
        </w:rPr>
        <w:t>предлагается признать утратившей силу данную</w:t>
      </w:r>
      <w:r w:rsidRPr="00196C4F">
        <w:rPr>
          <w:rFonts w:ascii="Times New Roman" w:hAnsi="Times New Roman" w:cs="Times New Roman"/>
          <w:sz w:val="28"/>
          <w:szCs w:val="28"/>
        </w:rPr>
        <w:t xml:space="preserve"> норм</w:t>
      </w:r>
      <w:r w:rsidR="0086128F">
        <w:rPr>
          <w:rFonts w:ascii="Times New Roman" w:hAnsi="Times New Roman" w:cs="Times New Roman"/>
          <w:sz w:val="28"/>
          <w:szCs w:val="28"/>
        </w:rPr>
        <w:t>у</w:t>
      </w:r>
      <w:r w:rsidRPr="00196C4F">
        <w:rPr>
          <w:rFonts w:ascii="Times New Roman" w:hAnsi="Times New Roman" w:cs="Times New Roman"/>
          <w:sz w:val="28"/>
          <w:szCs w:val="28"/>
        </w:rPr>
        <w:t xml:space="preserve"> в пунктах 1.7, 3.9 и 7.4. В случае, если вакантная должность муниципальной службы в соответствии с нормативно-правовым актом муниципального образования (Порядком) определена к замещению путем проведения Конкурса, то в случае признания Конкурса не состоявшимся, руководитель органа местного самоуправления принимает решение о назначении (проведении) повторного Конкурса на замещение вакантной должности муниципальной службы.</w:t>
      </w:r>
    </w:p>
    <w:p w:rsidR="00877514" w:rsidRPr="00877514" w:rsidRDefault="00B058FB" w:rsidP="00877514">
      <w:pPr>
        <w:pStyle w:val="Con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4.2 пункта 4 Порядка установлено, что о</w:t>
      </w:r>
      <w:r w:rsidRPr="00B058FB">
        <w:rPr>
          <w:rFonts w:ascii="Times New Roman" w:hAnsi="Times New Roman" w:cs="Times New Roman"/>
          <w:sz w:val="28"/>
          <w:szCs w:val="28"/>
        </w:rPr>
        <w:t>бщее число членов Конкурсной комиссии должно быть не менее 5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514" w:rsidRPr="00877514">
        <w:rPr>
          <w:rFonts w:ascii="Times New Roman" w:hAnsi="Times New Roman" w:cs="Times New Roman"/>
          <w:sz w:val="28"/>
          <w:szCs w:val="28"/>
        </w:rPr>
        <w:t>Проектом предл</w:t>
      </w:r>
      <w:r w:rsidR="00BC78E3">
        <w:rPr>
          <w:rFonts w:ascii="Times New Roman" w:hAnsi="Times New Roman" w:cs="Times New Roman"/>
          <w:sz w:val="28"/>
          <w:szCs w:val="28"/>
        </w:rPr>
        <w:t>агается конкретизировать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количе</w:t>
      </w:r>
      <w:r w:rsidR="00BC78E3">
        <w:rPr>
          <w:rFonts w:ascii="Times New Roman" w:hAnsi="Times New Roman" w:cs="Times New Roman"/>
          <w:sz w:val="28"/>
          <w:szCs w:val="28"/>
        </w:rPr>
        <w:t xml:space="preserve">ство членов Конкурсной комиссии 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– 7 человек, в том числе в состав Конкурсной комиссии </w:t>
      </w:r>
      <w:r w:rsidR="0086128F">
        <w:rPr>
          <w:rFonts w:ascii="Times New Roman" w:hAnsi="Times New Roman" w:cs="Times New Roman"/>
          <w:sz w:val="28"/>
          <w:szCs w:val="28"/>
        </w:rPr>
        <w:t xml:space="preserve">предложено </w:t>
      </w:r>
      <w:r w:rsidR="00877514" w:rsidRPr="00877514">
        <w:rPr>
          <w:rFonts w:ascii="Times New Roman" w:hAnsi="Times New Roman" w:cs="Times New Roman"/>
          <w:sz w:val="28"/>
          <w:szCs w:val="28"/>
        </w:rPr>
        <w:t>включ</w:t>
      </w:r>
      <w:r w:rsidR="0086128F">
        <w:rPr>
          <w:rFonts w:ascii="Times New Roman" w:hAnsi="Times New Roman" w:cs="Times New Roman"/>
          <w:sz w:val="28"/>
          <w:szCs w:val="28"/>
        </w:rPr>
        <w:t>ить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тр</w:t>
      </w:r>
      <w:r w:rsidR="0086128F">
        <w:rPr>
          <w:rFonts w:ascii="Times New Roman" w:hAnsi="Times New Roman" w:cs="Times New Roman"/>
          <w:sz w:val="28"/>
          <w:szCs w:val="28"/>
        </w:rPr>
        <w:t>ёх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86128F">
        <w:rPr>
          <w:rFonts w:ascii="Times New Roman" w:hAnsi="Times New Roman" w:cs="Times New Roman"/>
          <w:sz w:val="28"/>
          <w:szCs w:val="28"/>
        </w:rPr>
        <w:t>ов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Думы города Нефтеюганска</w:t>
      </w:r>
      <w:r w:rsidR="0086128F">
        <w:rPr>
          <w:rFonts w:ascii="Times New Roman" w:hAnsi="Times New Roman" w:cs="Times New Roman"/>
          <w:sz w:val="28"/>
          <w:szCs w:val="28"/>
        </w:rPr>
        <w:t xml:space="preserve"> и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86128F">
        <w:rPr>
          <w:rFonts w:ascii="Times New Roman" w:hAnsi="Times New Roman" w:cs="Times New Roman"/>
          <w:sz w:val="28"/>
          <w:szCs w:val="28"/>
        </w:rPr>
        <w:t>ей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образовательных, научных учреждений, других организаций, приглашаемы</w:t>
      </w:r>
      <w:r w:rsidR="0086128F">
        <w:rPr>
          <w:rFonts w:ascii="Times New Roman" w:hAnsi="Times New Roman" w:cs="Times New Roman"/>
          <w:sz w:val="28"/>
          <w:szCs w:val="28"/>
        </w:rPr>
        <w:t>х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в качестве независимых экспертов – специалистов по вопросам, связанным с муниципальной службой. Персональный состав Конкурсной комиссии </w:t>
      </w:r>
      <w:r w:rsidR="0086128F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877514" w:rsidRPr="00877514">
        <w:rPr>
          <w:rFonts w:ascii="Times New Roman" w:hAnsi="Times New Roman" w:cs="Times New Roman"/>
          <w:sz w:val="28"/>
          <w:szCs w:val="28"/>
        </w:rPr>
        <w:t>утвержда</w:t>
      </w:r>
      <w:r w:rsidR="0086128F">
        <w:rPr>
          <w:rFonts w:ascii="Times New Roman" w:hAnsi="Times New Roman" w:cs="Times New Roman"/>
          <w:sz w:val="28"/>
          <w:szCs w:val="28"/>
        </w:rPr>
        <w:t>ть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 проведении Конкурса.</w:t>
      </w:r>
    </w:p>
    <w:p w:rsidR="00877514" w:rsidRPr="00877514" w:rsidRDefault="00BC78E3" w:rsidP="00877514">
      <w:pPr>
        <w:pStyle w:val="Con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ля обеспечения всем претендентам равенство прав и условий при проведении первой части Конкурса Проектом </w:t>
      </w:r>
      <w:r w:rsidR="00DA4D6B">
        <w:rPr>
          <w:rFonts w:ascii="Times New Roman" w:hAnsi="Times New Roman" w:cs="Times New Roman"/>
          <w:sz w:val="28"/>
          <w:szCs w:val="28"/>
        </w:rPr>
        <w:t xml:space="preserve">в пункте 7.7 Порядка </w:t>
      </w:r>
      <w:r w:rsidR="00877514" w:rsidRPr="00877514">
        <w:rPr>
          <w:rFonts w:ascii="Times New Roman" w:hAnsi="Times New Roman" w:cs="Times New Roman"/>
          <w:sz w:val="28"/>
          <w:szCs w:val="28"/>
        </w:rPr>
        <w:t xml:space="preserve">предлагается предоставлять участникам одинаковое количество времени для </w:t>
      </w:r>
      <w:r w:rsidR="00877514" w:rsidRPr="00877514">
        <w:rPr>
          <w:rFonts w:ascii="Times New Roman" w:hAnsi="Times New Roman" w:cs="Times New Roman"/>
          <w:sz w:val="28"/>
          <w:szCs w:val="28"/>
        </w:rPr>
        <w:lastRenderedPageBreak/>
        <w:t>подготовки ответа на вопросы теста, и ограничить данное время 40 минутами</w:t>
      </w:r>
      <w:r w:rsidR="00DA4D6B">
        <w:rPr>
          <w:rFonts w:ascii="Times New Roman" w:hAnsi="Times New Roman" w:cs="Times New Roman"/>
          <w:sz w:val="28"/>
          <w:szCs w:val="28"/>
        </w:rPr>
        <w:t>. В пункте 7.8 Порядка Проектом предл</w:t>
      </w:r>
      <w:r w:rsidR="00A72D12">
        <w:rPr>
          <w:rFonts w:ascii="Times New Roman" w:hAnsi="Times New Roman" w:cs="Times New Roman"/>
          <w:sz w:val="28"/>
          <w:szCs w:val="28"/>
        </w:rPr>
        <w:t>агается</w:t>
      </w:r>
      <w:r w:rsidR="00DA4D6B">
        <w:rPr>
          <w:rFonts w:ascii="Times New Roman" w:hAnsi="Times New Roman" w:cs="Times New Roman"/>
          <w:sz w:val="28"/>
          <w:szCs w:val="28"/>
        </w:rPr>
        <w:t xml:space="preserve"> во второй части Конкурса к</w:t>
      </w:r>
      <w:r w:rsidR="00DA4D6B" w:rsidRPr="00DA4D6B">
        <w:rPr>
          <w:rFonts w:ascii="Times New Roman" w:hAnsi="Times New Roman" w:cs="Times New Roman"/>
          <w:sz w:val="28"/>
          <w:szCs w:val="28"/>
        </w:rPr>
        <w:t>ажд</w:t>
      </w:r>
      <w:r w:rsidR="00DA4D6B">
        <w:rPr>
          <w:rFonts w:ascii="Times New Roman" w:hAnsi="Times New Roman" w:cs="Times New Roman"/>
          <w:sz w:val="28"/>
          <w:szCs w:val="28"/>
        </w:rPr>
        <w:t>ому</w:t>
      </w:r>
      <w:r w:rsidR="00DA4D6B" w:rsidRPr="00DA4D6B">
        <w:rPr>
          <w:rFonts w:ascii="Times New Roman" w:hAnsi="Times New Roman" w:cs="Times New Roman"/>
          <w:sz w:val="28"/>
          <w:szCs w:val="28"/>
        </w:rPr>
        <w:t xml:space="preserve"> член</w:t>
      </w:r>
      <w:r w:rsidR="00DA4D6B">
        <w:rPr>
          <w:rFonts w:ascii="Times New Roman" w:hAnsi="Times New Roman" w:cs="Times New Roman"/>
          <w:sz w:val="28"/>
          <w:szCs w:val="28"/>
        </w:rPr>
        <w:t>у</w:t>
      </w:r>
      <w:r w:rsidR="00DA4D6B" w:rsidRPr="00DA4D6B">
        <w:rPr>
          <w:rFonts w:ascii="Times New Roman" w:hAnsi="Times New Roman" w:cs="Times New Roman"/>
          <w:sz w:val="28"/>
          <w:szCs w:val="28"/>
        </w:rPr>
        <w:t xml:space="preserve"> Конкурсной комиссии </w:t>
      </w:r>
      <w:r w:rsidR="00DA4D6B">
        <w:rPr>
          <w:rFonts w:ascii="Times New Roman" w:hAnsi="Times New Roman" w:cs="Times New Roman"/>
          <w:sz w:val="28"/>
          <w:szCs w:val="28"/>
        </w:rPr>
        <w:t xml:space="preserve">предоставить право </w:t>
      </w:r>
      <w:r w:rsidR="00DA4D6B" w:rsidRPr="00DA4D6B">
        <w:rPr>
          <w:rFonts w:ascii="Times New Roman" w:hAnsi="Times New Roman" w:cs="Times New Roman"/>
          <w:sz w:val="28"/>
          <w:szCs w:val="28"/>
        </w:rPr>
        <w:t>зада</w:t>
      </w:r>
      <w:r w:rsidR="00DA4D6B">
        <w:rPr>
          <w:rFonts w:ascii="Times New Roman" w:hAnsi="Times New Roman" w:cs="Times New Roman"/>
          <w:sz w:val="28"/>
          <w:szCs w:val="28"/>
        </w:rPr>
        <w:t>вать</w:t>
      </w:r>
      <w:r w:rsidR="00DA4D6B" w:rsidRPr="00DA4D6B">
        <w:rPr>
          <w:rFonts w:ascii="Times New Roman" w:hAnsi="Times New Roman" w:cs="Times New Roman"/>
          <w:sz w:val="28"/>
          <w:szCs w:val="28"/>
        </w:rPr>
        <w:t xml:space="preserve"> </w:t>
      </w:r>
      <w:r w:rsidR="00A72D12">
        <w:rPr>
          <w:rFonts w:ascii="Times New Roman" w:hAnsi="Times New Roman" w:cs="Times New Roman"/>
          <w:sz w:val="28"/>
          <w:szCs w:val="28"/>
        </w:rPr>
        <w:t xml:space="preserve">неограниченное количество </w:t>
      </w:r>
      <w:r w:rsidR="00DA4D6B" w:rsidRPr="00DA4D6B">
        <w:rPr>
          <w:rFonts w:ascii="Times New Roman" w:hAnsi="Times New Roman" w:cs="Times New Roman"/>
          <w:sz w:val="28"/>
          <w:szCs w:val="28"/>
        </w:rPr>
        <w:t>вопрос</w:t>
      </w:r>
      <w:r w:rsidR="00A72D12">
        <w:rPr>
          <w:rFonts w:ascii="Times New Roman" w:hAnsi="Times New Roman" w:cs="Times New Roman"/>
          <w:sz w:val="28"/>
          <w:szCs w:val="28"/>
        </w:rPr>
        <w:t>ов</w:t>
      </w:r>
      <w:r w:rsidR="00DA4D6B" w:rsidRPr="00DA4D6B">
        <w:rPr>
          <w:rFonts w:ascii="Times New Roman" w:hAnsi="Times New Roman" w:cs="Times New Roman"/>
          <w:sz w:val="28"/>
          <w:szCs w:val="28"/>
        </w:rPr>
        <w:t xml:space="preserve"> исходя из специфики деятельност</w:t>
      </w:r>
      <w:r w:rsidR="00DA4D6B">
        <w:rPr>
          <w:rFonts w:ascii="Times New Roman" w:hAnsi="Times New Roman" w:cs="Times New Roman"/>
          <w:sz w:val="28"/>
          <w:szCs w:val="28"/>
        </w:rPr>
        <w:t>и</w:t>
      </w:r>
      <w:r w:rsidR="00DA4D6B" w:rsidRPr="00DA4D6B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города Нефтеюганска (органа администрации города Нефтеюганска) в котором предлагается к замещению вакантная должность муниципальной службы</w:t>
      </w:r>
      <w:r w:rsidR="00DA4D6B">
        <w:rPr>
          <w:rFonts w:ascii="Times New Roman" w:hAnsi="Times New Roman" w:cs="Times New Roman"/>
          <w:sz w:val="28"/>
          <w:szCs w:val="28"/>
        </w:rPr>
        <w:t>, а не ограничивать</w:t>
      </w:r>
      <w:r w:rsidR="00A72D12">
        <w:rPr>
          <w:rFonts w:ascii="Times New Roman" w:hAnsi="Times New Roman" w:cs="Times New Roman"/>
          <w:sz w:val="28"/>
          <w:szCs w:val="28"/>
        </w:rPr>
        <w:t>ся</w:t>
      </w:r>
      <w:r w:rsidR="00DA4D6B">
        <w:rPr>
          <w:rFonts w:ascii="Times New Roman" w:hAnsi="Times New Roman" w:cs="Times New Roman"/>
          <w:sz w:val="28"/>
          <w:szCs w:val="28"/>
        </w:rPr>
        <w:t xml:space="preserve"> одним вопросом.</w:t>
      </w:r>
    </w:p>
    <w:p w:rsidR="00FA4098" w:rsidRDefault="00877514" w:rsidP="00877514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514">
        <w:rPr>
          <w:rFonts w:ascii="Times New Roman" w:hAnsi="Times New Roman" w:cs="Times New Roman"/>
          <w:sz w:val="28"/>
          <w:szCs w:val="28"/>
        </w:rPr>
        <w:t>Согласно Методическим рекомендациям по установлению квалификационных требований для замещения должностей муниципальной службы и организации оценки на соответствие указанным требованиям (Министерство труда и социальной защиты РФ) рекомендуется для замещения должностей всех групп (вне зависимости от области и вида деятельности) предъявлять требования к знанию государственного языка Российской Федерации (русского языка). Проектом решения предложено дополнить тест (первая часть Конкурса проводится в виде тестирования) вопросами на знание русского языка.</w:t>
      </w:r>
    </w:p>
    <w:p w:rsidR="00F940AE" w:rsidRPr="00F940AE" w:rsidRDefault="00F940AE" w:rsidP="00F940AE">
      <w:pPr>
        <w:pStyle w:val="Con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в целях формирования кадрового резерва органов местного самоуправления предлагается дополнить Порядок пунктом </w:t>
      </w:r>
      <w:r w:rsidRPr="00F940AE">
        <w:rPr>
          <w:rFonts w:ascii="Times New Roman" w:hAnsi="Times New Roman" w:cs="Times New Roman"/>
          <w:sz w:val="28"/>
          <w:szCs w:val="28"/>
        </w:rPr>
        <w:t>8.5 следующего содержания:</w:t>
      </w:r>
    </w:p>
    <w:p w:rsidR="00877514" w:rsidRDefault="00F940AE" w:rsidP="00F940AE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0AE">
        <w:rPr>
          <w:rFonts w:ascii="Times New Roman" w:hAnsi="Times New Roman" w:cs="Times New Roman"/>
          <w:sz w:val="28"/>
          <w:szCs w:val="28"/>
        </w:rPr>
        <w:t>«8.5. Претенденты, признанные Конкурсной комиссией кандидатами на вакантную должность, с которыми руководитель органа местного самоуправления не заключил трудовой договор, включаются в кадровый резерв на замещение данной должности муниципальной службы.»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4098" w:rsidRDefault="00FA4098" w:rsidP="002B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0A2">
        <w:rPr>
          <w:rFonts w:ascii="Times New Roman" w:hAnsi="Times New Roman" w:cs="Times New Roman"/>
          <w:sz w:val="28"/>
          <w:szCs w:val="28"/>
        </w:rPr>
        <w:t xml:space="preserve">Проект решения внесен на рассмотрение Думы города Нефтеюганска в соответствии с Положением о порядке внесения проектов муниципальных правовых актов в Думу города Нефтеюганска, утвержденным решением Думы города от 02.04.2009 № 548-IV. </w:t>
      </w:r>
      <w:r w:rsidRPr="00274142">
        <w:rPr>
          <w:rFonts w:ascii="Times New Roman" w:hAnsi="Times New Roman" w:cs="Times New Roman"/>
          <w:sz w:val="28"/>
          <w:szCs w:val="28"/>
        </w:rPr>
        <w:t>Заключение о первичной экспертизе (анализе) коррупциогенности проекта представлено в рамках пояснительной записки к Проекту.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0A2">
        <w:rPr>
          <w:rFonts w:ascii="Times New Roman" w:hAnsi="Times New Roman" w:cs="Times New Roman"/>
          <w:sz w:val="28"/>
          <w:szCs w:val="28"/>
        </w:rPr>
        <w:t xml:space="preserve">Проект размещен на официальном сайте органов местного самоуправления города Нефтеюганска с указанием дат начала и окончания приёма заключений по результатам независимой антикоррупционной экспертизы. Оценка регулирующего воздействия, проведение публичных слушаний, общественных обсуждений на Проект решения не требуется.  </w:t>
      </w:r>
    </w:p>
    <w:p w:rsidR="006A3D29" w:rsidRPr="00F54A79" w:rsidRDefault="006A3D29" w:rsidP="006A3D29">
      <w:pPr>
        <w:pStyle w:val="a3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DF18D5" w:rsidRPr="0017424E" w:rsidRDefault="00DF18D5" w:rsidP="00DF18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24E">
        <w:rPr>
          <w:rFonts w:ascii="Times New Roman" w:eastAsia="Times New Roman" w:hAnsi="Times New Roman" w:cs="Times New Roman"/>
          <w:sz w:val="28"/>
          <w:szCs w:val="28"/>
        </w:rPr>
        <w:t>По результатам правовой экспертизы сделан вывод:</w:t>
      </w:r>
    </w:p>
    <w:p w:rsidR="00DF18D5" w:rsidRPr="00F203E2" w:rsidRDefault="00DF18D5" w:rsidP="00DF18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3E2">
        <w:rPr>
          <w:rFonts w:ascii="Times New Roman" w:hAnsi="Times New Roman" w:cs="Times New Roman"/>
          <w:sz w:val="28"/>
          <w:szCs w:val="28"/>
        </w:rPr>
        <w:t>о с</w:t>
      </w:r>
      <w:r>
        <w:rPr>
          <w:rFonts w:ascii="Times New Roman" w:hAnsi="Times New Roman" w:cs="Times New Roman"/>
          <w:sz w:val="28"/>
          <w:szCs w:val="28"/>
        </w:rPr>
        <w:t>оответствии Проекта федеральным законам, законам Ханты-Мансийского автономного округа-Югры, Уставу города</w:t>
      </w:r>
      <w:r w:rsidRPr="00F203E2">
        <w:rPr>
          <w:rFonts w:ascii="Times New Roman" w:hAnsi="Times New Roman" w:cs="Times New Roman"/>
          <w:sz w:val="28"/>
          <w:szCs w:val="28"/>
        </w:rPr>
        <w:t>;</w:t>
      </w:r>
    </w:p>
    <w:p w:rsidR="00DF18D5" w:rsidRDefault="00DF18D5" w:rsidP="00DF18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24E">
        <w:rPr>
          <w:rFonts w:ascii="Times New Roman" w:eastAsia="Times New Roman" w:hAnsi="Times New Roman" w:cs="Times New Roman"/>
          <w:sz w:val="28"/>
          <w:szCs w:val="28"/>
        </w:rPr>
        <w:t>об отсутствии коррупциогенных факторов;</w:t>
      </w:r>
    </w:p>
    <w:p w:rsidR="00DF18D5" w:rsidRPr="0017424E" w:rsidRDefault="00DF18D5" w:rsidP="00DF18D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24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соблюдении </w:t>
      </w:r>
      <w:r w:rsidRPr="0017424E">
        <w:rPr>
          <w:rFonts w:ascii="Times New Roman" w:eastAsia="Times New Roman" w:hAnsi="Times New Roman" w:cs="Times New Roman"/>
          <w:sz w:val="28"/>
          <w:szCs w:val="28"/>
        </w:rPr>
        <w:t>правил юридической техники.</w:t>
      </w:r>
    </w:p>
    <w:p w:rsidR="006A3D29" w:rsidRDefault="006A3D29" w:rsidP="006A3D2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D29" w:rsidRDefault="006A3D29" w:rsidP="00E534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142" w:rsidRDefault="00FA4098" w:rsidP="00DF1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30142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30142">
        <w:rPr>
          <w:rFonts w:ascii="Times New Roman" w:hAnsi="Times New Roman" w:cs="Times New Roman"/>
          <w:sz w:val="28"/>
          <w:szCs w:val="28"/>
        </w:rPr>
        <w:tab/>
      </w:r>
      <w:r w:rsidR="00830142">
        <w:rPr>
          <w:rFonts w:ascii="Times New Roman" w:hAnsi="Times New Roman" w:cs="Times New Roman"/>
          <w:sz w:val="28"/>
          <w:szCs w:val="28"/>
        </w:rPr>
        <w:tab/>
      </w:r>
      <w:r w:rsidR="00830142">
        <w:rPr>
          <w:rFonts w:ascii="Times New Roman" w:hAnsi="Times New Roman" w:cs="Times New Roman"/>
          <w:sz w:val="28"/>
          <w:szCs w:val="28"/>
        </w:rPr>
        <w:tab/>
      </w:r>
      <w:r w:rsidR="00830142">
        <w:rPr>
          <w:rFonts w:ascii="Times New Roman" w:hAnsi="Times New Roman" w:cs="Times New Roman"/>
          <w:sz w:val="28"/>
          <w:szCs w:val="28"/>
        </w:rPr>
        <w:tab/>
      </w:r>
      <w:r w:rsidR="00830142">
        <w:rPr>
          <w:rFonts w:ascii="Times New Roman" w:hAnsi="Times New Roman" w:cs="Times New Roman"/>
          <w:sz w:val="28"/>
          <w:szCs w:val="28"/>
        </w:rPr>
        <w:tab/>
      </w:r>
      <w:r w:rsidR="00830142">
        <w:rPr>
          <w:rFonts w:ascii="Times New Roman" w:hAnsi="Times New Roman" w:cs="Times New Roman"/>
          <w:sz w:val="28"/>
          <w:szCs w:val="28"/>
        </w:rPr>
        <w:tab/>
      </w:r>
      <w:r w:rsidR="008301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И.Г.Индина</w:t>
      </w:r>
    </w:p>
    <w:p w:rsidR="00E534CB" w:rsidRPr="00E534CB" w:rsidRDefault="00E534CB" w:rsidP="00E534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E534CB" w:rsidRPr="00E534CB" w:rsidSect="008E4A00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075" w:rsidRDefault="002B4075" w:rsidP="00967309">
      <w:pPr>
        <w:spacing w:after="0" w:line="240" w:lineRule="auto"/>
      </w:pPr>
      <w:r>
        <w:separator/>
      </w:r>
    </w:p>
  </w:endnote>
  <w:endnote w:type="continuationSeparator" w:id="0">
    <w:p w:rsidR="002B4075" w:rsidRDefault="002B4075" w:rsidP="0096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075" w:rsidRDefault="002B4075" w:rsidP="00967309">
      <w:pPr>
        <w:spacing w:after="0" w:line="240" w:lineRule="auto"/>
      </w:pPr>
      <w:r>
        <w:separator/>
      </w:r>
    </w:p>
  </w:footnote>
  <w:footnote w:type="continuationSeparator" w:id="0">
    <w:p w:rsidR="002B4075" w:rsidRDefault="002B4075" w:rsidP="0096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39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60EAA" w:rsidRPr="002109FF" w:rsidRDefault="00DD293C">
        <w:pPr>
          <w:pStyle w:val="a4"/>
          <w:jc w:val="center"/>
          <w:rPr>
            <w:rFonts w:ascii="Times New Roman" w:hAnsi="Times New Roman" w:cs="Times New Roman"/>
          </w:rPr>
        </w:pPr>
        <w:r w:rsidRPr="002109FF">
          <w:rPr>
            <w:rFonts w:ascii="Times New Roman" w:hAnsi="Times New Roman" w:cs="Times New Roman"/>
          </w:rPr>
          <w:fldChar w:fldCharType="begin"/>
        </w:r>
        <w:r w:rsidRPr="002109FF">
          <w:rPr>
            <w:rFonts w:ascii="Times New Roman" w:hAnsi="Times New Roman" w:cs="Times New Roman"/>
          </w:rPr>
          <w:instrText xml:space="preserve"> PAGE   \* MERGEFORMAT </w:instrText>
        </w:r>
        <w:r w:rsidRPr="002109FF">
          <w:rPr>
            <w:rFonts w:ascii="Times New Roman" w:hAnsi="Times New Roman" w:cs="Times New Roman"/>
          </w:rPr>
          <w:fldChar w:fldCharType="separate"/>
        </w:r>
        <w:r w:rsidR="009F6655">
          <w:rPr>
            <w:rFonts w:ascii="Times New Roman" w:hAnsi="Times New Roman" w:cs="Times New Roman"/>
            <w:noProof/>
          </w:rPr>
          <w:t>2</w:t>
        </w:r>
        <w:r w:rsidRPr="002109FF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60EAA" w:rsidRDefault="00E60E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85B"/>
    <w:multiLevelType w:val="hybridMultilevel"/>
    <w:tmpl w:val="7E40EABA"/>
    <w:lvl w:ilvl="0" w:tplc="3A32FA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F5881"/>
    <w:multiLevelType w:val="hybridMultilevel"/>
    <w:tmpl w:val="54D00EA4"/>
    <w:lvl w:ilvl="0" w:tplc="8A1270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72C7973"/>
    <w:multiLevelType w:val="hybridMultilevel"/>
    <w:tmpl w:val="841C9DDC"/>
    <w:lvl w:ilvl="0" w:tplc="CAD85C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1"/>
    <w:rsid w:val="0000387B"/>
    <w:rsid w:val="0001217A"/>
    <w:rsid w:val="00053B6A"/>
    <w:rsid w:val="00054D55"/>
    <w:rsid w:val="000D0911"/>
    <w:rsid w:val="000D3F63"/>
    <w:rsid w:val="000F2B65"/>
    <w:rsid w:val="000F3FA2"/>
    <w:rsid w:val="00100293"/>
    <w:rsid w:val="00103B76"/>
    <w:rsid w:val="00111B45"/>
    <w:rsid w:val="00151E56"/>
    <w:rsid w:val="00196C4F"/>
    <w:rsid w:val="001A1DAA"/>
    <w:rsid w:val="001C4A8C"/>
    <w:rsid w:val="001E7055"/>
    <w:rsid w:val="002109FF"/>
    <w:rsid w:val="00214752"/>
    <w:rsid w:val="0023730D"/>
    <w:rsid w:val="00251916"/>
    <w:rsid w:val="00251A25"/>
    <w:rsid w:val="002627ED"/>
    <w:rsid w:val="00265458"/>
    <w:rsid w:val="002777B7"/>
    <w:rsid w:val="00284D0E"/>
    <w:rsid w:val="002A3E76"/>
    <w:rsid w:val="002B4075"/>
    <w:rsid w:val="002B675C"/>
    <w:rsid w:val="00315311"/>
    <w:rsid w:val="00327329"/>
    <w:rsid w:val="003751B8"/>
    <w:rsid w:val="003C0ABC"/>
    <w:rsid w:val="003D2523"/>
    <w:rsid w:val="003F35D0"/>
    <w:rsid w:val="003F609A"/>
    <w:rsid w:val="00407E6B"/>
    <w:rsid w:val="00417D95"/>
    <w:rsid w:val="00423E85"/>
    <w:rsid w:val="004267B7"/>
    <w:rsid w:val="0048140F"/>
    <w:rsid w:val="00485300"/>
    <w:rsid w:val="004949BB"/>
    <w:rsid w:val="004F7297"/>
    <w:rsid w:val="00557C61"/>
    <w:rsid w:val="0059299F"/>
    <w:rsid w:val="00597D62"/>
    <w:rsid w:val="005C242D"/>
    <w:rsid w:val="005D54E7"/>
    <w:rsid w:val="005D75DB"/>
    <w:rsid w:val="006173E6"/>
    <w:rsid w:val="00665700"/>
    <w:rsid w:val="0069545E"/>
    <w:rsid w:val="006A3D29"/>
    <w:rsid w:val="006A5BD7"/>
    <w:rsid w:val="006A7DEC"/>
    <w:rsid w:val="006B3BCE"/>
    <w:rsid w:val="00707071"/>
    <w:rsid w:val="00726B48"/>
    <w:rsid w:val="0073284C"/>
    <w:rsid w:val="00747DFE"/>
    <w:rsid w:val="00755D76"/>
    <w:rsid w:val="007B1AAD"/>
    <w:rsid w:val="007E1857"/>
    <w:rsid w:val="007F35D6"/>
    <w:rsid w:val="00803321"/>
    <w:rsid w:val="008122E6"/>
    <w:rsid w:val="00830142"/>
    <w:rsid w:val="00852618"/>
    <w:rsid w:val="0085587E"/>
    <w:rsid w:val="0086128F"/>
    <w:rsid w:val="00862ED1"/>
    <w:rsid w:val="00877514"/>
    <w:rsid w:val="008949C9"/>
    <w:rsid w:val="008B23F9"/>
    <w:rsid w:val="008C0F3F"/>
    <w:rsid w:val="008D34D0"/>
    <w:rsid w:val="008E4A00"/>
    <w:rsid w:val="0091341A"/>
    <w:rsid w:val="00954327"/>
    <w:rsid w:val="00967309"/>
    <w:rsid w:val="00985043"/>
    <w:rsid w:val="009B77C1"/>
    <w:rsid w:val="009C6580"/>
    <w:rsid w:val="009F429F"/>
    <w:rsid w:val="009F6655"/>
    <w:rsid w:val="00A0309D"/>
    <w:rsid w:val="00A120C8"/>
    <w:rsid w:val="00A26455"/>
    <w:rsid w:val="00A70095"/>
    <w:rsid w:val="00A72D12"/>
    <w:rsid w:val="00A92A9C"/>
    <w:rsid w:val="00AB2EFC"/>
    <w:rsid w:val="00AC61A7"/>
    <w:rsid w:val="00AD1DBB"/>
    <w:rsid w:val="00AF63FF"/>
    <w:rsid w:val="00B04BBC"/>
    <w:rsid w:val="00B058FB"/>
    <w:rsid w:val="00B43FBC"/>
    <w:rsid w:val="00B66AFB"/>
    <w:rsid w:val="00B81116"/>
    <w:rsid w:val="00BB3979"/>
    <w:rsid w:val="00BB60C0"/>
    <w:rsid w:val="00BC78E3"/>
    <w:rsid w:val="00BE2B89"/>
    <w:rsid w:val="00C125B2"/>
    <w:rsid w:val="00C25FE2"/>
    <w:rsid w:val="00C302B1"/>
    <w:rsid w:val="00C576A5"/>
    <w:rsid w:val="00CA7656"/>
    <w:rsid w:val="00CB267B"/>
    <w:rsid w:val="00D10FF0"/>
    <w:rsid w:val="00D1391C"/>
    <w:rsid w:val="00D2078B"/>
    <w:rsid w:val="00D2398C"/>
    <w:rsid w:val="00D35138"/>
    <w:rsid w:val="00D52F3B"/>
    <w:rsid w:val="00D64BB4"/>
    <w:rsid w:val="00D70B80"/>
    <w:rsid w:val="00DA2DF6"/>
    <w:rsid w:val="00DA31D0"/>
    <w:rsid w:val="00DA4D6B"/>
    <w:rsid w:val="00DD293C"/>
    <w:rsid w:val="00DF18D5"/>
    <w:rsid w:val="00E534CB"/>
    <w:rsid w:val="00E60EAA"/>
    <w:rsid w:val="00E627AC"/>
    <w:rsid w:val="00E96049"/>
    <w:rsid w:val="00EC5354"/>
    <w:rsid w:val="00F218F6"/>
    <w:rsid w:val="00F571F9"/>
    <w:rsid w:val="00F940AE"/>
    <w:rsid w:val="00FA4098"/>
    <w:rsid w:val="00FC5AC3"/>
    <w:rsid w:val="00FD132A"/>
    <w:rsid w:val="00FD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AA9D"/>
  <w15:docId w15:val="{BA31B1DF-A17F-4493-9FA1-E3628D3F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43"/>
  </w:style>
  <w:style w:type="paragraph" w:styleId="6">
    <w:name w:val="heading 6"/>
    <w:basedOn w:val="a"/>
    <w:next w:val="a"/>
    <w:link w:val="60"/>
    <w:qFormat/>
    <w:rsid w:val="00747DF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309"/>
  </w:style>
  <w:style w:type="paragraph" w:styleId="a6">
    <w:name w:val="footer"/>
    <w:basedOn w:val="a"/>
    <w:link w:val="a7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309"/>
  </w:style>
  <w:style w:type="paragraph" w:customStyle="1" w:styleId="ConsPlusNormal">
    <w:name w:val="ConsPlusNormal"/>
    <w:rsid w:val="00151E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A120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DF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747DFE"/>
    <w:rPr>
      <w:rFonts w:ascii="Times New Roman" w:eastAsia="Times New Roman" w:hAnsi="Times New Roman" w:cs="Times New Roman"/>
      <w:b/>
      <w:sz w:val="36"/>
      <w:szCs w:val="20"/>
    </w:rPr>
  </w:style>
  <w:style w:type="paragraph" w:styleId="aa">
    <w:name w:val="Body Text"/>
    <w:basedOn w:val="a"/>
    <w:link w:val="ab"/>
    <w:rsid w:val="00747DFE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b">
    <w:name w:val="Основной текст Знак"/>
    <w:basedOn w:val="a0"/>
    <w:link w:val="aa"/>
    <w:rsid w:val="00747DFE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ConsNonformat">
    <w:name w:val="ConsNonformat"/>
    <w:rsid w:val="00284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Анастасия Игоревна Хазипова</cp:lastModifiedBy>
  <cp:revision>2</cp:revision>
  <cp:lastPrinted>2023-11-20T04:07:00Z</cp:lastPrinted>
  <dcterms:created xsi:type="dcterms:W3CDTF">2023-11-20T04:24:00Z</dcterms:created>
  <dcterms:modified xsi:type="dcterms:W3CDTF">2023-11-20T04:24:00Z</dcterms:modified>
</cp:coreProperties>
</file>