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1C2A5F">
        <w:rPr>
          <w:noProof/>
          <w:color w:val="auto"/>
          <w:sz w:val="28"/>
          <w:szCs w:val="28"/>
        </w:rPr>
        <w:drawing>
          <wp:inline distT="0" distB="0" distL="0" distR="0" wp14:anchorId="3A61A86B" wp14:editId="4F86F6C6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1C2A5F" w:rsidRPr="001C2A5F" w:rsidRDefault="001C2A5F" w:rsidP="001C2A5F">
      <w:pPr>
        <w:ind w:right="-1"/>
        <w:jc w:val="center"/>
        <w:rPr>
          <w:b/>
          <w:color w:val="auto"/>
          <w:sz w:val="32"/>
          <w:szCs w:val="32"/>
        </w:rPr>
      </w:pPr>
      <w:r w:rsidRPr="001C2A5F">
        <w:rPr>
          <w:b/>
          <w:color w:val="auto"/>
          <w:sz w:val="32"/>
          <w:szCs w:val="32"/>
        </w:rPr>
        <w:t>СЧЁТНАЯ ПАЛАТА ГОРОДА НЕФТЕЮГАНСКА</w:t>
      </w:r>
    </w:p>
    <w:p w:rsidR="001C2A5F" w:rsidRPr="001C2A5F" w:rsidRDefault="001C2A5F" w:rsidP="001C2A5F">
      <w:pPr>
        <w:ind w:right="-1"/>
        <w:jc w:val="center"/>
        <w:rPr>
          <w:b/>
          <w:color w:val="auto"/>
          <w:sz w:val="10"/>
          <w:szCs w:val="10"/>
        </w:rPr>
      </w:pP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16 </w:t>
      </w:r>
      <w:proofErr w:type="spellStart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мкрн</w:t>
      </w:r>
      <w:proofErr w:type="spellEnd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1C2A5F" w:rsidRDefault="001C2A5F" w:rsidP="001C2A5F">
      <w:r w:rsidRPr="001C2A5F">
        <w:rPr>
          <w:color w:val="auto"/>
          <w:sz w:val="22"/>
          <w:szCs w:val="22"/>
        </w:rPr>
        <w:t>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5072"/>
      </w:tblGrid>
      <w:tr w:rsidR="00A245E6" w:rsidRPr="00540D6E" w:rsidTr="0074448D">
        <w:tc>
          <w:tcPr>
            <w:tcW w:w="4644" w:type="dxa"/>
            <w:vMerge w:val="restart"/>
          </w:tcPr>
          <w:p w:rsidR="001C2A5F" w:rsidRDefault="001C2A5F" w:rsidP="002973DA">
            <w:pPr>
              <w:rPr>
                <w:sz w:val="28"/>
                <w:szCs w:val="28"/>
              </w:rPr>
            </w:pPr>
          </w:p>
          <w:p w:rsidR="00A245E6" w:rsidRPr="00540D6E" w:rsidRDefault="00A92A20" w:rsidP="00B9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45E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07062">
              <w:rPr>
                <w:sz w:val="28"/>
                <w:szCs w:val="28"/>
              </w:rPr>
              <w:t>12</w:t>
            </w:r>
            <w:r w:rsidR="00A245E6">
              <w:rPr>
                <w:sz w:val="28"/>
                <w:szCs w:val="28"/>
              </w:rPr>
              <w:t>.</w:t>
            </w:r>
            <w:r w:rsidR="0015400E">
              <w:rPr>
                <w:sz w:val="28"/>
                <w:szCs w:val="28"/>
              </w:rPr>
              <w:t>10</w:t>
            </w:r>
            <w:r w:rsidR="00A245E6">
              <w:rPr>
                <w:sz w:val="28"/>
                <w:szCs w:val="28"/>
              </w:rPr>
              <w:t>.</w:t>
            </w:r>
            <w:r w:rsidR="00A04662">
              <w:rPr>
                <w:sz w:val="28"/>
                <w:szCs w:val="28"/>
              </w:rPr>
              <w:t>202</w:t>
            </w:r>
            <w:r w:rsidR="000F0C20">
              <w:rPr>
                <w:sz w:val="28"/>
                <w:szCs w:val="28"/>
              </w:rPr>
              <w:t>3</w:t>
            </w:r>
            <w:r w:rsidR="00A245E6">
              <w:rPr>
                <w:sz w:val="28"/>
                <w:szCs w:val="28"/>
              </w:rPr>
              <w:t xml:space="preserve"> № </w:t>
            </w:r>
            <w:r w:rsidR="00346D8E">
              <w:rPr>
                <w:sz w:val="28"/>
                <w:szCs w:val="28"/>
              </w:rPr>
              <w:t>Исх.</w:t>
            </w:r>
            <w:r w:rsidR="001D38E5">
              <w:rPr>
                <w:sz w:val="28"/>
                <w:szCs w:val="28"/>
              </w:rPr>
              <w:t>СП-</w:t>
            </w:r>
            <w:r w:rsidR="00B91660">
              <w:rPr>
                <w:sz w:val="28"/>
                <w:szCs w:val="28"/>
              </w:rPr>
              <w:t>570</w:t>
            </w:r>
            <w:r w:rsidR="001D38E5">
              <w:rPr>
                <w:sz w:val="28"/>
                <w:szCs w:val="28"/>
              </w:rPr>
              <w:t>-</w:t>
            </w:r>
            <w:r w:rsidR="000F0C20"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A245E6" w:rsidRPr="00540D6E" w:rsidRDefault="00A245E6" w:rsidP="0015400E">
            <w:pPr>
              <w:rPr>
                <w:sz w:val="28"/>
                <w:szCs w:val="28"/>
              </w:rPr>
            </w:pPr>
          </w:p>
        </w:tc>
      </w:tr>
      <w:tr w:rsidR="00A245E6" w:rsidRPr="00540D6E" w:rsidTr="0074448D">
        <w:tc>
          <w:tcPr>
            <w:tcW w:w="4644" w:type="dxa"/>
            <w:vMerge/>
          </w:tcPr>
          <w:p w:rsidR="00A245E6" w:rsidRPr="00540D6E" w:rsidRDefault="00A245E6" w:rsidP="00F132FA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F132FA">
            <w:pPr>
              <w:rPr>
                <w:sz w:val="28"/>
                <w:szCs w:val="28"/>
              </w:rPr>
            </w:pPr>
          </w:p>
        </w:tc>
      </w:tr>
    </w:tbl>
    <w:p w:rsidR="00533E3F" w:rsidRDefault="00533E3F" w:rsidP="00F132FA">
      <w:pPr>
        <w:rPr>
          <w:b/>
          <w:sz w:val="28"/>
        </w:rPr>
      </w:pPr>
    </w:p>
    <w:p w:rsidR="001C2A5F" w:rsidRDefault="001C2A5F" w:rsidP="00F132FA">
      <w:pPr>
        <w:jc w:val="center"/>
        <w:rPr>
          <w:b/>
          <w:sz w:val="28"/>
        </w:rPr>
      </w:pPr>
    </w:p>
    <w:p w:rsidR="002D1A09" w:rsidRDefault="002D1A09" w:rsidP="00CD411A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</w:p>
    <w:p w:rsidR="00533E3F" w:rsidRPr="002D1A09" w:rsidRDefault="00D2014E" w:rsidP="00CD411A">
      <w:pPr>
        <w:jc w:val="center"/>
        <w:rPr>
          <w:bCs/>
          <w:sz w:val="28"/>
        </w:rPr>
      </w:pPr>
      <w:r w:rsidRPr="002D1A09">
        <w:rPr>
          <w:bCs/>
          <w:sz w:val="28"/>
        </w:rPr>
        <w:t xml:space="preserve">на проект изменений </w:t>
      </w:r>
      <w:r w:rsidR="00BC7A15" w:rsidRPr="002D1A09">
        <w:rPr>
          <w:bCs/>
          <w:sz w:val="28"/>
        </w:rPr>
        <w:t xml:space="preserve">в </w:t>
      </w:r>
      <w:r w:rsidRPr="002D1A09">
        <w:rPr>
          <w:bCs/>
          <w:sz w:val="28"/>
        </w:rPr>
        <w:t>муниципальн</w:t>
      </w:r>
      <w:r w:rsidR="00BC7A15" w:rsidRPr="002D1A09">
        <w:rPr>
          <w:bCs/>
          <w:sz w:val="28"/>
        </w:rPr>
        <w:t>ую</w:t>
      </w:r>
      <w:r w:rsidRPr="002D1A09">
        <w:rPr>
          <w:bCs/>
          <w:sz w:val="28"/>
        </w:rPr>
        <w:t xml:space="preserve"> программ</w:t>
      </w:r>
      <w:r w:rsidR="00BC7A15" w:rsidRPr="002D1A09">
        <w:rPr>
          <w:bCs/>
          <w:sz w:val="28"/>
        </w:rPr>
        <w:t>у</w:t>
      </w:r>
      <w:r w:rsidRPr="002D1A09">
        <w:rPr>
          <w:bCs/>
          <w:sz w:val="28"/>
        </w:rPr>
        <w:t xml:space="preserve"> </w:t>
      </w:r>
    </w:p>
    <w:p w:rsidR="00533E3F" w:rsidRPr="002D1A09" w:rsidRDefault="00D2014E" w:rsidP="00CD411A">
      <w:pPr>
        <w:jc w:val="center"/>
        <w:rPr>
          <w:bCs/>
          <w:sz w:val="28"/>
        </w:rPr>
      </w:pPr>
      <w:r w:rsidRPr="002D1A09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905555" w:rsidRDefault="00905555" w:rsidP="00CD411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33E3F" w:rsidRPr="00504787" w:rsidRDefault="00D2014E" w:rsidP="00CD411A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</w:t>
      </w:r>
      <w:r w:rsidRPr="00504787">
        <w:rPr>
          <w:sz w:val="28"/>
        </w:rPr>
        <w:t>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6D8E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Порядок);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</w:t>
      </w:r>
      <w:r w:rsidR="00395CEC">
        <w:rPr>
          <w:sz w:val="28"/>
        </w:rPr>
        <w:t>еюганск на период до 2030 года»: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lastRenderedPageBreak/>
        <w:t>- структурных элементов (основных мероприятий) целям муниципальной программы;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сроков её реализации задачам;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46D8E" w:rsidRPr="00536AA2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36AA2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05555" w:rsidRDefault="00905555" w:rsidP="00CD41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400E" w:rsidRDefault="00502AB5" w:rsidP="00CD411A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36AA2">
        <w:rPr>
          <w:rFonts w:eastAsia="Calibri"/>
          <w:sz w:val="28"/>
          <w:szCs w:val="28"/>
          <w:lang w:eastAsia="en-US"/>
        </w:rPr>
        <w:t xml:space="preserve">2.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 xml:space="preserve">Представленный проект изменений </w:t>
      </w:r>
      <w:r w:rsidR="009C271A">
        <w:rPr>
          <w:rFonts w:eastAsia="Calibri"/>
          <w:color w:val="auto"/>
          <w:sz w:val="28"/>
          <w:szCs w:val="28"/>
          <w:lang w:eastAsia="en-US"/>
        </w:rPr>
        <w:t xml:space="preserve">в целом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>соответствует</w:t>
      </w:r>
      <w:r w:rsidR="00395711" w:rsidRPr="00536AA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973DA" w:rsidRPr="00536AA2">
        <w:rPr>
          <w:rFonts w:eastAsia="Calibri"/>
          <w:color w:val="auto"/>
          <w:sz w:val="28"/>
          <w:szCs w:val="28"/>
          <w:lang w:eastAsia="en-US"/>
        </w:rPr>
        <w:t>Порядку</w:t>
      </w:r>
      <w:r w:rsidR="009C271A">
        <w:rPr>
          <w:rFonts w:eastAsia="Calibri"/>
          <w:color w:val="auto"/>
          <w:sz w:val="28"/>
          <w:szCs w:val="28"/>
          <w:lang w:eastAsia="en-US"/>
        </w:rPr>
        <w:t>, за исключением</w:t>
      </w:r>
      <w:r w:rsidR="0015400E">
        <w:rPr>
          <w:rFonts w:eastAsia="Calibri"/>
          <w:color w:val="auto"/>
          <w:sz w:val="28"/>
          <w:szCs w:val="28"/>
          <w:lang w:eastAsia="en-US"/>
        </w:rPr>
        <w:t>:</w:t>
      </w:r>
    </w:p>
    <w:p w:rsidR="009C271A" w:rsidRPr="009C271A" w:rsidRDefault="005723ED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15400E">
        <w:rPr>
          <w:rFonts w:eastAsia="Calibri"/>
          <w:color w:val="auto"/>
          <w:sz w:val="28"/>
          <w:szCs w:val="28"/>
          <w:lang w:eastAsia="en-US"/>
        </w:rPr>
        <w:t>1. О</w:t>
      </w:r>
      <w:r w:rsidR="00C371BB" w:rsidRPr="00536AA2">
        <w:rPr>
          <w:color w:val="auto"/>
          <w:sz w:val="28"/>
          <w:szCs w:val="28"/>
        </w:rPr>
        <w:t>тсутств</w:t>
      </w:r>
      <w:r w:rsidR="009C271A">
        <w:rPr>
          <w:color w:val="auto"/>
          <w:sz w:val="28"/>
          <w:szCs w:val="28"/>
        </w:rPr>
        <w:t>ия</w:t>
      </w:r>
      <w:r w:rsidR="00C371BB" w:rsidRPr="00536AA2">
        <w:rPr>
          <w:color w:val="auto"/>
          <w:sz w:val="28"/>
          <w:szCs w:val="28"/>
        </w:rPr>
        <w:t xml:space="preserve"> взаимосвяз</w:t>
      </w:r>
      <w:r w:rsidR="009C271A">
        <w:rPr>
          <w:color w:val="auto"/>
          <w:sz w:val="28"/>
          <w:szCs w:val="28"/>
        </w:rPr>
        <w:t>и</w:t>
      </w:r>
      <w:r w:rsidR="00C371BB" w:rsidRPr="00536AA2">
        <w:rPr>
          <w:color w:val="auto"/>
          <w:sz w:val="28"/>
          <w:szCs w:val="28"/>
        </w:rPr>
        <w:t xml:space="preserve"> между частями муниципальной программы</w:t>
      </w:r>
      <w:r w:rsidR="009C271A">
        <w:rPr>
          <w:color w:val="auto"/>
          <w:sz w:val="28"/>
          <w:szCs w:val="28"/>
        </w:rPr>
        <w:t xml:space="preserve"> по структурному элементу </w:t>
      </w:r>
      <w:r w:rsidR="009C271A" w:rsidRPr="009C271A">
        <w:rPr>
          <w:color w:val="auto"/>
          <w:sz w:val="28"/>
          <w:szCs w:val="28"/>
        </w:rPr>
        <w:t>1.1 «Реконструкция, расширение, модернизация, строительство коммунальных объектов, в том числе объектов питьевого водоснабжения» (далее по тексту – основное мероприятие 1.1)</w:t>
      </w:r>
      <w:r w:rsidR="0092079D">
        <w:rPr>
          <w:color w:val="auto"/>
          <w:sz w:val="28"/>
          <w:szCs w:val="28"/>
        </w:rPr>
        <w:t xml:space="preserve"> таблицы 2 «</w:t>
      </w:r>
      <w:r w:rsidR="009F0C4E" w:rsidRPr="009F0C4E">
        <w:rPr>
          <w:color w:val="auto"/>
          <w:sz w:val="28"/>
          <w:szCs w:val="28"/>
        </w:rPr>
        <w:t>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9F0C4E">
        <w:rPr>
          <w:color w:val="auto"/>
          <w:sz w:val="28"/>
          <w:szCs w:val="28"/>
        </w:rPr>
        <w:t>, м) (далее по тексту – таблица 2)</w:t>
      </w:r>
      <w:r w:rsidR="00573677">
        <w:rPr>
          <w:color w:val="auto"/>
          <w:sz w:val="28"/>
          <w:szCs w:val="28"/>
        </w:rPr>
        <w:t>, а именно:</w:t>
      </w:r>
      <w:r w:rsidR="009C271A" w:rsidRPr="009C271A">
        <w:rPr>
          <w:color w:val="auto"/>
          <w:sz w:val="28"/>
          <w:szCs w:val="28"/>
        </w:rPr>
        <w:t xml:space="preserve"> </w:t>
      </w:r>
      <w:r w:rsidR="009C271A">
        <w:rPr>
          <w:color w:val="auto"/>
          <w:sz w:val="28"/>
          <w:szCs w:val="28"/>
        </w:rPr>
        <w:t xml:space="preserve">планируется увеличение бюджетных ассигнований на сумму </w:t>
      </w:r>
      <w:r w:rsidR="00573677">
        <w:rPr>
          <w:color w:val="auto"/>
          <w:sz w:val="28"/>
          <w:szCs w:val="28"/>
        </w:rPr>
        <w:t xml:space="preserve">                           </w:t>
      </w:r>
      <w:r w:rsidR="0015400E" w:rsidRPr="0015400E">
        <w:rPr>
          <w:color w:val="auto"/>
          <w:sz w:val="28"/>
          <w:szCs w:val="28"/>
        </w:rPr>
        <w:t>24 038,667</w:t>
      </w:r>
      <w:r w:rsidR="009C271A">
        <w:rPr>
          <w:color w:val="auto"/>
          <w:sz w:val="28"/>
          <w:szCs w:val="28"/>
        </w:rPr>
        <w:t xml:space="preserve"> тыс. рублей, при этом </w:t>
      </w:r>
      <w:r w:rsidR="009C271A" w:rsidRPr="009C271A">
        <w:rPr>
          <w:color w:val="auto"/>
          <w:sz w:val="28"/>
          <w:szCs w:val="28"/>
        </w:rPr>
        <w:t>отсутств</w:t>
      </w:r>
      <w:r w:rsidR="009C271A">
        <w:rPr>
          <w:color w:val="auto"/>
          <w:sz w:val="28"/>
          <w:szCs w:val="28"/>
        </w:rPr>
        <w:t>ует</w:t>
      </w:r>
      <w:r w:rsidR="009C271A" w:rsidRPr="009C271A">
        <w:rPr>
          <w:color w:val="auto"/>
          <w:sz w:val="28"/>
          <w:szCs w:val="28"/>
        </w:rPr>
        <w:t xml:space="preserve"> связ</w:t>
      </w:r>
      <w:r w:rsidR="009C271A">
        <w:rPr>
          <w:color w:val="auto"/>
          <w:sz w:val="28"/>
          <w:szCs w:val="28"/>
        </w:rPr>
        <w:t>ь</w:t>
      </w:r>
      <w:r w:rsidR="009C271A" w:rsidRPr="009C271A">
        <w:rPr>
          <w:color w:val="auto"/>
          <w:sz w:val="28"/>
          <w:szCs w:val="28"/>
        </w:rPr>
        <w:t xml:space="preserve"> основного</w:t>
      </w:r>
      <w:r w:rsidR="009C271A">
        <w:rPr>
          <w:color w:val="auto"/>
          <w:sz w:val="28"/>
          <w:szCs w:val="28"/>
        </w:rPr>
        <w:t xml:space="preserve"> мероприятия</w:t>
      </w:r>
      <w:r w:rsidR="009C271A" w:rsidRPr="009C271A">
        <w:rPr>
          <w:color w:val="auto"/>
          <w:sz w:val="28"/>
          <w:szCs w:val="28"/>
        </w:rPr>
        <w:t xml:space="preserve"> с целевыми показателями муниципальной программы или </w:t>
      </w:r>
      <w:r w:rsidR="00146E13">
        <w:rPr>
          <w:color w:val="auto"/>
          <w:sz w:val="28"/>
          <w:szCs w:val="28"/>
        </w:rPr>
        <w:t xml:space="preserve">не приведены </w:t>
      </w:r>
      <w:r w:rsidR="009C271A" w:rsidRPr="009C271A">
        <w:rPr>
          <w:color w:val="auto"/>
          <w:sz w:val="28"/>
          <w:szCs w:val="28"/>
        </w:rPr>
        <w:t xml:space="preserve">ссылки на иные показатели, характеризующие эффективность реализации основного мероприятия 1.1, отражённые в приложении к нормативному правовому акту об утверждении муниципальной программы. </w:t>
      </w:r>
    </w:p>
    <w:p w:rsidR="0015400E" w:rsidRDefault="009C271A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9C271A">
        <w:rPr>
          <w:color w:val="auto"/>
          <w:sz w:val="28"/>
          <w:szCs w:val="28"/>
        </w:rPr>
        <w:t xml:space="preserve">Рекомендуем устранить данное несоответствие. </w:t>
      </w:r>
    </w:p>
    <w:p w:rsidR="00BE2D65" w:rsidRDefault="005723ED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5400E">
        <w:rPr>
          <w:color w:val="auto"/>
          <w:sz w:val="28"/>
          <w:szCs w:val="28"/>
        </w:rPr>
        <w:t xml:space="preserve">2. В строке «Целевые показатели муниципальной программы» паспорта муниципальной программы содержится дублирование </w:t>
      </w:r>
      <w:r w:rsidR="005162C2">
        <w:rPr>
          <w:color w:val="auto"/>
          <w:sz w:val="28"/>
          <w:szCs w:val="28"/>
        </w:rPr>
        <w:t xml:space="preserve">следующих </w:t>
      </w:r>
      <w:r w:rsidR="0015400E">
        <w:rPr>
          <w:color w:val="auto"/>
          <w:sz w:val="28"/>
          <w:szCs w:val="28"/>
        </w:rPr>
        <w:t>целев</w:t>
      </w:r>
      <w:r w:rsidR="00BE2D65">
        <w:rPr>
          <w:color w:val="auto"/>
          <w:sz w:val="28"/>
          <w:szCs w:val="28"/>
        </w:rPr>
        <w:t>ых</w:t>
      </w:r>
      <w:r w:rsidR="0015400E">
        <w:rPr>
          <w:color w:val="auto"/>
          <w:sz w:val="28"/>
          <w:szCs w:val="28"/>
        </w:rPr>
        <w:t xml:space="preserve"> показател</w:t>
      </w:r>
      <w:r w:rsidR="00BE2D65">
        <w:rPr>
          <w:color w:val="auto"/>
          <w:sz w:val="28"/>
          <w:szCs w:val="28"/>
        </w:rPr>
        <w:t>ей</w:t>
      </w:r>
      <w:r w:rsidR="0015400E">
        <w:rPr>
          <w:color w:val="auto"/>
          <w:sz w:val="28"/>
          <w:szCs w:val="28"/>
        </w:rPr>
        <w:t xml:space="preserve">: </w:t>
      </w:r>
    </w:p>
    <w:p w:rsidR="0092079D" w:rsidRDefault="00BE2D65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5400E">
        <w:rPr>
          <w:color w:val="auto"/>
          <w:sz w:val="28"/>
          <w:szCs w:val="28"/>
        </w:rPr>
        <w:t>«Количество отремонтированных жилых помещений муниципального жилищного фонда</w:t>
      </w:r>
      <w:r>
        <w:rPr>
          <w:color w:val="auto"/>
          <w:sz w:val="28"/>
          <w:szCs w:val="28"/>
        </w:rPr>
        <w:t xml:space="preserve"> в год</w:t>
      </w:r>
      <w:r w:rsidR="0015400E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с </w:t>
      </w:r>
      <w:r w:rsidR="0015400E">
        <w:rPr>
          <w:color w:val="auto"/>
          <w:sz w:val="28"/>
          <w:szCs w:val="28"/>
        </w:rPr>
        <w:t>показател</w:t>
      </w:r>
      <w:r>
        <w:rPr>
          <w:color w:val="auto"/>
          <w:sz w:val="28"/>
          <w:szCs w:val="28"/>
        </w:rPr>
        <w:t>ем</w:t>
      </w:r>
      <w:r w:rsidR="0015400E">
        <w:rPr>
          <w:color w:val="auto"/>
          <w:sz w:val="28"/>
          <w:szCs w:val="28"/>
        </w:rPr>
        <w:t xml:space="preserve"> </w:t>
      </w:r>
      <w:r w:rsidR="00F03779">
        <w:rPr>
          <w:color w:val="auto"/>
          <w:sz w:val="28"/>
          <w:szCs w:val="28"/>
        </w:rPr>
        <w:t>– 180 шт.</w:t>
      </w:r>
      <w:r w:rsidR="0092079D">
        <w:rPr>
          <w:color w:val="auto"/>
          <w:sz w:val="28"/>
          <w:szCs w:val="28"/>
        </w:rPr>
        <w:t>;</w:t>
      </w:r>
    </w:p>
    <w:p w:rsidR="00BC7A15" w:rsidRPr="009F0C4E" w:rsidRDefault="0092079D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92079D">
        <w:rPr>
          <w:color w:val="auto"/>
          <w:sz w:val="28"/>
          <w:szCs w:val="28"/>
        </w:rPr>
        <w:t>Количество отремонтированных жилых помещений муниципального жилищного фонда» с показателем –</w:t>
      </w:r>
      <w:r w:rsidR="00BE2D65">
        <w:rPr>
          <w:color w:val="auto"/>
          <w:sz w:val="28"/>
          <w:szCs w:val="28"/>
        </w:rPr>
        <w:t xml:space="preserve"> 188 шт</w:t>
      </w:r>
      <w:r w:rsidR="00F0377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r w:rsidR="0097061B">
        <w:rPr>
          <w:color w:val="auto"/>
          <w:sz w:val="28"/>
          <w:szCs w:val="28"/>
        </w:rPr>
        <w:t xml:space="preserve">, тем самым </w:t>
      </w:r>
      <w:r w:rsidR="0097061B" w:rsidRPr="0097061B">
        <w:rPr>
          <w:color w:val="auto"/>
          <w:sz w:val="28"/>
          <w:szCs w:val="28"/>
        </w:rPr>
        <w:t xml:space="preserve">нарушена согласованность </w:t>
      </w:r>
      <w:r w:rsidR="0097061B">
        <w:rPr>
          <w:color w:val="auto"/>
          <w:sz w:val="28"/>
          <w:szCs w:val="28"/>
        </w:rPr>
        <w:t>частей муниципальной программы друг другу, поскольку</w:t>
      </w:r>
      <w:r w:rsidR="00BE2D65">
        <w:rPr>
          <w:color w:val="auto"/>
          <w:sz w:val="28"/>
          <w:szCs w:val="28"/>
        </w:rPr>
        <w:t xml:space="preserve"> в </w:t>
      </w:r>
      <w:r w:rsidR="009F0C4E">
        <w:rPr>
          <w:color w:val="auto"/>
          <w:sz w:val="28"/>
          <w:szCs w:val="28"/>
        </w:rPr>
        <w:t>таблице</w:t>
      </w:r>
      <w:r w:rsidR="00BE2D65" w:rsidRPr="00BE2D65">
        <w:rPr>
          <w:color w:val="auto"/>
          <w:sz w:val="28"/>
          <w:szCs w:val="28"/>
        </w:rPr>
        <w:t xml:space="preserve"> </w:t>
      </w:r>
      <w:r w:rsidR="009F0C4E">
        <w:rPr>
          <w:color w:val="auto"/>
          <w:sz w:val="28"/>
          <w:szCs w:val="28"/>
        </w:rPr>
        <w:t>1.</w:t>
      </w:r>
      <w:r w:rsidR="007A5B10">
        <w:rPr>
          <w:color w:val="auto"/>
          <w:sz w:val="28"/>
          <w:szCs w:val="28"/>
        </w:rPr>
        <w:t>1</w:t>
      </w:r>
      <w:r w:rsidR="009F0C4E">
        <w:rPr>
          <w:color w:val="auto"/>
          <w:sz w:val="28"/>
          <w:szCs w:val="28"/>
        </w:rPr>
        <w:t xml:space="preserve"> </w:t>
      </w:r>
      <w:r w:rsidR="00BE2D65" w:rsidRPr="00BE2D65">
        <w:rPr>
          <w:color w:val="auto"/>
          <w:sz w:val="28"/>
          <w:szCs w:val="28"/>
        </w:rPr>
        <w:t>«Дополнительные 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9F0C4E">
        <w:rPr>
          <w:color w:val="auto"/>
          <w:sz w:val="28"/>
          <w:szCs w:val="28"/>
        </w:rPr>
        <w:t xml:space="preserve"> </w:t>
      </w:r>
      <w:r w:rsidR="0097061B">
        <w:rPr>
          <w:color w:val="auto"/>
          <w:sz w:val="28"/>
          <w:szCs w:val="28"/>
        </w:rPr>
        <w:t xml:space="preserve">(далее по тексту – таблица 1.1) </w:t>
      </w:r>
      <w:r w:rsidR="009F0C4E">
        <w:rPr>
          <w:color w:val="auto"/>
          <w:sz w:val="28"/>
          <w:szCs w:val="28"/>
        </w:rPr>
        <w:t xml:space="preserve">предусмотрен </w:t>
      </w:r>
      <w:r w:rsidR="0006554E">
        <w:rPr>
          <w:color w:val="auto"/>
          <w:sz w:val="28"/>
          <w:szCs w:val="28"/>
        </w:rPr>
        <w:t xml:space="preserve">один </w:t>
      </w:r>
      <w:r w:rsidR="009F0C4E">
        <w:rPr>
          <w:color w:val="auto"/>
          <w:sz w:val="28"/>
          <w:szCs w:val="28"/>
        </w:rPr>
        <w:t>целевой показатель 3 «</w:t>
      </w:r>
      <w:r w:rsidR="009F0C4E" w:rsidRPr="0092079D">
        <w:rPr>
          <w:color w:val="auto"/>
          <w:sz w:val="28"/>
          <w:szCs w:val="28"/>
        </w:rPr>
        <w:t xml:space="preserve">Количество отремонтированных жилых помещений муниципального жилищного фонда» с </w:t>
      </w:r>
      <w:r w:rsidR="009F0C4E">
        <w:rPr>
          <w:color w:val="auto"/>
          <w:sz w:val="28"/>
          <w:szCs w:val="28"/>
        </w:rPr>
        <w:t xml:space="preserve">целевым значением показателя на момент окончания реализации муниципальной программы </w:t>
      </w:r>
      <w:r w:rsidR="009F0C4E" w:rsidRPr="0092079D">
        <w:rPr>
          <w:color w:val="auto"/>
          <w:sz w:val="28"/>
          <w:szCs w:val="28"/>
        </w:rPr>
        <w:t>–</w:t>
      </w:r>
      <w:r w:rsidR="00F03779">
        <w:rPr>
          <w:color w:val="auto"/>
          <w:sz w:val="28"/>
          <w:szCs w:val="28"/>
        </w:rPr>
        <w:t xml:space="preserve"> 188 шт</w:t>
      </w:r>
      <w:r w:rsidR="009F0C4E">
        <w:rPr>
          <w:color w:val="auto"/>
          <w:sz w:val="28"/>
          <w:szCs w:val="28"/>
        </w:rPr>
        <w:t xml:space="preserve">.  </w:t>
      </w:r>
      <w:r w:rsidR="005723ED">
        <w:rPr>
          <w:color w:val="auto"/>
          <w:sz w:val="28"/>
          <w:szCs w:val="28"/>
        </w:rPr>
        <w:t xml:space="preserve"> </w:t>
      </w:r>
    </w:p>
    <w:p w:rsidR="00BE2D65" w:rsidRDefault="00BE2D65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9C271A">
        <w:rPr>
          <w:color w:val="auto"/>
          <w:sz w:val="28"/>
          <w:szCs w:val="28"/>
        </w:rPr>
        <w:t xml:space="preserve">Рекомендуем устранить </w:t>
      </w:r>
      <w:r w:rsidR="00E442A1">
        <w:rPr>
          <w:color w:val="auto"/>
          <w:sz w:val="28"/>
          <w:szCs w:val="28"/>
        </w:rPr>
        <w:t xml:space="preserve">структурное </w:t>
      </w:r>
      <w:r w:rsidRPr="009C271A">
        <w:rPr>
          <w:color w:val="auto"/>
          <w:sz w:val="28"/>
          <w:szCs w:val="28"/>
        </w:rPr>
        <w:t>несоответствие</w:t>
      </w:r>
      <w:r w:rsidR="00E442A1">
        <w:rPr>
          <w:color w:val="auto"/>
          <w:sz w:val="28"/>
          <w:szCs w:val="28"/>
        </w:rPr>
        <w:t xml:space="preserve"> частей муниципальной программы</w:t>
      </w:r>
      <w:r w:rsidRPr="009C271A">
        <w:rPr>
          <w:color w:val="auto"/>
          <w:sz w:val="28"/>
          <w:szCs w:val="28"/>
        </w:rPr>
        <w:t xml:space="preserve">. </w:t>
      </w:r>
    </w:p>
    <w:p w:rsidR="005723ED" w:rsidRPr="0097061B" w:rsidRDefault="005723ED" w:rsidP="00CD411A">
      <w:pPr>
        <w:ind w:firstLine="709"/>
        <w:jc w:val="both"/>
        <w:rPr>
          <w:color w:val="auto"/>
          <w:sz w:val="28"/>
          <w:szCs w:val="28"/>
        </w:rPr>
      </w:pPr>
      <w:r w:rsidRPr="0097061B">
        <w:rPr>
          <w:color w:val="auto"/>
          <w:sz w:val="28"/>
          <w:szCs w:val="28"/>
        </w:rPr>
        <w:lastRenderedPageBreak/>
        <w:t xml:space="preserve">2.3. </w:t>
      </w:r>
      <w:r w:rsidR="005162C2" w:rsidRPr="0097061B">
        <w:rPr>
          <w:color w:val="auto"/>
          <w:sz w:val="28"/>
          <w:szCs w:val="28"/>
        </w:rPr>
        <w:t xml:space="preserve">При </w:t>
      </w:r>
      <w:r w:rsidR="0097061B" w:rsidRPr="0097061B">
        <w:rPr>
          <w:color w:val="auto"/>
          <w:sz w:val="28"/>
          <w:szCs w:val="28"/>
        </w:rPr>
        <w:t>изменени</w:t>
      </w:r>
      <w:r w:rsidR="007A5B10">
        <w:rPr>
          <w:color w:val="auto"/>
          <w:sz w:val="28"/>
          <w:szCs w:val="28"/>
        </w:rPr>
        <w:t>и</w:t>
      </w:r>
      <w:r w:rsidR="0097061B" w:rsidRPr="0097061B">
        <w:rPr>
          <w:color w:val="auto"/>
          <w:sz w:val="28"/>
          <w:szCs w:val="28"/>
        </w:rPr>
        <w:t xml:space="preserve"> значени</w:t>
      </w:r>
      <w:r w:rsidR="007A5B10">
        <w:rPr>
          <w:color w:val="auto"/>
          <w:sz w:val="28"/>
          <w:szCs w:val="28"/>
        </w:rPr>
        <w:t>й</w:t>
      </w:r>
      <w:r w:rsidR="0097061B" w:rsidRPr="0097061B">
        <w:rPr>
          <w:color w:val="auto"/>
          <w:sz w:val="28"/>
          <w:szCs w:val="28"/>
        </w:rPr>
        <w:t xml:space="preserve"> целевого показателя </w:t>
      </w:r>
      <w:r w:rsidR="0097061B">
        <w:rPr>
          <w:color w:val="auto"/>
          <w:sz w:val="28"/>
          <w:szCs w:val="28"/>
        </w:rPr>
        <w:t xml:space="preserve">13 </w:t>
      </w:r>
      <w:r w:rsidR="0097061B" w:rsidRPr="0097061B">
        <w:rPr>
          <w:color w:val="auto"/>
          <w:sz w:val="28"/>
          <w:szCs w:val="28"/>
        </w:rPr>
        <w:t>«</w:t>
      </w:r>
      <w:r w:rsidR="0097061B" w:rsidRPr="0097061B">
        <w:rPr>
          <w:sz w:val="28"/>
          <w:szCs w:val="28"/>
        </w:rPr>
        <w:t xml:space="preserve">Ликвидация несанкционированных свалок, </w:t>
      </w:r>
      <w:proofErr w:type="spellStart"/>
      <w:r w:rsidR="0097061B" w:rsidRPr="0097061B">
        <w:rPr>
          <w:sz w:val="28"/>
          <w:szCs w:val="28"/>
        </w:rPr>
        <w:t>куб.м</w:t>
      </w:r>
      <w:proofErr w:type="spellEnd"/>
      <w:r w:rsidR="0097061B" w:rsidRPr="0097061B">
        <w:rPr>
          <w:sz w:val="28"/>
          <w:szCs w:val="28"/>
        </w:rPr>
        <w:t>.</w:t>
      </w:r>
      <w:r w:rsidR="0097061B">
        <w:rPr>
          <w:sz w:val="28"/>
          <w:szCs w:val="28"/>
        </w:rPr>
        <w:t xml:space="preserve">» </w:t>
      </w:r>
      <w:r w:rsidR="007A5B10" w:rsidRPr="007A5B10">
        <w:rPr>
          <w:sz w:val="28"/>
          <w:szCs w:val="28"/>
        </w:rPr>
        <w:t>таблиц</w:t>
      </w:r>
      <w:r w:rsidR="007A5B10">
        <w:rPr>
          <w:sz w:val="28"/>
          <w:szCs w:val="28"/>
        </w:rPr>
        <w:t>ы</w:t>
      </w:r>
      <w:r w:rsidR="007A5B10" w:rsidRPr="007A5B10">
        <w:rPr>
          <w:sz w:val="28"/>
          <w:szCs w:val="28"/>
        </w:rPr>
        <w:t xml:space="preserve"> 1.1</w:t>
      </w:r>
      <w:r w:rsidR="007A5B10">
        <w:rPr>
          <w:sz w:val="28"/>
          <w:szCs w:val="28"/>
        </w:rPr>
        <w:t xml:space="preserve"> по годам допущена техническая ошибка, так </w:t>
      </w:r>
      <w:r w:rsidR="00191675">
        <w:rPr>
          <w:sz w:val="28"/>
          <w:szCs w:val="28"/>
        </w:rPr>
        <w:t xml:space="preserve">значение </w:t>
      </w:r>
      <w:r w:rsidR="007A5B10">
        <w:rPr>
          <w:sz w:val="28"/>
          <w:szCs w:val="28"/>
        </w:rPr>
        <w:t xml:space="preserve">целевого показателя на момент окончания реализации муниципальной программы </w:t>
      </w:r>
      <w:r w:rsidR="000918C1">
        <w:rPr>
          <w:sz w:val="28"/>
          <w:szCs w:val="28"/>
        </w:rPr>
        <w:t>(</w:t>
      </w:r>
      <w:r w:rsidR="007A5B10">
        <w:rPr>
          <w:sz w:val="28"/>
          <w:szCs w:val="28"/>
        </w:rPr>
        <w:t>в сравнении с предыдущей редакцией паспорта муниципальной программы</w:t>
      </w:r>
      <w:r w:rsidR="000918C1">
        <w:rPr>
          <w:sz w:val="28"/>
          <w:szCs w:val="28"/>
        </w:rPr>
        <w:t xml:space="preserve"> и таблицы 1.1) </w:t>
      </w:r>
      <w:r w:rsidR="007A5B10">
        <w:rPr>
          <w:sz w:val="28"/>
          <w:szCs w:val="28"/>
        </w:rPr>
        <w:t xml:space="preserve">составило </w:t>
      </w:r>
      <w:r w:rsidR="00191675">
        <w:rPr>
          <w:sz w:val="28"/>
          <w:szCs w:val="28"/>
        </w:rPr>
        <w:t xml:space="preserve">25 532,304 куб. м., общее </w:t>
      </w:r>
      <w:r w:rsidR="00191675" w:rsidRPr="00191675">
        <w:rPr>
          <w:sz w:val="28"/>
          <w:szCs w:val="28"/>
        </w:rPr>
        <w:t xml:space="preserve">изменение </w:t>
      </w:r>
      <w:r w:rsidR="007A5B10">
        <w:rPr>
          <w:sz w:val="28"/>
          <w:szCs w:val="28"/>
        </w:rPr>
        <w:t xml:space="preserve">+5 762,304 </w:t>
      </w:r>
      <w:proofErr w:type="spellStart"/>
      <w:r w:rsidR="007A5B10">
        <w:rPr>
          <w:sz w:val="28"/>
          <w:szCs w:val="28"/>
        </w:rPr>
        <w:t>куб.м</w:t>
      </w:r>
      <w:proofErr w:type="spellEnd"/>
      <w:r w:rsidR="007A5B10">
        <w:rPr>
          <w:sz w:val="28"/>
          <w:szCs w:val="28"/>
        </w:rPr>
        <w:t xml:space="preserve">., тогда как при пересчёте значений </w:t>
      </w:r>
      <w:r w:rsidR="00191675">
        <w:rPr>
          <w:sz w:val="28"/>
          <w:szCs w:val="28"/>
        </w:rPr>
        <w:t>показателя по годам в таблице 1.1 изменени</w:t>
      </w:r>
      <w:r w:rsidR="0006554E">
        <w:rPr>
          <w:sz w:val="28"/>
          <w:szCs w:val="28"/>
        </w:rPr>
        <w:t>е составляет 27 332,304 куб. м.</w:t>
      </w:r>
      <w:r w:rsidR="00191675">
        <w:rPr>
          <w:sz w:val="28"/>
          <w:szCs w:val="28"/>
        </w:rPr>
        <w:t xml:space="preserve">, общее </w:t>
      </w:r>
      <w:r w:rsidR="00191675" w:rsidRPr="00191675">
        <w:rPr>
          <w:sz w:val="28"/>
          <w:szCs w:val="28"/>
        </w:rPr>
        <w:t xml:space="preserve">изменение </w:t>
      </w:r>
      <w:r w:rsidR="00191675">
        <w:rPr>
          <w:sz w:val="28"/>
          <w:szCs w:val="28"/>
        </w:rPr>
        <w:t>+</w:t>
      </w:r>
      <w:r w:rsidR="00B93C40">
        <w:rPr>
          <w:sz w:val="28"/>
          <w:szCs w:val="28"/>
        </w:rPr>
        <w:t>7</w:t>
      </w:r>
      <w:r w:rsidR="00191675">
        <w:rPr>
          <w:sz w:val="28"/>
          <w:szCs w:val="28"/>
        </w:rPr>
        <w:t> </w:t>
      </w:r>
      <w:r w:rsidR="00B93C40">
        <w:rPr>
          <w:sz w:val="28"/>
          <w:szCs w:val="28"/>
        </w:rPr>
        <w:t>5</w:t>
      </w:r>
      <w:r w:rsidR="00191675">
        <w:rPr>
          <w:sz w:val="28"/>
          <w:szCs w:val="28"/>
        </w:rPr>
        <w:t xml:space="preserve">62,304 </w:t>
      </w:r>
      <w:proofErr w:type="spellStart"/>
      <w:r w:rsidR="00191675">
        <w:rPr>
          <w:sz w:val="28"/>
          <w:szCs w:val="28"/>
        </w:rPr>
        <w:t>куб.м</w:t>
      </w:r>
      <w:proofErr w:type="spellEnd"/>
      <w:r w:rsidR="00191675">
        <w:rPr>
          <w:sz w:val="28"/>
          <w:szCs w:val="28"/>
        </w:rPr>
        <w:t>.</w:t>
      </w:r>
    </w:p>
    <w:p w:rsidR="007A5B10" w:rsidRDefault="007A5B10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9C271A">
        <w:rPr>
          <w:color w:val="auto"/>
          <w:sz w:val="28"/>
          <w:szCs w:val="28"/>
        </w:rPr>
        <w:t xml:space="preserve">Рекомендуем устранить данное несоответствие. </w:t>
      </w:r>
    </w:p>
    <w:p w:rsidR="00407DE5" w:rsidRDefault="00C72800" w:rsidP="00CD411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Пунктом 1.4 проекта изменений предлагается изложить таблицу 3 «Перечень структурных элементов (основных мероприятий) муниципальной программы» (далее по тексту - таблица 3) в новой редакции. При этом при анализе данных, содержащихся в таблице 3 установлено, что</w:t>
      </w:r>
      <w:r w:rsidR="00407DE5">
        <w:rPr>
          <w:color w:val="auto"/>
          <w:sz w:val="28"/>
          <w:szCs w:val="28"/>
        </w:rPr>
        <w:t>:</w:t>
      </w:r>
    </w:p>
    <w:p w:rsidR="00407DE5" w:rsidRDefault="00407DE5" w:rsidP="00CD411A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2.4.1. Проектом изменений по структурному элементу 2.1. «Поддержка </w:t>
      </w:r>
      <w:r w:rsidRPr="00407DE5">
        <w:rPr>
          <w:color w:val="auto"/>
          <w:sz w:val="28"/>
          <w:szCs w:val="28"/>
        </w:rPr>
        <w:t>технического</w:t>
      </w:r>
      <w:r>
        <w:rPr>
          <w:color w:val="auto"/>
          <w:sz w:val="28"/>
          <w:szCs w:val="28"/>
        </w:rPr>
        <w:t xml:space="preserve"> </w:t>
      </w:r>
      <w:r w:rsidRPr="00407DE5">
        <w:rPr>
          <w:color w:val="auto"/>
          <w:sz w:val="28"/>
          <w:szCs w:val="28"/>
        </w:rPr>
        <w:t>состояния жилищного фонда</w:t>
      </w:r>
      <w:r>
        <w:rPr>
          <w:color w:val="auto"/>
          <w:sz w:val="28"/>
          <w:szCs w:val="28"/>
        </w:rPr>
        <w:t xml:space="preserve">» </w:t>
      </w:r>
      <w:r w:rsidR="00E442A1">
        <w:rPr>
          <w:color w:val="auto"/>
          <w:sz w:val="28"/>
          <w:szCs w:val="28"/>
        </w:rPr>
        <w:t xml:space="preserve">таблицы 2 </w:t>
      </w:r>
      <w:r>
        <w:rPr>
          <w:color w:val="auto"/>
          <w:sz w:val="28"/>
          <w:szCs w:val="28"/>
        </w:rPr>
        <w:t xml:space="preserve">планируются увеличение расходов на капитальный ремонт жилых помещений в сумме </w:t>
      </w:r>
      <w:r w:rsidRPr="00407DE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 </w:t>
      </w:r>
      <w:r w:rsidRPr="00407DE5">
        <w:rPr>
          <w:color w:val="auto"/>
          <w:sz w:val="28"/>
          <w:szCs w:val="28"/>
        </w:rPr>
        <w:t>638</w:t>
      </w:r>
      <w:r>
        <w:rPr>
          <w:color w:val="auto"/>
          <w:sz w:val="28"/>
          <w:szCs w:val="28"/>
        </w:rPr>
        <w:t>,</w:t>
      </w:r>
      <w:r w:rsidRPr="00407DE5">
        <w:rPr>
          <w:color w:val="auto"/>
          <w:sz w:val="28"/>
          <w:szCs w:val="28"/>
        </w:rPr>
        <w:t>794</w:t>
      </w:r>
      <w:r w:rsidR="00E442A1">
        <w:rPr>
          <w:color w:val="auto"/>
          <w:sz w:val="28"/>
          <w:szCs w:val="28"/>
        </w:rPr>
        <w:t xml:space="preserve"> тыс. рублей, а также установлена взаимосвязь с </w:t>
      </w:r>
      <w:r>
        <w:rPr>
          <w:color w:val="auto"/>
          <w:sz w:val="28"/>
          <w:szCs w:val="28"/>
        </w:rPr>
        <w:t>целев</w:t>
      </w:r>
      <w:r w:rsidR="00E442A1">
        <w:rPr>
          <w:color w:val="auto"/>
          <w:sz w:val="28"/>
          <w:szCs w:val="28"/>
        </w:rPr>
        <w:t xml:space="preserve">ым </w:t>
      </w:r>
      <w:r>
        <w:rPr>
          <w:color w:val="auto"/>
          <w:sz w:val="28"/>
          <w:szCs w:val="28"/>
        </w:rPr>
        <w:t>показател</w:t>
      </w:r>
      <w:r w:rsidR="00E442A1">
        <w:rPr>
          <w:color w:val="auto"/>
          <w:sz w:val="28"/>
          <w:szCs w:val="28"/>
        </w:rPr>
        <w:t>ем</w:t>
      </w:r>
      <w:r>
        <w:rPr>
          <w:color w:val="auto"/>
          <w:sz w:val="28"/>
          <w:szCs w:val="28"/>
        </w:rPr>
        <w:t xml:space="preserve"> 3 «</w:t>
      </w:r>
      <w:r w:rsidRPr="0092079D">
        <w:rPr>
          <w:color w:val="auto"/>
          <w:sz w:val="28"/>
          <w:szCs w:val="28"/>
        </w:rPr>
        <w:t>Количество отремонтированных жилых помещений муниципального жилищного фонда»</w:t>
      </w:r>
      <w:r w:rsidR="00E442A1" w:rsidRPr="00E442A1">
        <w:rPr>
          <w:sz w:val="28"/>
          <w:szCs w:val="28"/>
        </w:rPr>
        <w:t xml:space="preserve"> </w:t>
      </w:r>
      <w:r w:rsidR="00E442A1">
        <w:rPr>
          <w:sz w:val="28"/>
          <w:szCs w:val="28"/>
        </w:rPr>
        <w:t xml:space="preserve">таблицы 1.1. При этом в графе «Направления расходов структурного элемента (основного мероприятия)» таблицы 3 </w:t>
      </w:r>
      <w:r w:rsidR="00A237F7">
        <w:rPr>
          <w:sz w:val="28"/>
          <w:szCs w:val="28"/>
        </w:rPr>
        <w:t>направление расходов, связанное с осуществлением</w:t>
      </w:r>
      <w:r w:rsidR="00A237F7" w:rsidRPr="00A237F7">
        <w:rPr>
          <w:sz w:val="28"/>
          <w:szCs w:val="28"/>
        </w:rPr>
        <w:t xml:space="preserve"> </w:t>
      </w:r>
      <w:r w:rsidR="00A237F7">
        <w:rPr>
          <w:sz w:val="28"/>
          <w:szCs w:val="28"/>
        </w:rPr>
        <w:t xml:space="preserve">капитального </w:t>
      </w:r>
      <w:r w:rsidR="00A237F7" w:rsidRPr="00A237F7">
        <w:rPr>
          <w:sz w:val="28"/>
          <w:szCs w:val="28"/>
        </w:rPr>
        <w:t>ремонт</w:t>
      </w:r>
      <w:r w:rsidR="00A237F7">
        <w:rPr>
          <w:sz w:val="28"/>
          <w:szCs w:val="28"/>
        </w:rPr>
        <w:t>а</w:t>
      </w:r>
      <w:r w:rsidR="00A237F7" w:rsidRPr="00A237F7">
        <w:rPr>
          <w:sz w:val="28"/>
          <w:szCs w:val="28"/>
        </w:rPr>
        <w:t xml:space="preserve"> жилых помещений</w:t>
      </w:r>
      <w:r w:rsidR="00A237F7">
        <w:rPr>
          <w:sz w:val="28"/>
          <w:szCs w:val="28"/>
        </w:rPr>
        <w:t>, отсутствует.</w:t>
      </w:r>
    </w:p>
    <w:p w:rsidR="00E442A1" w:rsidRDefault="00E442A1" w:rsidP="00CD411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пр</w:t>
      </w:r>
      <w:r w:rsidR="00E3335E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вести данные таблицы 3 на соответствие осуществляемым расходам.</w:t>
      </w:r>
    </w:p>
    <w:p w:rsidR="00C72800" w:rsidRDefault="00407DE5" w:rsidP="00CD411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2.4.2.</w:t>
      </w:r>
      <w:r w:rsidR="00C7280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C72800">
        <w:rPr>
          <w:color w:val="auto"/>
          <w:sz w:val="28"/>
          <w:szCs w:val="28"/>
        </w:rPr>
        <w:t xml:space="preserve">асходы </w:t>
      </w:r>
      <w:r w:rsidR="00C72800">
        <w:rPr>
          <w:sz w:val="28"/>
          <w:szCs w:val="28"/>
        </w:rPr>
        <w:t xml:space="preserve">на оказание услуг по содержанию животных, оставленных в приюте на пожизненном содержании (агрессивных), находящихся в муниципальной собственности МО города Нефтеюганска </w:t>
      </w:r>
      <w:r w:rsidR="00073AD1">
        <w:rPr>
          <w:sz w:val="28"/>
          <w:szCs w:val="28"/>
        </w:rPr>
        <w:t>по</w:t>
      </w:r>
      <w:r w:rsidR="00A237F7">
        <w:rPr>
          <w:sz w:val="28"/>
          <w:szCs w:val="28"/>
        </w:rPr>
        <w:t xml:space="preserve"> данным таблицы 3 </w:t>
      </w:r>
      <w:r w:rsidR="00C72800">
        <w:rPr>
          <w:sz w:val="28"/>
          <w:szCs w:val="28"/>
        </w:rPr>
        <w:t xml:space="preserve">подлежат отражению по структурному элементу 4.2. </w:t>
      </w:r>
      <w:r w:rsidR="00C72800">
        <w:rPr>
          <w:color w:val="auto"/>
          <w:sz w:val="28"/>
          <w:szCs w:val="28"/>
        </w:rPr>
        <w:t xml:space="preserve">«Благоустройство и озеленение города», тогда как фактически указанные расходы </w:t>
      </w:r>
      <w:r w:rsidR="00C72800">
        <w:rPr>
          <w:sz w:val="28"/>
          <w:szCs w:val="28"/>
        </w:rPr>
        <w:t>в сумме 6 031,126 тыс. рублей</w:t>
      </w:r>
      <w:r w:rsidR="00C72800" w:rsidRPr="00C72800">
        <w:rPr>
          <w:color w:val="auto"/>
          <w:sz w:val="28"/>
          <w:szCs w:val="28"/>
        </w:rPr>
        <w:t xml:space="preserve"> </w:t>
      </w:r>
      <w:r w:rsidR="00C72800">
        <w:rPr>
          <w:color w:val="auto"/>
          <w:sz w:val="28"/>
          <w:szCs w:val="28"/>
        </w:rPr>
        <w:t xml:space="preserve">согласно таблицы 2 </w:t>
      </w:r>
      <w:r w:rsidR="00C72800">
        <w:rPr>
          <w:sz w:val="28"/>
          <w:szCs w:val="28"/>
        </w:rPr>
        <w:t xml:space="preserve">запланированы по основному </w:t>
      </w:r>
      <w:r w:rsidR="00C72800">
        <w:rPr>
          <w:color w:val="auto"/>
          <w:sz w:val="28"/>
          <w:szCs w:val="28"/>
        </w:rPr>
        <w:t>мероприятию 4.1 «Улучшение санитарного состояния городских территорий»</w:t>
      </w:r>
      <w:r w:rsidR="00E3335E">
        <w:rPr>
          <w:color w:val="auto"/>
          <w:sz w:val="28"/>
          <w:szCs w:val="28"/>
        </w:rPr>
        <w:t>.</w:t>
      </w:r>
      <w:r w:rsidR="00C72800">
        <w:rPr>
          <w:color w:val="auto"/>
          <w:sz w:val="28"/>
          <w:szCs w:val="28"/>
        </w:rPr>
        <w:t xml:space="preserve"> </w:t>
      </w:r>
    </w:p>
    <w:p w:rsidR="00687CDB" w:rsidRDefault="00687CDB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9C271A">
        <w:rPr>
          <w:color w:val="auto"/>
          <w:sz w:val="28"/>
          <w:szCs w:val="28"/>
        </w:rPr>
        <w:t xml:space="preserve">Рекомендуем устранить </w:t>
      </w:r>
      <w:r w:rsidR="00A237F7">
        <w:rPr>
          <w:color w:val="auto"/>
          <w:sz w:val="28"/>
          <w:szCs w:val="28"/>
        </w:rPr>
        <w:t>несоответствие положений таблиц 2 и 3 друг другу.</w:t>
      </w:r>
      <w:r w:rsidRPr="009C271A">
        <w:rPr>
          <w:color w:val="auto"/>
          <w:sz w:val="28"/>
          <w:szCs w:val="28"/>
        </w:rPr>
        <w:t xml:space="preserve"> </w:t>
      </w:r>
    </w:p>
    <w:p w:rsidR="00146E13" w:rsidRPr="00073AD1" w:rsidRDefault="001B5752" w:rsidP="00CD411A">
      <w:pPr>
        <w:ind w:firstLine="709"/>
        <w:jc w:val="both"/>
        <w:rPr>
          <w:color w:val="auto"/>
          <w:sz w:val="28"/>
          <w:szCs w:val="28"/>
        </w:rPr>
      </w:pPr>
      <w:r w:rsidRPr="00073AD1">
        <w:rPr>
          <w:color w:val="auto"/>
          <w:sz w:val="28"/>
          <w:szCs w:val="28"/>
        </w:rPr>
        <w:t>3</w:t>
      </w:r>
      <w:r w:rsidR="00DD3487" w:rsidRPr="00073AD1">
        <w:rPr>
          <w:color w:val="auto"/>
          <w:sz w:val="28"/>
          <w:szCs w:val="28"/>
        </w:rPr>
        <w:t>.</w:t>
      </w:r>
      <w:r w:rsidR="00DA6950" w:rsidRPr="00073AD1">
        <w:rPr>
          <w:color w:val="auto"/>
          <w:sz w:val="28"/>
          <w:szCs w:val="28"/>
        </w:rPr>
        <w:t xml:space="preserve"> Проектом изменений планируется</w:t>
      </w:r>
      <w:r w:rsidR="00146E13" w:rsidRPr="00073AD1">
        <w:rPr>
          <w:color w:val="auto"/>
          <w:sz w:val="28"/>
          <w:szCs w:val="28"/>
        </w:rPr>
        <w:t>:</w:t>
      </w:r>
    </w:p>
    <w:p w:rsidR="00146E13" w:rsidRPr="00EB2EA8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73AD1">
        <w:rPr>
          <w:color w:val="auto"/>
          <w:sz w:val="28"/>
          <w:szCs w:val="28"/>
        </w:rPr>
        <w:t xml:space="preserve">3.1. Внести изменения в строку «Целевые показатели муниципальной </w:t>
      </w:r>
      <w:r w:rsidRPr="00EB2EA8">
        <w:rPr>
          <w:color w:val="auto"/>
          <w:sz w:val="28"/>
          <w:szCs w:val="28"/>
        </w:rPr>
        <w:t xml:space="preserve">программы» паспорта муниципальной программы и таблицу </w:t>
      </w:r>
      <w:r w:rsidR="00073AD1" w:rsidRPr="00EB2EA8">
        <w:rPr>
          <w:color w:val="auto"/>
          <w:sz w:val="28"/>
          <w:szCs w:val="28"/>
        </w:rPr>
        <w:t>1.1</w:t>
      </w:r>
      <w:r w:rsidRPr="00EB2EA8">
        <w:rPr>
          <w:color w:val="auto"/>
          <w:sz w:val="28"/>
          <w:szCs w:val="28"/>
        </w:rPr>
        <w:t>, а именно:</w:t>
      </w:r>
    </w:p>
    <w:p w:rsidR="00B000DB" w:rsidRDefault="00146E13" w:rsidP="00CD411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B2EA8">
        <w:rPr>
          <w:color w:val="auto"/>
          <w:sz w:val="28"/>
          <w:szCs w:val="28"/>
        </w:rPr>
        <w:t xml:space="preserve">- увеличить </w:t>
      </w:r>
      <w:r w:rsidR="00B000DB">
        <w:rPr>
          <w:color w:val="auto"/>
          <w:sz w:val="28"/>
          <w:szCs w:val="28"/>
        </w:rPr>
        <w:t xml:space="preserve">значение </w:t>
      </w:r>
      <w:r w:rsidRPr="00EB2EA8">
        <w:rPr>
          <w:color w:val="auto"/>
          <w:sz w:val="28"/>
          <w:szCs w:val="28"/>
        </w:rPr>
        <w:t>показател</w:t>
      </w:r>
      <w:r w:rsidR="00B000DB">
        <w:rPr>
          <w:color w:val="auto"/>
          <w:sz w:val="28"/>
          <w:szCs w:val="28"/>
        </w:rPr>
        <w:t>ей:</w:t>
      </w:r>
    </w:p>
    <w:p w:rsidR="00146E13" w:rsidRPr="00B000DB" w:rsidRDefault="00146E13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B000DB">
        <w:rPr>
          <w:color w:val="auto"/>
          <w:sz w:val="28"/>
          <w:szCs w:val="28"/>
        </w:rPr>
        <w:t>«</w:t>
      </w:r>
      <w:r w:rsidR="00EB2EA8" w:rsidRPr="00B000DB">
        <w:rPr>
          <w:color w:val="auto"/>
          <w:sz w:val="28"/>
          <w:szCs w:val="28"/>
        </w:rPr>
        <w:t>Количество установленных спортивных площадок</w:t>
      </w:r>
      <w:r w:rsidRPr="00B000DB">
        <w:rPr>
          <w:color w:val="auto"/>
          <w:sz w:val="28"/>
          <w:szCs w:val="28"/>
        </w:rPr>
        <w:t xml:space="preserve">» на 1 шт., с </w:t>
      </w:r>
      <w:r w:rsidR="00EB2EA8" w:rsidRPr="00B000DB">
        <w:rPr>
          <w:color w:val="auto"/>
          <w:sz w:val="28"/>
          <w:szCs w:val="28"/>
        </w:rPr>
        <w:t>17</w:t>
      </w:r>
      <w:r w:rsidRPr="00B000DB">
        <w:rPr>
          <w:color w:val="auto"/>
          <w:sz w:val="28"/>
          <w:szCs w:val="28"/>
        </w:rPr>
        <w:t xml:space="preserve"> шт. до </w:t>
      </w:r>
      <w:r w:rsidR="00EB2EA8" w:rsidRPr="00B000DB">
        <w:rPr>
          <w:color w:val="auto"/>
          <w:sz w:val="28"/>
          <w:szCs w:val="28"/>
        </w:rPr>
        <w:t>18</w:t>
      </w:r>
      <w:r w:rsidRPr="00B000DB">
        <w:rPr>
          <w:color w:val="auto"/>
          <w:sz w:val="28"/>
          <w:szCs w:val="28"/>
        </w:rPr>
        <w:t xml:space="preserve"> шт.;</w:t>
      </w:r>
    </w:p>
    <w:p w:rsidR="00EB2EA8" w:rsidRPr="00B000DB" w:rsidRDefault="00146E13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B000DB">
        <w:rPr>
          <w:color w:val="auto"/>
          <w:sz w:val="28"/>
          <w:szCs w:val="28"/>
        </w:rPr>
        <w:t xml:space="preserve"> «</w:t>
      </w:r>
      <w:r w:rsidR="0052622C" w:rsidRPr="00B000DB">
        <w:rPr>
          <w:color w:val="auto"/>
          <w:sz w:val="28"/>
          <w:szCs w:val="28"/>
        </w:rPr>
        <w:t>К</w:t>
      </w:r>
      <w:r w:rsidRPr="00B000DB">
        <w:rPr>
          <w:color w:val="auto"/>
          <w:sz w:val="28"/>
          <w:szCs w:val="28"/>
        </w:rPr>
        <w:t xml:space="preserve">оличество отловленных безнадзорных животных» на </w:t>
      </w:r>
      <w:r w:rsidR="00EB2EA8" w:rsidRPr="00B000DB">
        <w:rPr>
          <w:color w:val="auto"/>
          <w:sz w:val="28"/>
          <w:szCs w:val="28"/>
        </w:rPr>
        <w:t>7</w:t>
      </w:r>
      <w:r w:rsidR="0052622C" w:rsidRPr="00B000DB">
        <w:rPr>
          <w:color w:val="auto"/>
          <w:sz w:val="28"/>
          <w:szCs w:val="28"/>
        </w:rPr>
        <w:t>5</w:t>
      </w:r>
      <w:r w:rsidRPr="00B000DB">
        <w:rPr>
          <w:color w:val="auto"/>
          <w:sz w:val="28"/>
          <w:szCs w:val="28"/>
        </w:rPr>
        <w:t xml:space="preserve"> шт., с </w:t>
      </w:r>
      <w:r w:rsidR="00E3335E">
        <w:rPr>
          <w:color w:val="auto"/>
          <w:sz w:val="28"/>
          <w:szCs w:val="28"/>
        </w:rPr>
        <w:t xml:space="preserve">                   </w:t>
      </w:r>
      <w:r w:rsidR="00EB2EA8" w:rsidRPr="00B000DB">
        <w:rPr>
          <w:color w:val="auto"/>
          <w:sz w:val="28"/>
          <w:szCs w:val="28"/>
        </w:rPr>
        <w:t xml:space="preserve">1 465 </w:t>
      </w:r>
      <w:r w:rsidRPr="00B000DB">
        <w:rPr>
          <w:color w:val="auto"/>
          <w:sz w:val="28"/>
          <w:szCs w:val="28"/>
        </w:rPr>
        <w:t>шт. до</w:t>
      </w:r>
      <w:r w:rsidR="00EB2EA8" w:rsidRPr="00B000DB">
        <w:rPr>
          <w:color w:val="auto"/>
          <w:sz w:val="28"/>
          <w:szCs w:val="28"/>
        </w:rPr>
        <w:t xml:space="preserve"> 1 540</w:t>
      </w:r>
      <w:r w:rsidRPr="00B000DB">
        <w:rPr>
          <w:color w:val="auto"/>
          <w:sz w:val="28"/>
          <w:szCs w:val="28"/>
        </w:rPr>
        <w:t xml:space="preserve"> шт.</w:t>
      </w:r>
      <w:r w:rsidR="00EB2EA8" w:rsidRPr="00B000DB">
        <w:rPr>
          <w:color w:val="auto"/>
          <w:sz w:val="28"/>
          <w:szCs w:val="28"/>
        </w:rPr>
        <w:t>;</w:t>
      </w:r>
    </w:p>
    <w:p w:rsidR="00EB2EA8" w:rsidRPr="00B000DB" w:rsidRDefault="00EB2EA8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00DB">
        <w:rPr>
          <w:sz w:val="28"/>
          <w:szCs w:val="28"/>
        </w:rPr>
        <w:t xml:space="preserve"> «Ликвидация несанкционированных свалок» на 5 762,304 </w:t>
      </w:r>
      <w:proofErr w:type="spellStart"/>
      <w:r w:rsidRPr="00B000DB">
        <w:rPr>
          <w:sz w:val="28"/>
          <w:szCs w:val="28"/>
        </w:rPr>
        <w:t>куб.м</w:t>
      </w:r>
      <w:proofErr w:type="spellEnd"/>
      <w:r w:rsidRPr="00B000DB">
        <w:rPr>
          <w:sz w:val="28"/>
          <w:szCs w:val="28"/>
        </w:rPr>
        <w:t xml:space="preserve">., с 19 770 </w:t>
      </w:r>
      <w:proofErr w:type="spellStart"/>
      <w:r w:rsidRPr="00B000DB">
        <w:rPr>
          <w:sz w:val="28"/>
          <w:szCs w:val="28"/>
        </w:rPr>
        <w:t>куб.м</w:t>
      </w:r>
      <w:proofErr w:type="spellEnd"/>
      <w:r w:rsidRPr="00B000DB">
        <w:rPr>
          <w:sz w:val="28"/>
          <w:szCs w:val="28"/>
        </w:rPr>
        <w:t>. до 25 532,304</w:t>
      </w:r>
      <w:r w:rsidRPr="00EB2EA8">
        <w:t xml:space="preserve"> </w:t>
      </w:r>
      <w:proofErr w:type="spellStart"/>
      <w:r w:rsidRPr="00B000DB">
        <w:rPr>
          <w:sz w:val="28"/>
          <w:szCs w:val="28"/>
        </w:rPr>
        <w:t>куб.м</w:t>
      </w:r>
      <w:proofErr w:type="spellEnd"/>
      <w:r w:rsidRPr="00B000DB">
        <w:rPr>
          <w:sz w:val="28"/>
          <w:szCs w:val="28"/>
        </w:rPr>
        <w:t>.;</w:t>
      </w:r>
    </w:p>
    <w:p w:rsidR="00B000DB" w:rsidRDefault="00B000DB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B000DB">
        <w:rPr>
          <w:color w:val="auto"/>
          <w:sz w:val="28"/>
          <w:szCs w:val="28"/>
        </w:rPr>
        <w:lastRenderedPageBreak/>
        <w:t xml:space="preserve"> «Приобретение и установка урн для мусора» на 100 шт., с 67 шт. до 167 шт.;</w:t>
      </w:r>
    </w:p>
    <w:p w:rsidR="00D53F94" w:rsidRPr="00CE4CCD" w:rsidRDefault="00D53F94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>«Количество отремонтированных жилых помещений муниципального жилищного фонда» на 8 шт</w:t>
      </w:r>
      <w:r w:rsidR="00CE4CCD" w:rsidRPr="00CE4CCD">
        <w:rPr>
          <w:color w:val="auto"/>
          <w:sz w:val="28"/>
          <w:szCs w:val="28"/>
        </w:rPr>
        <w:t>.,</w:t>
      </w:r>
      <w:r w:rsidRPr="00CE4CCD">
        <w:rPr>
          <w:color w:val="auto"/>
          <w:sz w:val="28"/>
          <w:szCs w:val="28"/>
        </w:rPr>
        <w:t xml:space="preserve"> с </w:t>
      </w:r>
      <w:r w:rsidR="00CE4CCD" w:rsidRPr="00CE4CCD">
        <w:rPr>
          <w:color w:val="auto"/>
          <w:sz w:val="28"/>
          <w:szCs w:val="28"/>
        </w:rPr>
        <w:t xml:space="preserve">180 шт. до </w:t>
      </w:r>
      <w:r w:rsidRPr="00CE4CCD">
        <w:rPr>
          <w:color w:val="auto"/>
          <w:sz w:val="28"/>
          <w:szCs w:val="28"/>
        </w:rPr>
        <w:t>188 шт.</w:t>
      </w:r>
      <w:r w:rsidR="00CE4CCD" w:rsidRPr="00CE4CCD">
        <w:rPr>
          <w:color w:val="auto"/>
          <w:sz w:val="28"/>
          <w:szCs w:val="28"/>
        </w:rPr>
        <w:t>;</w:t>
      </w:r>
    </w:p>
    <w:p w:rsidR="00B000DB" w:rsidRDefault="00B000DB" w:rsidP="00CD41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ввести новые целевые показатели:</w:t>
      </w:r>
    </w:p>
    <w:p w:rsidR="005F050B" w:rsidRDefault="005F050B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</w:t>
      </w:r>
      <w:r w:rsidRPr="005F050B">
        <w:rPr>
          <w:color w:val="auto"/>
          <w:sz w:val="28"/>
          <w:szCs w:val="28"/>
        </w:rPr>
        <w:t>беспечение надлежащего содержания и обслуживания модульных туалетов на территории города Нефтеюганска</w:t>
      </w:r>
      <w:r>
        <w:rPr>
          <w:color w:val="auto"/>
          <w:sz w:val="28"/>
          <w:szCs w:val="28"/>
        </w:rPr>
        <w:t xml:space="preserve">» с целевым значением </w:t>
      </w:r>
      <w:r w:rsidRPr="005F050B">
        <w:rPr>
          <w:color w:val="auto"/>
          <w:sz w:val="28"/>
          <w:szCs w:val="28"/>
        </w:rPr>
        <w:t>100%</w:t>
      </w:r>
      <w:r>
        <w:rPr>
          <w:color w:val="auto"/>
          <w:sz w:val="28"/>
          <w:szCs w:val="28"/>
        </w:rPr>
        <w:t>;</w:t>
      </w:r>
      <w:r w:rsidRPr="005F050B">
        <w:rPr>
          <w:color w:val="auto"/>
          <w:sz w:val="28"/>
          <w:szCs w:val="28"/>
        </w:rPr>
        <w:t xml:space="preserve"> </w:t>
      </w:r>
    </w:p>
    <w:p w:rsidR="00B000DB" w:rsidRDefault="005F050B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«К</w:t>
      </w:r>
      <w:r w:rsidRPr="005F050B">
        <w:rPr>
          <w:color w:val="auto"/>
          <w:sz w:val="28"/>
          <w:szCs w:val="28"/>
        </w:rPr>
        <w:t>оличество приобретенных и установленных контейнерных площадок накопления ТКО</w:t>
      </w:r>
      <w:r>
        <w:rPr>
          <w:color w:val="auto"/>
          <w:sz w:val="28"/>
          <w:szCs w:val="28"/>
        </w:rPr>
        <w:t xml:space="preserve">» с целевым значением </w:t>
      </w:r>
      <w:r w:rsidRPr="005F050B">
        <w:rPr>
          <w:color w:val="auto"/>
          <w:sz w:val="28"/>
          <w:szCs w:val="28"/>
        </w:rPr>
        <w:t>3 шт</w:t>
      </w:r>
      <w:r w:rsidR="00CE4CC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;</w:t>
      </w:r>
    </w:p>
    <w:p w:rsidR="005F050B" w:rsidRDefault="005F050B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«К</w:t>
      </w:r>
      <w:r w:rsidRPr="005F050B">
        <w:rPr>
          <w:color w:val="auto"/>
          <w:sz w:val="28"/>
          <w:szCs w:val="28"/>
        </w:rPr>
        <w:t>оличество собранных и утилизированных отработанных пневматических автомобильных шин</w:t>
      </w:r>
      <w:r w:rsidR="00D53F94">
        <w:rPr>
          <w:color w:val="auto"/>
          <w:sz w:val="28"/>
          <w:szCs w:val="28"/>
        </w:rPr>
        <w:t>» с целевым значением 45 тонн;</w:t>
      </w:r>
    </w:p>
    <w:p w:rsidR="00D53F94" w:rsidRDefault="00D53F94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«К</w:t>
      </w:r>
      <w:r w:rsidR="005F050B" w:rsidRPr="005F050B">
        <w:rPr>
          <w:color w:val="auto"/>
          <w:sz w:val="28"/>
          <w:szCs w:val="28"/>
        </w:rPr>
        <w:t>оличество приобретенных и установленных декоративных световых изделий на территории города Нефтеюганска</w:t>
      </w:r>
      <w:r>
        <w:rPr>
          <w:color w:val="auto"/>
          <w:sz w:val="28"/>
          <w:szCs w:val="28"/>
        </w:rPr>
        <w:t>» с целевым значением</w:t>
      </w:r>
      <w:r w:rsidR="005F050B" w:rsidRPr="005F050B">
        <w:rPr>
          <w:color w:val="auto"/>
          <w:sz w:val="28"/>
          <w:szCs w:val="28"/>
        </w:rPr>
        <w:t xml:space="preserve"> 233 шт</w:t>
      </w:r>
      <w:r w:rsidR="00CE4CCD">
        <w:rPr>
          <w:color w:val="auto"/>
          <w:sz w:val="28"/>
          <w:szCs w:val="28"/>
        </w:rPr>
        <w:t>.</w:t>
      </w:r>
      <w:r w:rsidR="00D83513">
        <w:rPr>
          <w:color w:val="auto"/>
          <w:sz w:val="28"/>
          <w:szCs w:val="28"/>
        </w:rPr>
        <w:t xml:space="preserve"> При этом, учтено только общее количество планируемых к установке консолей: «Замёрзший водопад» </w:t>
      </w:r>
      <w:r w:rsidR="00D83513">
        <w:rPr>
          <w:color w:val="auto"/>
          <w:sz w:val="28"/>
          <w:szCs w:val="28"/>
          <w:lang w:val="en-US"/>
        </w:rPr>
        <w:t>ST</w:t>
      </w:r>
      <w:r w:rsidR="00D83513" w:rsidRPr="00D83513">
        <w:rPr>
          <w:color w:val="auto"/>
          <w:sz w:val="28"/>
          <w:szCs w:val="28"/>
        </w:rPr>
        <w:t xml:space="preserve"> 402</w:t>
      </w:r>
      <w:r w:rsidR="00D83513">
        <w:rPr>
          <w:color w:val="auto"/>
          <w:sz w:val="28"/>
          <w:szCs w:val="28"/>
        </w:rPr>
        <w:t xml:space="preserve">, «Яркая» (двойная) </w:t>
      </w:r>
      <w:r w:rsidR="00D83513" w:rsidRPr="00D83513">
        <w:rPr>
          <w:color w:val="auto"/>
          <w:sz w:val="28"/>
          <w:szCs w:val="28"/>
        </w:rPr>
        <w:t>ST 303</w:t>
      </w:r>
      <w:r w:rsidR="00D83513">
        <w:rPr>
          <w:color w:val="auto"/>
          <w:sz w:val="28"/>
          <w:szCs w:val="28"/>
        </w:rPr>
        <w:t xml:space="preserve">, «Притяжение» (двойная) </w:t>
      </w:r>
      <w:r w:rsidR="00D83513" w:rsidRPr="00D83513">
        <w:rPr>
          <w:color w:val="auto"/>
          <w:sz w:val="28"/>
          <w:szCs w:val="28"/>
        </w:rPr>
        <w:t>ST 303</w:t>
      </w:r>
      <w:r w:rsidR="00D83513">
        <w:rPr>
          <w:color w:val="auto"/>
          <w:sz w:val="28"/>
          <w:szCs w:val="28"/>
        </w:rPr>
        <w:t xml:space="preserve"> в общем количестве </w:t>
      </w:r>
      <w:r w:rsidR="00D83513" w:rsidRPr="00D83513">
        <w:rPr>
          <w:color w:val="auto"/>
          <w:sz w:val="28"/>
          <w:szCs w:val="28"/>
        </w:rPr>
        <w:t>233 шт.</w:t>
      </w:r>
      <w:r w:rsidR="00E377BA">
        <w:rPr>
          <w:color w:val="auto"/>
          <w:sz w:val="28"/>
          <w:szCs w:val="28"/>
        </w:rPr>
        <w:t xml:space="preserve">, </w:t>
      </w:r>
      <w:r w:rsidR="000A6879">
        <w:rPr>
          <w:color w:val="auto"/>
          <w:sz w:val="28"/>
          <w:szCs w:val="28"/>
        </w:rPr>
        <w:t>тогда как планируется</w:t>
      </w:r>
      <w:r w:rsidR="00E377BA">
        <w:rPr>
          <w:color w:val="auto"/>
          <w:sz w:val="28"/>
          <w:szCs w:val="28"/>
        </w:rPr>
        <w:t xml:space="preserve"> </w:t>
      </w:r>
      <w:r w:rsidR="000A6879">
        <w:rPr>
          <w:color w:val="auto"/>
          <w:sz w:val="28"/>
          <w:szCs w:val="28"/>
        </w:rPr>
        <w:t xml:space="preserve">также </w:t>
      </w:r>
      <w:r w:rsidR="00E377BA">
        <w:rPr>
          <w:color w:val="auto"/>
          <w:sz w:val="28"/>
          <w:szCs w:val="28"/>
        </w:rPr>
        <w:t>установка и приобретение световых изделий перетяжек, которые не учтены в составе целевого показателя в количестве 7 шт. (</w:t>
      </w:r>
      <w:r w:rsidR="000A6879">
        <w:rPr>
          <w:color w:val="auto"/>
          <w:sz w:val="28"/>
          <w:szCs w:val="28"/>
        </w:rPr>
        <w:t>«</w:t>
      </w:r>
      <w:r w:rsidR="00E377BA">
        <w:rPr>
          <w:color w:val="auto"/>
          <w:sz w:val="28"/>
          <w:szCs w:val="28"/>
        </w:rPr>
        <w:t>Перетяжка светодиодная золотая РЕ 384</w:t>
      </w:r>
      <w:r w:rsidR="000A6879">
        <w:rPr>
          <w:color w:val="auto"/>
          <w:sz w:val="28"/>
          <w:szCs w:val="28"/>
        </w:rPr>
        <w:t xml:space="preserve">» - </w:t>
      </w:r>
      <w:r w:rsidR="00E377BA">
        <w:rPr>
          <w:color w:val="auto"/>
          <w:sz w:val="28"/>
          <w:szCs w:val="28"/>
        </w:rPr>
        <w:t xml:space="preserve">3 шт., </w:t>
      </w:r>
      <w:r w:rsidR="000A6879">
        <w:rPr>
          <w:color w:val="auto"/>
          <w:sz w:val="28"/>
          <w:szCs w:val="28"/>
        </w:rPr>
        <w:t>«Морозные узоры» - 4 шт.)</w:t>
      </w:r>
      <w:r w:rsidR="00394144">
        <w:rPr>
          <w:color w:val="auto"/>
          <w:sz w:val="28"/>
          <w:szCs w:val="28"/>
        </w:rPr>
        <w:t>. Рекомендуем пересмотреть значение целевого показателя;</w:t>
      </w:r>
      <w:r w:rsidR="005F050B" w:rsidRPr="005F050B">
        <w:rPr>
          <w:color w:val="auto"/>
          <w:sz w:val="28"/>
          <w:szCs w:val="28"/>
        </w:rPr>
        <w:t xml:space="preserve"> </w:t>
      </w:r>
    </w:p>
    <w:p w:rsidR="005F050B" w:rsidRPr="00F77849" w:rsidRDefault="00CE4CCD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«Д</w:t>
      </w:r>
      <w:r w:rsidR="005F050B" w:rsidRPr="005F050B">
        <w:rPr>
          <w:color w:val="auto"/>
          <w:sz w:val="28"/>
          <w:szCs w:val="28"/>
        </w:rPr>
        <w:t>езинсекция и дератизация контейнерных площадок для накопления ТКО</w:t>
      </w:r>
      <w:r>
        <w:rPr>
          <w:color w:val="auto"/>
          <w:sz w:val="28"/>
          <w:szCs w:val="28"/>
        </w:rPr>
        <w:t>» с целевым значением</w:t>
      </w:r>
      <w:r w:rsidR="005F050B" w:rsidRPr="005F050B">
        <w:rPr>
          <w:color w:val="auto"/>
          <w:sz w:val="28"/>
          <w:szCs w:val="28"/>
        </w:rPr>
        <w:t xml:space="preserve"> 165 шт.</w:t>
      </w:r>
    </w:p>
    <w:p w:rsidR="00146E13" w:rsidRPr="00CE4CCD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>3.2. Внести изменения в строку «Параметры финансового обеспечения муниципальной программы» паспорта муниципальной программы, у</w:t>
      </w:r>
      <w:r w:rsidR="0052622C" w:rsidRPr="00CE4CCD">
        <w:rPr>
          <w:color w:val="auto"/>
          <w:sz w:val="28"/>
          <w:szCs w:val="28"/>
        </w:rPr>
        <w:t xml:space="preserve">величив </w:t>
      </w:r>
      <w:r w:rsidRPr="00CE4CCD">
        <w:rPr>
          <w:color w:val="auto"/>
          <w:sz w:val="28"/>
          <w:szCs w:val="28"/>
        </w:rPr>
        <w:t xml:space="preserve">объём финансирования муниципальной программы </w:t>
      </w:r>
      <w:r w:rsidR="0052622C" w:rsidRPr="00CE4CCD">
        <w:rPr>
          <w:color w:val="auto"/>
          <w:sz w:val="28"/>
          <w:szCs w:val="28"/>
        </w:rPr>
        <w:t>на 2023</w:t>
      </w:r>
      <w:r w:rsidR="00594524" w:rsidRPr="00CE4CCD">
        <w:rPr>
          <w:color w:val="auto"/>
          <w:sz w:val="28"/>
          <w:szCs w:val="28"/>
        </w:rPr>
        <w:t xml:space="preserve"> </w:t>
      </w:r>
      <w:r w:rsidR="0052622C" w:rsidRPr="00CE4CCD">
        <w:rPr>
          <w:color w:val="auto"/>
          <w:sz w:val="28"/>
          <w:szCs w:val="28"/>
        </w:rPr>
        <w:t>-</w:t>
      </w:r>
      <w:r w:rsidR="00594524" w:rsidRPr="00CE4CCD">
        <w:rPr>
          <w:color w:val="auto"/>
          <w:sz w:val="28"/>
          <w:szCs w:val="28"/>
        </w:rPr>
        <w:t xml:space="preserve"> </w:t>
      </w:r>
      <w:r w:rsidR="00512747">
        <w:rPr>
          <w:color w:val="auto"/>
          <w:sz w:val="28"/>
          <w:szCs w:val="28"/>
        </w:rPr>
        <w:t>2030</w:t>
      </w:r>
      <w:r w:rsidR="0052622C" w:rsidRPr="00CE4CCD">
        <w:rPr>
          <w:color w:val="auto"/>
          <w:sz w:val="28"/>
          <w:szCs w:val="28"/>
        </w:rPr>
        <w:t xml:space="preserve"> годы на общую сумму </w:t>
      </w:r>
      <w:r w:rsidR="00796A8E" w:rsidRPr="00796A8E">
        <w:rPr>
          <w:color w:val="auto"/>
          <w:sz w:val="28"/>
          <w:szCs w:val="28"/>
        </w:rPr>
        <w:t>314 752,344</w:t>
      </w:r>
      <w:r w:rsidR="00796A8E">
        <w:rPr>
          <w:color w:val="auto"/>
          <w:sz w:val="28"/>
          <w:szCs w:val="28"/>
        </w:rPr>
        <w:t xml:space="preserve"> </w:t>
      </w:r>
      <w:r w:rsidR="0052622C" w:rsidRPr="00CE4CCD">
        <w:rPr>
          <w:color w:val="auto"/>
          <w:sz w:val="28"/>
          <w:szCs w:val="28"/>
        </w:rPr>
        <w:t>тыс. рублей, в том числе:</w:t>
      </w:r>
    </w:p>
    <w:p w:rsidR="0052622C" w:rsidRPr="00CE4CCD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 xml:space="preserve">- </w:t>
      </w:r>
      <w:r w:rsidR="0052622C" w:rsidRPr="00CE4CCD">
        <w:rPr>
          <w:color w:val="auto"/>
          <w:sz w:val="28"/>
          <w:szCs w:val="28"/>
        </w:rPr>
        <w:t>увеличить</w:t>
      </w:r>
      <w:r w:rsidRPr="00CE4CCD">
        <w:rPr>
          <w:color w:val="auto"/>
          <w:sz w:val="28"/>
          <w:szCs w:val="28"/>
        </w:rPr>
        <w:t xml:space="preserve"> в 2023</w:t>
      </w:r>
      <w:r w:rsidR="00897501" w:rsidRPr="00CE4CCD">
        <w:rPr>
          <w:color w:val="auto"/>
          <w:sz w:val="28"/>
          <w:szCs w:val="28"/>
        </w:rPr>
        <w:t xml:space="preserve"> году в сумме </w:t>
      </w:r>
      <w:r w:rsidR="00512747" w:rsidRPr="00512747">
        <w:rPr>
          <w:color w:val="auto"/>
          <w:sz w:val="28"/>
          <w:szCs w:val="28"/>
        </w:rPr>
        <w:t>124 996,071</w:t>
      </w:r>
      <w:r w:rsidR="00897501" w:rsidRPr="00CE4CCD">
        <w:rPr>
          <w:color w:val="auto"/>
          <w:sz w:val="28"/>
          <w:szCs w:val="28"/>
        </w:rPr>
        <w:t xml:space="preserve"> тыс. рублей;</w:t>
      </w:r>
    </w:p>
    <w:p w:rsidR="00897501" w:rsidRPr="00CE4CCD" w:rsidRDefault="00897501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 xml:space="preserve">- увеличить в </w:t>
      </w:r>
      <w:r w:rsidR="00146E13" w:rsidRPr="00CE4CCD">
        <w:rPr>
          <w:color w:val="auto"/>
          <w:sz w:val="28"/>
          <w:szCs w:val="28"/>
        </w:rPr>
        <w:t xml:space="preserve">2024 </w:t>
      </w:r>
      <w:r w:rsidRPr="00CE4CCD">
        <w:rPr>
          <w:color w:val="auto"/>
          <w:sz w:val="28"/>
          <w:szCs w:val="28"/>
        </w:rPr>
        <w:t>году в сумме</w:t>
      </w:r>
      <w:r w:rsidRPr="00CE4CCD">
        <w:rPr>
          <w:color w:val="auto"/>
        </w:rPr>
        <w:t xml:space="preserve"> </w:t>
      </w:r>
      <w:r w:rsidR="00512747" w:rsidRPr="00512747">
        <w:rPr>
          <w:color w:val="auto"/>
          <w:sz w:val="28"/>
          <w:szCs w:val="28"/>
        </w:rPr>
        <w:t>27 108,039</w:t>
      </w:r>
      <w:r w:rsidR="00512747">
        <w:rPr>
          <w:color w:val="auto"/>
          <w:sz w:val="28"/>
          <w:szCs w:val="28"/>
        </w:rPr>
        <w:t xml:space="preserve"> </w:t>
      </w:r>
      <w:r w:rsidRPr="00CE4CCD">
        <w:rPr>
          <w:color w:val="auto"/>
          <w:sz w:val="28"/>
          <w:szCs w:val="28"/>
        </w:rPr>
        <w:t>тыс. рублей;</w:t>
      </w:r>
    </w:p>
    <w:p w:rsidR="00512747" w:rsidRPr="00F13142" w:rsidRDefault="00897501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- увеличить в 2025 году в сумме</w:t>
      </w:r>
      <w:r w:rsidRPr="00F13142">
        <w:rPr>
          <w:color w:val="auto"/>
        </w:rPr>
        <w:t xml:space="preserve"> </w:t>
      </w:r>
      <w:r w:rsidR="00512747" w:rsidRPr="00F13142">
        <w:rPr>
          <w:color w:val="auto"/>
          <w:sz w:val="28"/>
          <w:szCs w:val="28"/>
        </w:rPr>
        <w:t>27 108,039</w:t>
      </w:r>
      <w:r w:rsidRPr="00F13142">
        <w:rPr>
          <w:color w:val="auto"/>
        </w:rPr>
        <w:t xml:space="preserve"> </w:t>
      </w:r>
      <w:r w:rsidRPr="00F13142">
        <w:rPr>
          <w:color w:val="auto"/>
          <w:sz w:val="28"/>
          <w:szCs w:val="28"/>
        </w:rPr>
        <w:t>тыс. рублей</w:t>
      </w:r>
      <w:r w:rsidR="00512747" w:rsidRPr="00F13142">
        <w:rPr>
          <w:color w:val="auto"/>
          <w:sz w:val="28"/>
          <w:szCs w:val="28"/>
        </w:rPr>
        <w:t>;</w:t>
      </w:r>
    </w:p>
    <w:p w:rsidR="00897501" w:rsidRPr="00F13142" w:rsidRDefault="00512747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- увеличить в 2026-2030 годах в сумме 135 540,195 тыс. рублей.</w:t>
      </w:r>
    </w:p>
    <w:p w:rsidR="00146E13" w:rsidRPr="00F13142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 xml:space="preserve">3.3. В таблице </w:t>
      </w:r>
      <w:r w:rsidR="00F13142" w:rsidRPr="00F13142">
        <w:rPr>
          <w:color w:val="auto"/>
          <w:sz w:val="28"/>
          <w:szCs w:val="28"/>
        </w:rPr>
        <w:t>2</w:t>
      </w:r>
      <w:r w:rsidR="00594524" w:rsidRPr="00F13142">
        <w:rPr>
          <w:color w:val="auto"/>
          <w:sz w:val="28"/>
          <w:szCs w:val="28"/>
        </w:rPr>
        <w:t xml:space="preserve"> планируется</w:t>
      </w:r>
      <w:r w:rsidRPr="00F13142">
        <w:rPr>
          <w:color w:val="auto"/>
          <w:sz w:val="28"/>
          <w:szCs w:val="28"/>
        </w:rPr>
        <w:t>:</w:t>
      </w:r>
    </w:p>
    <w:p w:rsidR="00F13142" w:rsidRDefault="00494B1F" w:rsidP="00CD411A">
      <w:pPr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3.</w:t>
      </w:r>
      <w:r w:rsidR="00F13142">
        <w:rPr>
          <w:color w:val="auto"/>
          <w:sz w:val="28"/>
          <w:szCs w:val="28"/>
        </w:rPr>
        <w:t>3</w:t>
      </w:r>
      <w:r w:rsidR="00146E13" w:rsidRPr="00F13142">
        <w:rPr>
          <w:color w:val="auto"/>
          <w:sz w:val="28"/>
          <w:szCs w:val="28"/>
        </w:rPr>
        <w:t>.1</w:t>
      </w:r>
      <w:r w:rsidRPr="00F13142">
        <w:rPr>
          <w:color w:val="auto"/>
          <w:sz w:val="28"/>
          <w:szCs w:val="28"/>
        </w:rPr>
        <w:t xml:space="preserve">. </w:t>
      </w:r>
      <w:r w:rsidR="00DA6950" w:rsidRPr="00F13142">
        <w:rPr>
          <w:color w:val="auto"/>
          <w:sz w:val="28"/>
          <w:szCs w:val="28"/>
        </w:rPr>
        <w:t xml:space="preserve">По основному мероприятию 1.1 </w:t>
      </w:r>
      <w:r w:rsidR="00D914BD" w:rsidRPr="00F13142">
        <w:rPr>
          <w:color w:val="auto"/>
          <w:sz w:val="28"/>
          <w:szCs w:val="28"/>
        </w:rPr>
        <w:t xml:space="preserve">подпрограммы 1 «Создание условий для обеспечения качественными коммунальными услугами» </w:t>
      </w:r>
      <w:r w:rsidR="00E1437A" w:rsidRPr="00F13142">
        <w:rPr>
          <w:color w:val="auto"/>
          <w:sz w:val="28"/>
          <w:szCs w:val="28"/>
        </w:rPr>
        <w:t xml:space="preserve">увеличить расходы </w:t>
      </w:r>
      <w:r w:rsidR="00761281" w:rsidRPr="00F13142">
        <w:rPr>
          <w:color w:val="auto"/>
          <w:sz w:val="28"/>
          <w:szCs w:val="28"/>
        </w:rPr>
        <w:t xml:space="preserve">на 2023 год </w:t>
      </w:r>
      <w:r w:rsidR="00E1437A" w:rsidRPr="00F13142">
        <w:rPr>
          <w:color w:val="auto"/>
          <w:sz w:val="28"/>
          <w:szCs w:val="28"/>
        </w:rPr>
        <w:t xml:space="preserve">за счёт средств местного бюджета </w:t>
      </w:r>
      <w:r w:rsidR="00DA6950" w:rsidRPr="00F13142">
        <w:rPr>
          <w:color w:val="auto"/>
          <w:sz w:val="28"/>
          <w:szCs w:val="28"/>
        </w:rPr>
        <w:t xml:space="preserve">по соисполнителю департаменту </w:t>
      </w:r>
      <w:r w:rsidR="00F13142">
        <w:rPr>
          <w:color w:val="auto"/>
          <w:sz w:val="28"/>
          <w:szCs w:val="28"/>
        </w:rPr>
        <w:t>муниципального имущества</w:t>
      </w:r>
      <w:r w:rsidR="00DA6950" w:rsidRPr="00F13142">
        <w:rPr>
          <w:color w:val="auto"/>
          <w:sz w:val="28"/>
          <w:szCs w:val="28"/>
        </w:rPr>
        <w:t xml:space="preserve"> администрации города</w:t>
      </w:r>
      <w:r w:rsidR="00503E86" w:rsidRPr="00F13142">
        <w:rPr>
          <w:color w:val="auto"/>
          <w:sz w:val="28"/>
          <w:szCs w:val="28"/>
        </w:rPr>
        <w:t xml:space="preserve"> Нефтеюганска</w:t>
      </w:r>
      <w:r w:rsidR="00DA6950" w:rsidRPr="00F13142">
        <w:rPr>
          <w:color w:val="auto"/>
          <w:sz w:val="28"/>
          <w:szCs w:val="28"/>
        </w:rPr>
        <w:t xml:space="preserve"> (далее по тексту – Д</w:t>
      </w:r>
      <w:r w:rsidR="00F13142">
        <w:rPr>
          <w:color w:val="auto"/>
          <w:sz w:val="28"/>
          <w:szCs w:val="28"/>
        </w:rPr>
        <w:t>МИ</w:t>
      </w:r>
      <w:r w:rsidR="00DA6950" w:rsidRPr="00F13142">
        <w:rPr>
          <w:color w:val="auto"/>
          <w:sz w:val="28"/>
          <w:szCs w:val="28"/>
        </w:rPr>
        <w:t>)</w:t>
      </w:r>
      <w:r w:rsidR="006F0283" w:rsidRPr="00F13142">
        <w:rPr>
          <w:color w:val="auto"/>
          <w:sz w:val="28"/>
          <w:szCs w:val="28"/>
        </w:rPr>
        <w:t xml:space="preserve"> </w:t>
      </w:r>
      <w:r w:rsidR="00F13142">
        <w:rPr>
          <w:color w:val="auto"/>
          <w:sz w:val="28"/>
          <w:szCs w:val="28"/>
        </w:rPr>
        <w:t>д</w:t>
      </w:r>
      <w:r w:rsidR="00F13142" w:rsidRPr="00F13142">
        <w:rPr>
          <w:color w:val="auto"/>
          <w:sz w:val="28"/>
          <w:szCs w:val="28"/>
        </w:rPr>
        <w:t>ля приобретения КНС в блочном исполнении в сумме 24</w:t>
      </w:r>
      <w:r w:rsidR="00F13142">
        <w:rPr>
          <w:color w:val="auto"/>
          <w:sz w:val="28"/>
          <w:szCs w:val="28"/>
        </w:rPr>
        <w:t> </w:t>
      </w:r>
      <w:r w:rsidR="00F13142" w:rsidRPr="00F13142">
        <w:rPr>
          <w:color w:val="auto"/>
          <w:sz w:val="28"/>
          <w:szCs w:val="28"/>
        </w:rPr>
        <w:t>038</w:t>
      </w:r>
      <w:r w:rsidR="00F13142">
        <w:rPr>
          <w:color w:val="auto"/>
          <w:sz w:val="28"/>
          <w:szCs w:val="28"/>
        </w:rPr>
        <w:t>,</w:t>
      </w:r>
      <w:r w:rsidR="00F13142" w:rsidRPr="00F13142">
        <w:rPr>
          <w:color w:val="auto"/>
          <w:sz w:val="28"/>
          <w:szCs w:val="28"/>
        </w:rPr>
        <w:t>667</w:t>
      </w:r>
      <w:r w:rsidR="00F13142">
        <w:rPr>
          <w:color w:val="auto"/>
          <w:sz w:val="28"/>
          <w:szCs w:val="28"/>
        </w:rPr>
        <w:t xml:space="preserve"> тыс.</w:t>
      </w:r>
      <w:r w:rsidR="00F13142" w:rsidRPr="00F13142">
        <w:rPr>
          <w:color w:val="auto"/>
          <w:sz w:val="28"/>
          <w:szCs w:val="28"/>
        </w:rPr>
        <w:t xml:space="preserve"> рублей, указанное имущество необходимо в целях сохранения бесперебойной работы КНС-3А при проведении работ по её реконструкции.</w:t>
      </w:r>
    </w:p>
    <w:p w:rsidR="00F13142" w:rsidRPr="00F13142" w:rsidRDefault="00A23B08" w:rsidP="00CD411A">
      <w:pPr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3.</w:t>
      </w:r>
      <w:r w:rsidR="00F13142" w:rsidRPr="00F13142">
        <w:rPr>
          <w:color w:val="auto"/>
          <w:sz w:val="28"/>
          <w:szCs w:val="28"/>
        </w:rPr>
        <w:t>3</w:t>
      </w:r>
      <w:r w:rsidRPr="00F13142">
        <w:rPr>
          <w:color w:val="auto"/>
          <w:sz w:val="28"/>
          <w:szCs w:val="28"/>
        </w:rPr>
        <w:t>.</w:t>
      </w:r>
      <w:r w:rsidR="00146E13" w:rsidRPr="00F13142">
        <w:rPr>
          <w:color w:val="auto"/>
          <w:sz w:val="28"/>
          <w:szCs w:val="28"/>
        </w:rPr>
        <w:t>2</w:t>
      </w:r>
      <w:r w:rsidR="00880824" w:rsidRPr="00F13142">
        <w:rPr>
          <w:color w:val="auto"/>
          <w:sz w:val="28"/>
          <w:szCs w:val="28"/>
        </w:rPr>
        <w:t>.</w:t>
      </w:r>
      <w:r w:rsidRPr="00F13142">
        <w:rPr>
          <w:color w:val="auto"/>
          <w:sz w:val="28"/>
          <w:szCs w:val="28"/>
        </w:rPr>
        <w:t xml:space="preserve"> </w:t>
      </w:r>
      <w:r w:rsidR="004E4510" w:rsidRPr="00F13142">
        <w:rPr>
          <w:color w:val="auto"/>
          <w:sz w:val="28"/>
          <w:szCs w:val="28"/>
        </w:rPr>
        <w:t>По основному мероприятию 1.</w:t>
      </w:r>
      <w:r w:rsidR="00F13142" w:rsidRPr="00F13142">
        <w:rPr>
          <w:color w:val="auto"/>
          <w:sz w:val="28"/>
          <w:szCs w:val="28"/>
        </w:rPr>
        <w:t xml:space="preserve">2 «Предоставление субсидий организациям коммунального комплекса, предоставляющим коммунальные услуги населению» </w:t>
      </w:r>
      <w:r w:rsidR="00A843C1" w:rsidRPr="00F13142">
        <w:rPr>
          <w:color w:val="auto"/>
          <w:sz w:val="28"/>
          <w:szCs w:val="28"/>
        </w:rPr>
        <w:t xml:space="preserve">увеличить расходы на 2023 год за счёт средств местного бюджета по </w:t>
      </w:r>
      <w:r w:rsidR="00A843C1">
        <w:rPr>
          <w:color w:val="auto"/>
          <w:sz w:val="28"/>
          <w:szCs w:val="28"/>
        </w:rPr>
        <w:t xml:space="preserve">ответственному </w:t>
      </w:r>
      <w:r w:rsidR="00A843C1" w:rsidRPr="00F13142">
        <w:rPr>
          <w:color w:val="auto"/>
          <w:sz w:val="28"/>
          <w:szCs w:val="28"/>
        </w:rPr>
        <w:t xml:space="preserve">соисполнителю департаменту </w:t>
      </w:r>
      <w:r w:rsidR="00A843C1">
        <w:rPr>
          <w:color w:val="auto"/>
          <w:sz w:val="28"/>
          <w:szCs w:val="28"/>
        </w:rPr>
        <w:t xml:space="preserve">жилищно-коммунального хозяйства администрации </w:t>
      </w:r>
      <w:r w:rsidR="00A843C1" w:rsidRPr="00F13142">
        <w:rPr>
          <w:color w:val="auto"/>
          <w:sz w:val="28"/>
          <w:szCs w:val="28"/>
        </w:rPr>
        <w:t xml:space="preserve">города Нефтеюганска (далее по </w:t>
      </w:r>
      <w:r w:rsidR="00A843C1" w:rsidRPr="00F13142">
        <w:rPr>
          <w:color w:val="auto"/>
          <w:sz w:val="28"/>
          <w:szCs w:val="28"/>
        </w:rPr>
        <w:lastRenderedPageBreak/>
        <w:t xml:space="preserve">тексту – </w:t>
      </w:r>
      <w:r w:rsidR="00A843C1">
        <w:rPr>
          <w:color w:val="auto"/>
          <w:sz w:val="28"/>
          <w:szCs w:val="28"/>
        </w:rPr>
        <w:t>ДЖКХ)</w:t>
      </w:r>
      <w:r w:rsidR="00A843C1" w:rsidRPr="00F13142">
        <w:rPr>
          <w:color w:val="auto"/>
          <w:sz w:val="28"/>
          <w:szCs w:val="28"/>
        </w:rPr>
        <w:t xml:space="preserve"> </w:t>
      </w:r>
      <w:r w:rsidR="00BF7762">
        <w:rPr>
          <w:color w:val="auto"/>
          <w:sz w:val="28"/>
          <w:szCs w:val="28"/>
        </w:rPr>
        <w:t>для</w:t>
      </w:r>
      <w:r w:rsidR="00F13142" w:rsidRPr="00F13142">
        <w:rPr>
          <w:color w:val="auto"/>
          <w:sz w:val="28"/>
          <w:szCs w:val="28"/>
        </w:rPr>
        <w:t xml:space="preserve"> </w:t>
      </w:r>
      <w:r w:rsidR="00F13142">
        <w:rPr>
          <w:color w:val="auto"/>
          <w:sz w:val="28"/>
          <w:szCs w:val="28"/>
        </w:rPr>
        <w:t>предоставлени</w:t>
      </w:r>
      <w:r w:rsidR="00BF7762">
        <w:rPr>
          <w:color w:val="auto"/>
          <w:sz w:val="28"/>
          <w:szCs w:val="28"/>
        </w:rPr>
        <w:t>я</w:t>
      </w:r>
      <w:r w:rsidR="00F13142">
        <w:rPr>
          <w:color w:val="auto"/>
          <w:sz w:val="28"/>
          <w:szCs w:val="28"/>
        </w:rPr>
        <w:t xml:space="preserve"> субсидий </w:t>
      </w:r>
      <w:r w:rsidR="00BF7762">
        <w:rPr>
          <w:color w:val="auto"/>
          <w:sz w:val="28"/>
          <w:szCs w:val="28"/>
        </w:rPr>
        <w:t xml:space="preserve">на </w:t>
      </w:r>
      <w:r w:rsidR="00F13142" w:rsidRPr="00F13142">
        <w:rPr>
          <w:color w:val="auto"/>
          <w:sz w:val="28"/>
          <w:szCs w:val="28"/>
        </w:rPr>
        <w:t xml:space="preserve">финансовое обеспечение затрат АО </w:t>
      </w:r>
      <w:r w:rsidR="00F13142">
        <w:rPr>
          <w:color w:val="auto"/>
          <w:sz w:val="28"/>
          <w:szCs w:val="28"/>
        </w:rPr>
        <w:t>«</w:t>
      </w:r>
      <w:proofErr w:type="spellStart"/>
      <w:r w:rsidR="00F13142" w:rsidRPr="00F13142">
        <w:rPr>
          <w:color w:val="auto"/>
          <w:sz w:val="28"/>
          <w:szCs w:val="28"/>
        </w:rPr>
        <w:t>Югансводоканал</w:t>
      </w:r>
      <w:proofErr w:type="spellEnd"/>
      <w:r w:rsidR="00F13142">
        <w:rPr>
          <w:color w:val="auto"/>
          <w:sz w:val="28"/>
          <w:szCs w:val="28"/>
        </w:rPr>
        <w:t>»</w:t>
      </w:r>
      <w:r w:rsidR="00A843C1">
        <w:rPr>
          <w:color w:val="auto"/>
          <w:sz w:val="28"/>
          <w:szCs w:val="28"/>
        </w:rPr>
        <w:t xml:space="preserve"> в целях погашения</w:t>
      </w:r>
      <w:r w:rsidR="00F13142" w:rsidRPr="00F13142">
        <w:rPr>
          <w:color w:val="auto"/>
          <w:sz w:val="28"/>
          <w:szCs w:val="28"/>
        </w:rPr>
        <w:t xml:space="preserve"> задолженности за электрическую энергию за период июнь - июль 2023 года в сумме 12</w:t>
      </w:r>
      <w:r w:rsidR="00A843C1">
        <w:rPr>
          <w:color w:val="auto"/>
          <w:sz w:val="28"/>
          <w:szCs w:val="28"/>
        </w:rPr>
        <w:t> </w:t>
      </w:r>
      <w:r w:rsidR="00F13142" w:rsidRPr="00F13142">
        <w:rPr>
          <w:color w:val="auto"/>
          <w:sz w:val="28"/>
          <w:szCs w:val="28"/>
        </w:rPr>
        <w:t>434</w:t>
      </w:r>
      <w:r w:rsidR="00A843C1">
        <w:rPr>
          <w:color w:val="auto"/>
          <w:sz w:val="28"/>
          <w:szCs w:val="28"/>
        </w:rPr>
        <w:t>,</w:t>
      </w:r>
      <w:r w:rsidR="00F13142" w:rsidRPr="00F13142">
        <w:rPr>
          <w:color w:val="auto"/>
          <w:sz w:val="28"/>
          <w:szCs w:val="28"/>
        </w:rPr>
        <w:t xml:space="preserve">281 </w:t>
      </w:r>
      <w:r w:rsidR="00A843C1">
        <w:rPr>
          <w:color w:val="auto"/>
          <w:sz w:val="28"/>
          <w:szCs w:val="28"/>
        </w:rPr>
        <w:t>тыс. рублей.</w:t>
      </w:r>
    </w:p>
    <w:p w:rsidR="008A214A" w:rsidRDefault="00B61B44" w:rsidP="00CD411A">
      <w:pPr>
        <w:ind w:firstLine="709"/>
        <w:jc w:val="both"/>
        <w:rPr>
          <w:color w:val="auto"/>
          <w:sz w:val="28"/>
          <w:szCs w:val="28"/>
        </w:rPr>
      </w:pPr>
      <w:r w:rsidRPr="00520AC5">
        <w:rPr>
          <w:color w:val="auto"/>
          <w:sz w:val="28"/>
          <w:szCs w:val="28"/>
        </w:rPr>
        <w:t>3.</w:t>
      </w:r>
      <w:r w:rsidR="00A843C1">
        <w:rPr>
          <w:color w:val="auto"/>
          <w:sz w:val="28"/>
          <w:szCs w:val="28"/>
        </w:rPr>
        <w:t>3.</w:t>
      </w:r>
      <w:r w:rsidR="00E1437A" w:rsidRPr="00520AC5">
        <w:rPr>
          <w:color w:val="auto"/>
          <w:sz w:val="28"/>
          <w:szCs w:val="28"/>
        </w:rPr>
        <w:t>3.</w:t>
      </w:r>
      <w:r w:rsidR="00A843C1">
        <w:rPr>
          <w:color w:val="auto"/>
          <w:sz w:val="28"/>
          <w:szCs w:val="28"/>
        </w:rPr>
        <w:t xml:space="preserve"> </w:t>
      </w:r>
      <w:r w:rsidR="00E1437A" w:rsidRPr="00520AC5">
        <w:rPr>
          <w:color w:val="auto"/>
          <w:sz w:val="28"/>
          <w:szCs w:val="28"/>
        </w:rPr>
        <w:t xml:space="preserve">По основному мероприятию 2.1 «Поддержка технического состояния жилищного фонда» </w:t>
      </w:r>
      <w:r w:rsidR="008A214A">
        <w:rPr>
          <w:color w:val="auto"/>
          <w:sz w:val="28"/>
          <w:szCs w:val="28"/>
        </w:rPr>
        <w:t xml:space="preserve">увеличить </w:t>
      </w:r>
      <w:r w:rsidR="008A214A" w:rsidRPr="008A214A">
        <w:rPr>
          <w:color w:val="auto"/>
          <w:sz w:val="28"/>
          <w:szCs w:val="28"/>
        </w:rPr>
        <w:t xml:space="preserve">расходы на 2023 год за счёт средств местного бюджета </w:t>
      </w:r>
      <w:r w:rsidR="008A214A">
        <w:rPr>
          <w:color w:val="auto"/>
          <w:sz w:val="28"/>
          <w:szCs w:val="28"/>
        </w:rPr>
        <w:t xml:space="preserve">в общей сумме </w:t>
      </w:r>
      <w:r w:rsidR="008A214A" w:rsidRPr="008A214A">
        <w:rPr>
          <w:color w:val="auto"/>
          <w:sz w:val="28"/>
          <w:szCs w:val="28"/>
        </w:rPr>
        <w:t>4 947,153</w:t>
      </w:r>
      <w:r w:rsidR="008A214A">
        <w:rPr>
          <w:color w:val="auto"/>
          <w:sz w:val="28"/>
          <w:szCs w:val="28"/>
        </w:rPr>
        <w:t xml:space="preserve"> тыс. рублей, из них:</w:t>
      </w:r>
    </w:p>
    <w:p w:rsidR="00247683" w:rsidRPr="00C930B0" w:rsidRDefault="008A214A" w:rsidP="00CD411A">
      <w:pPr>
        <w:ind w:firstLine="709"/>
        <w:jc w:val="both"/>
        <w:rPr>
          <w:color w:val="auto"/>
          <w:sz w:val="28"/>
          <w:szCs w:val="28"/>
        </w:rPr>
      </w:pPr>
      <w:r w:rsidRPr="00D73220">
        <w:rPr>
          <w:color w:val="auto"/>
          <w:sz w:val="28"/>
          <w:szCs w:val="28"/>
        </w:rPr>
        <w:t>3.3.3.1. П</w:t>
      </w:r>
      <w:r w:rsidR="00E1437A" w:rsidRPr="00D73220">
        <w:rPr>
          <w:color w:val="auto"/>
          <w:sz w:val="28"/>
          <w:szCs w:val="28"/>
        </w:rPr>
        <w:t>о ответственному исполнителю ДЖКХ</w:t>
      </w:r>
      <w:r w:rsidRPr="00D73220">
        <w:rPr>
          <w:color w:val="auto"/>
          <w:sz w:val="28"/>
          <w:szCs w:val="28"/>
        </w:rPr>
        <w:t xml:space="preserve"> </w:t>
      </w:r>
      <w:r w:rsidR="00247683" w:rsidRPr="00D73220">
        <w:rPr>
          <w:color w:val="auto"/>
          <w:sz w:val="28"/>
          <w:szCs w:val="28"/>
        </w:rPr>
        <w:t>на проведение капитального ремонта муниципальных жилых помещений в сумме 4 638,794 тыс</w:t>
      </w:r>
      <w:r w:rsidR="00247683" w:rsidRPr="00D75A02">
        <w:rPr>
          <w:color w:val="auto"/>
          <w:sz w:val="28"/>
          <w:szCs w:val="28"/>
        </w:rPr>
        <w:t xml:space="preserve">. </w:t>
      </w:r>
      <w:r w:rsidR="00247683" w:rsidRPr="00C930B0">
        <w:rPr>
          <w:color w:val="auto"/>
          <w:sz w:val="28"/>
          <w:szCs w:val="28"/>
        </w:rPr>
        <w:t>рубл</w:t>
      </w:r>
      <w:r w:rsidR="00D73220" w:rsidRPr="00C930B0">
        <w:rPr>
          <w:color w:val="auto"/>
          <w:sz w:val="28"/>
          <w:szCs w:val="28"/>
        </w:rPr>
        <w:t xml:space="preserve">ей. В качестве финансово-экономического обоснования поступила сметная документация на общую сумму </w:t>
      </w:r>
      <w:r w:rsidR="00D75A02" w:rsidRPr="00C930B0">
        <w:rPr>
          <w:color w:val="auto"/>
          <w:sz w:val="28"/>
          <w:szCs w:val="28"/>
        </w:rPr>
        <w:t>4 910,100 тыс. рублей</w:t>
      </w:r>
      <w:r w:rsidR="00247683" w:rsidRPr="00C930B0">
        <w:rPr>
          <w:color w:val="auto"/>
          <w:sz w:val="28"/>
          <w:szCs w:val="28"/>
        </w:rPr>
        <w:t xml:space="preserve">, </w:t>
      </w:r>
      <w:r w:rsidR="003A6064">
        <w:rPr>
          <w:color w:val="auto"/>
          <w:sz w:val="28"/>
          <w:szCs w:val="28"/>
        </w:rPr>
        <w:t xml:space="preserve">что </w:t>
      </w:r>
      <w:proofErr w:type="gramStart"/>
      <w:r w:rsidR="003A6064">
        <w:rPr>
          <w:color w:val="auto"/>
          <w:sz w:val="28"/>
          <w:szCs w:val="28"/>
        </w:rPr>
        <w:t>больше</w:t>
      </w:r>
      <w:proofErr w:type="gramEnd"/>
      <w:r w:rsidR="003A6064">
        <w:rPr>
          <w:color w:val="auto"/>
          <w:sz w:val="28"/>
          <w:szCs w:val="28"/>
        </w:rPr>
        <w:t xml:space="preserve"> чем предусмотрено проектом изменений на 271,306 тыс. рублей, </w:t>
      </w:r>
      <w:r w:rsidR="00247683" w:rsidRPr="00C930B0">
        <w:rPr>
          <w:color w:val="auto"/>
          <w:sz w:val="28"/>
          <w:szCs w:val="28"/>
        </w:rPr>
        <w:t>из них по адрес</w:t>
      </w:r>
      <w:r w:rsidR="00D73220" w:rsidRPr="00C930B0">
        <w:rPr>
          <w:color w:val="auto"/>
          <w:sz w:val="28"/>
          <w:szCs w:val="28"/>
        </w:rPr>
        <w:t>ам</w:t>
      </w:r>
      <w:r w:rsidR="00247683" w:rsidRPr="00C930B0">
        <w:rPr>
          <w:color w:val="auto"/>
          <w:sz w:val="28"/>
          <w:szCs w:val="28"/>
        </w:rPr>
        <w:t>: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- 14 микрорайон, дом № 3, квартира № 2 в сумме </w:t>
      </w:r>
      <w:r w:rsidR="00D73220" w:rsidRPr="00C930B0">
        <w:rPr>
          <w:color w:val="auto"/>
          <w:sz w:val="28"/>
          <w:szCs w:val="28"/>
        </w:rPr>
        <w:t>630,620</w:t>
      </w:r>
      <w:r w:rsidRPr="00C930B0">
        <w:rPr>
          <w:color w:val="auto"/>
          <w:sz w:val="28"/>
          <w:szCs w:val="28"/>
        </w:rPr>
        <w:t xml:space="preserve"> </w:t>
      </w:r>
      <w:r w:rsidR="00200777" w:rsidRPr="00C930B0">
        <w:rPr>
          <w:color w:val="auto"/>
          <w:sz w:val="28"/>
          <w:szCs w:val="28"/>
        </w:rPr>
        <w:t xml:space="preserve">тыс. </w:t>
      </w:r>
      <w:r w:rsidRPr="00C930B0">
        <w:rPr>
          <w:color w:val="auto"/>
          <w:sz w:val="28"/>
          <w:szCs w:val="28"/>
        </w:rPr>
        <w:t>рублей;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- 17 микрорайон, дом № 2, квартира № 73 в сумме </w:t>
      </w:r>
      <w:r w:rsidR="00DE7380" w:rsidRPr="00C930B0">
        <w:rPr>
          <w:color w:val="auto"/>
          <w:sz w:val="28"/>
          <w:szCs w:val="28"/>
        </w:rPr>
        <w:t>552,540 тыс.</w:t>
      </w:r>
      <w:r w:rsidRPr="00C930B0">
        <w:rPr>
          <w:color w:val="auto"/>
          <w:sz w:val="28"/>
          <w:szCs w:val="28"/>
        </w:rPr>
        <w:t xml:space="preserve"> рублей;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- 17 микрорайон, дом № 2, квартира № 97 в сумме </w:t>
      </w:r>
      <w:r w:rsidR="00200777" w:rsidRPr="00C930B0">
        <w:rPr>
          <w:color w:val="auto"/>
          <w:sz w:val="28"/>
          <w:szCs w:val="28"/>
        </w:rPr>
        <w:t>366,480</w:t>
      </w:r>
      <w:r w:rsidRPr="00C930B0">
        <w:rPr>
          <w:color w:val="auto"/>
          <w:sz w:val="28"/>
          <w:szCs w:val="28"/>
        </w:rPr>
        <w:t xml:space="preserve"> </w:t>
      </w:r>
      <w:r w:rsidR="00200777" w:rsidRPr="00C930B0">
        <w:rPr>
          <w:color w:val="auto"/>
          <w:sz w:val="28"/>
          <w:szCs w:val="28"/>
        </w:rPr>
        <w:t>тыс. рублей</w:t>
      </w:r>
      <w:r w:rsidRPr="00C930B0">
        <w:rPr>
          <w:color w:val="auto"/>
          <w:sz w:val="28"/>
          <w:szCs w:val="28"/>
        </w:rPr>
        <w:t>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- 11 микрорайон, дом № 72, квартира № 73 в сумме </w:t>
      </w:r>
      <w:r w:rsidR="00DE7380" w:rsidRPr="00C930B0">
        <w:rPr>
          <w:color w:val="auto"/>
          <w:sz w:val="28"/>
          <w:szCs w:val="28"/>
        </w:rPr>
        <w:t>529,980 тыс.</w:t>
      </w:r>
      <w:r w:rsidRPr="00C930B0">
        <w:rPr>
          <w:color w:val="auto"/>
          <w:sz w:val="28"/>
          <w:szCs w:val="28"/>
        </w:rPr>
        <w:t xml:space="preserve"> рублей;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АТБ 6, дом № 1, квартира № 27 в сумме </w:t>
      </w:r>
      <w:r w:rsidR="00DE7380" w:rsidRPr="00C930B0">
        <w:rPr>
          <w:color w:val="auto"/>
          <w:sz w:val="28"/>
          <w:szCs w:val="28"/>
        </w:rPr>
        <w:t>644,960 тыс.</w:t>
      </w:r>
      <w:r w:rsidRPr="00C930B0">
        <w:rPr>
          <w:color w:val="auto"/>
          <w:sz w:val="28"/>
          <w:szCs w:val="28"/>
        </w:rPr>
        <w:t xml:space="preserve"> рублей;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ПНМК 6, дом № 4, квартира № 8 в сумме </w:t>
      </w:r>
      <w:r w:rsidR="00DE7380" w:rsidRPr="00C930B0">
        <w:rPr>
          <w:color w:val="auto"/>
          <w:sz w:val="28"/>
          <w:szCs w:val="28"/>
        </w:rPr>
        <w:t>642,880 тыс.</w:t>
      </w:r>
      <w:r w:rsidRPr="00C930B0">
        <w:rPr>
          <w:color w:val="auto"/>
          <w:sz w:val="28"/>
          <w:szCs w:val="28"/>
        </w:rPr>
        <w:t xml:space="preserve"> рублей;</w:t>
      </w:r>
    </w:p>
    <w:p w:rsidR="00247683" w:rsidRPr="00C930B0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 xml:space="preserve">- 11А микрорайон, дом № 45, квартира № 15 в сумме </w:t>
      </w:r>
      <w:r w:rsidR="00DE7380" w:rsidRPr="00C930B0">
        <w:rPr>
          <w:color w:val="auto"/>
          <w:sz w:val="28"/>
          <w:szCs w:val="28"/>
        </w:rPr>
        <w:t>110,560 тыс.</w:t>
      </w:r>
      <w:r w:rsidRPr="00C930B0">
        <w:rPr>
          <w:color w:val="auto"/>
          <w:sz w:val="28"/>
          <w:szCs w:val="28"/>
        </w:rPr>
        <w:t xml:space="preserve"> рублей;</w:t>
      </w:r>
    </w:p>
    <w:p w:rsidR="00247683" w:rsidRPr="00D75A02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C930B0">
        <w:rPr>
          <w:color w:val="auto"/>
          <w:sz w:val="28"/>
          <w:szCs w:val="28"/>
        </w:rPr>
        <w:tab/>
        <w:t>- 5 микрорайон, дом № 12, квартира №</w:t>
      </w:r>
      <w:r w:rsidRPr="00D75A02">
        <w:rPr>
          <w:color w:val="auto"/>
          <w:sz w:val="28"/>
          <w:szCs w:val="28"/>
        </w:rPr>
        <w:t xml:space="preserve"> 24 в сумме </w:t>
      </w:r>
      <w:r w:rsidR="00DE7380" w:rsidRPr="00D75A02">
        <w:rPr>
          <w:color w:val="auto"/>
          <w:sz w:val="28"/>
          <w:szCs w:val="28"/>
        </w:rPr>
        <w:t>1 432,080</w:t>
      </w:r>
      <w:r w:rsidRPr="00D75A02">
        <w:rPr>
          <w:color w:val="auto"/>
          <w:sz w:val="28"/>
          <w:szCs w:val="28"/>
        </w:rPr>
        <w:t xml:space="preserve"> </w:t>
      </w:r>
      <w:r w:rsidR="00DE7380" w:rsidRPr="00D75A02">
        <w:rPr>
          <w:color w:val="auto"/>
          <w:sz w:val="28"/>
          <w:szCs w:val="28"/>
        </w:rPr>
        <w:t xml:space="preserve">тыс. </w:t>
      </w:r>
      <w:r w:rsidRPr="00D75A02">
        <w:rPr>
          <w:color w:val="auto"/>
          <w:sz w:val="28"/>
          <w:szCs w:val="28"/>
        </w:rPr>
        <w:t>рублей.</w:t>
      </w:r>
    </w:p>
    <w:p w:rsidR="0003434D" w:rsidRPr="00B74A2E" w:rsidRDefault="0003434D" w:rsidP="00CD411A">
      <w:pPr>
        <w:ind w:firstLine="567"/>
        <w:jc w:val="both"/>
        <w:rPr>
          <w:sz w:val="28"/>
          <w:szCs w:val="28"/>
        </w:rPr>
      </w:pPr>
      <w:r w:rsidRPr="00F9091E">
        <w:rPr>
          <w:color w:val="auto"/>
          <w:sz w:val="28"/>
          <w:szCs w:val="28"/>
        </w:rPr>
        <w:t>Рекомендуем оценить реалистичность исполнения мероприятия при план</w:t>
      </w:r>
      <w:r w:rsidR="00F9091E" w:rsidRPr="00F9091E">
        <w:rPr>
          <w:color w:val="auto"/>
          <w:sz w:val="28"/>
          <w:szCs w:val="28"/>
        </w:rPr>
        <w:t>ируемых бюджетных ассигнованиях.</w:t>
      </w:r>
    </w:p>
    <w:p w:rsidR="00247683" w:rsidRDefault="00247683" w:rsidP="00CD411A">
      <w:pPr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3.3.3.2. По соисполнителю ДМИ д</w:t>
      </w:r>
      <w:r w:rsidRPr="00247683">
        <w:rPr>
          <w:color w:val="auto"/>
          <w:sz w:val="28"/>
          <w:szCs w:val="28"/>
        </w:rPr>
        <w:t>ля оплаты взносов на капитальный ремонт в многоквартирных домах в сумме 308</w:t>
      </w:r>
      <w:r>
        <w:rPr>
          <w:color w:val="auto"/>
          <w:sz w:val="28"/>
          <w:szCs w:val="28"/>
        </w:rPr>
        <w:t>,</w:t>
      </w:r>
      <w:r w:rsidRPr="00247683">
        <w:rPr>
          <w:color w:val="auto"/>
          <w:sz w:val="28"/>
          <w:szCs w:val="28"/>
        </w:rPr>
        <w:t>359 рублей, в связи с увеличением размера взноса на капитальный ремонт, а также корректировкой количества нежилых помещений в многоквартирных домах.</w:t>
      </w:r>
    </w:p>
    <w:p w:rsidR="00247683" w:rsidRDefault="00897501" w:rsidP="00CD411A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3.</w:t>
      </w:r>
      <w:r w:rsidR="00247683">
        <w:rPr>
          <w:color w:val="auto"/>
          <w:sz w:val="28"/>
          <w:szCs w:val="28"/>
        </w:rPr>
        <w:t>3</w:t>
      </w:r>
      <w:r w:rsidRPr="00761281">
        <w:rPr>
          <w:color w:val="auto"/>
          <w:sz w:val="28"/>
          <w:szCs w:val="28"/>
        </w:rPr>
        <w:t xml:space="preserve">.4. По основному мероприятию </w:t>
      </w:r>
      <w:r w:rsidR="00061154" w:rsidRPr="00761281">
        <w:rPr>
          <w:color w:val="auto"/>
          <w:sz w:val="28"/>
          <w:szCs w:val="28"/>
        </w:rPr>
        <w:t>3</w:t>
      </w:r>
      <w:r w:rsidRPr="00761281">
        <w:rPr>
          <w:color w:val="auto"/>
          <w:sz w:val="28"/>
          <w:szCs w:val="28"/>
        </w:rPr>
        <w:t>.1 «</w:t>
      </w:r>
      <w:r w:rsidR="00061154" w:rsidRPr="00761281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761281">
        <w:rPr>
          <w:color w:val="auto"/>
          <w:sz w:val="28"/>
          <w:szCs w:val="28"/>
        </w:rPr>
        <w:t xml:space="preserve">» увеличить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Pr="00761281">
        <w:rPr>
          <w:color w:val="auto"/>
          <w:sz w:val="28"/>
          <w:szCs w:val="28"/>
        </w:rPr>
        <w:t>за счёт средств местного бюджета</w:t>
      </w:r>
      <w:r w:rsidR="000A0A0B" w:rsidRPr="00761281">
        <w:rPr>
          <w:color w:val="auto"/>
          <w:sz w:val="28"/>
          <w:szCs w:val="28"/>
        </w:rPr>
        <w:t xml:space="preserve"> по соисполнителю</w:t>
      </w:r>
      <w:r w:rsidR="000A0A0B" w:rsidRPr="000A0A0B">
        <w:rPr>
          <w:color w:val="auto"/>
          <w:sz w:val="28"/>
          <w:szCs w:val="28"/>
        </w:rPr>
        <w:t xml:space="preserve"> </w:t>
      </w:r>
      <w:r w:rsidR="00247683">
        <w:rPr>
          <w:color w:val="auto"/>
          <w:sz w:val="28"/>
          <w:szCs w:val="28"/>
        </w:rPr>
        <w:t>к</w:t>
      </w:r>
      <w:r w:rsidR="00247683" w:rsidRPr="00247683">
        <w:rPr>
          <w:color w:val="auto"/>
          <w:sz w:val="28"/>
          <w:szCs w:val="28"/>
        </w:rPr>
        <w:t>омитету культуры и туризма администрации города Нефтеюганска</w:t>
      </w:r>
      <w:r w:rsidR="000A0A0B">
        <w:rPr>
          <w:color w:val="auto"/>
          <w:sz w:val="28"/>
          <w:szCs w:val="28"/>
        </w:rPr>
        <w:t xml:space="preserve"> </w:t>
      </w:r>
      <w:r w:rsidR="008B0D7D">
        <w:rPr>
          <w:color w:val="auto"/>
          <w:sz w:val="28"/>
          <w:szCs w:val="28"/>
        </w:rPr>
        <w:t>(</w:t>
      </w:r>
      <w:r w:rsidR="00247683" w:rsidRPr="00247683">
        <w:rPr>
          <w:color w:val="auto"/>
          <w:sz w:val="28"/>
          <w:szCs w:val="28"/>
        </w:rPr>
        <w:t>МБУ ДО «Детская школа искусств»</w:t>
      </w:r>
      <w:r w:rsidR="008B0D7D">
        <w:rPr>
          <w:color w:val="auto"/>
          <w:sz w:val="28"/>
          <w:szCs w:val="28"/>
        </w:rPr>
        <w:t xml:space="preserve">) </w:t>
      </w:r>
      <w:r w:rsidR="00247683" w:rsidRPr="00247683">
        <w:rPr>
          <w:color w:val="auto"/>
          <w:sz w:val="28"/>
          <w:szCs w:val="28"/>
        </w:rPr>
        <w:t>в сумме 77</w:t>
      </w:r>
      <w:r w:rsidR="00247683">
        <w:rPr>
          <w:color w:val="auto"/>
          <w:sz w:val="28"/>
          <w:szCs w:val="28"/>
        </w:rPr>
        <w:t>,0</w:t>
      </w:r>
      <w:r w:rsidR="00247683" w:rsidRPr="00247683">
        <w:rPr>
          <w:color w:val="auto"/>
          <w:sz w:val="28"/>
          <w:szCs w:val="28"/>
        </w:rPr>
        <w:t>00</w:t>
      </w:r>
      <w:r w:rsidR="00247683">
        <w:rPr>
          <w:color w:val="auto"/>
          <w:sz w:val="28"/>
          <w:szCs w:val="28"/>
        </w:rPr>
        <w:t xml:space="preserve"> тыс.</w:t>
      </w:r>
      <w:r w:rsidR="00247683" w:rsidRPr="00247683">
        <w:rPr>
          <w:color w:val="auto"/>
          <w:sz w:val="28"/>
          <w:szCs w:val="28"/>
        </w:rPr>
        <w:t xml:space="preserve"> рублей, в связи с необходимостью оплаты услуг по разработке программы энергосбережения</w:t>
      </w:r>
      <w:r w:rsidR="00247683">
        <w:rPr>
          <w:color w:val="auto"/>
          <w:sz w:val="28"/>
          <w:szCs w:val="28"/>
        </w:rPr>
        <w:t xml:space="preserve"> в сумме 20,000 тыс. рублей</w:t>
      </w:r>
      <w:r w:rsidR="00247683" w:rsidRPr="00247683">
        <w:rPr>
          <w:color w:val="auto"/>
          <w:sz w:val="28"/>
          <w:szCs w:val="28"/>
        </w:rPr>
        <w:t>, а также приобретения радиаторов системы отопления</w:t>
      </w:r>
      <w:r w:rsidR="00247683">
        <w:rPr>
          <w:color w:val="auto"/>
          <w:sz w:val="28"/>
          <w:szCs w:val="28"/>
        </w:rPr>
        <w:t xml:space="preserve"> в</w:t>
      </w:r>
      <w:r w:rsidR="00247683" w:rsidRPr="00247683">
        <w:rPr>
          <w:color w:val="auto"/>
          <w:sz w:val="28"/>
          <w:szCs w:val="28"/>
        </w:rPr>
        <w:t xml:space="preserve"> сумме 57,000 тыс. рублей</w:t>
      </w:r>
      <w:r w:rsidR="00247683">
        <w:rPr>
          <w:color w:val="auto"/>
          <w:sz w:val="28"/>
          <w:szCs w:val="28"/>
        </w:rPr>
        <w:t>.</w:t>
      </w:r>
    </w:p>
    <w:p w:rsidR="00DD41B5" w:rsidRPr="00761281" w:rsidRDefault="00DD41B5" w:rsidP="00CD411A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3.</w:t>
      </w:r>
      <w:r w:rsidR="00247683">
        <w:rPr>
          <w:color w:val="auto"/>
          <w:sz w:val="28"/>
          <w:szCs w:val="28"/>
        </w:rPr>
        <w:t>3.</w:t>
      </w:r>
      <w:r w:rsidR="00061154" w:rsidRPr="00761281">
        <w:rPr>
          <w:color w:val="auto"/>
          <w:sz w:val="28"/>
          <w:szCs w:val="28"/>
        </w:rPr>
        <w:t>5.</w:t>
      </w:r>
      <w:r w:rsidRPr="00761281">
        <w:rPr>
          <w:color w:val="auto"/>
          <w:sz w:val="28"/>
          <w:szCs w:val="28"/>
        </w:rPr>
        <w:t xml:space="preserve"> </w:t>
      </w:r>
      <w:r w:rsidR="00B735CD" w:rsidRPr="00761281">
        <w:rPr>
          <w:color w:val="auto"/>
          <w:sz w:val="28"/>
          <w:szCs w:val="28"/>
        </w:rPr>
        <w:t>П</w:t>
      </w:r>
      <w:r w:rsidR="00CD1ED8" w:rsidRPr="00761281">
        <w:rPr>
          <w:color w:val="auto"/>
          <w:sz w:val="28"/>
          <w:szCs w:val="28"/>
        </w:rPr>
        <w:t>о основному мероприятию 4.1</w:t>
      </w:r>
      <w:r w:rsidR="00F63DBC" w:rsidRPr="00761281">
        <w:rPr>
          <w:color w:val="auto"/>
          <w:sz w:val="28"/>
          <w:szCs w:val="28"/>
        </w:rPr>
        <w:t xml:space="preserve"> «Улучшение санитарного состояния городских территорий»</w:t>
      </w:r>
      <w:r w:rsidR="009D568A" w:rsidRPr="00761281">
        <w:rPr>
          <w:color w:val="auto"/>
          <w:sz w:val="28"/>
          <w:szCs w:val="28"/>
        </w:rPr>
        <w:t xml:space="preserve"> </w:t>
      </w:r>
      <w:r w:rsidR="008C7E83" w:rsidRPr="00761281">
        <w:rPr>
          <w:color w:val="auto"/>
          <w:sz w:val="28"/>
          <w:szCs w:val="28"/>
        </w:rPr>
        <w:t xml:space="preserve">увеличить </w:t>
      </w:r>
      <w:r w:rsidR="00247683">
        <w:rPr>
          <w:sz w:val="28"/>
          <w:szCs w:val="28"/>
        </w:rPr>
        <w:t>за счёт средств местного бюджета</w:t>
      </w:r>
      <w:r w:rsidR="00247683" w:rsidRPr="00761281">
        <w:rPr>
          <w:color w:val="auto"/>
          <w:sz w:val="28"/>
          <w:szCs w:val="28"/>
        </w:rPr>
        <w:t xml:space="preserve"> </w:t>
      </w:r>
      <w:r w:rsidR="008C7E83" w:rsidRPr="00761281">
        <w:rPr>
          <w:color w:val="auto"/>
          <w:sz w:val="28"/>
          <w:szCs w:val="28"/>
        </w:rPr>
        <w:t xml:space="preserve">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="00494B1F" w:rsidRPr="00761281">
        <w:rPr>
          <w:color w:val="auto"/>
          <w:sz w:val="28"/>
          <w:szCs w:val="28"/>
        </w:rPr>
        <w:t>п</w:t>
      </w:r>
      <w:r w:rsidR="00F51BDB" w:rsidRPr="00761281">
        <w:rPr>
          <w:color w:val="auto"/>
          <w:sz w:val="28"/>
          <w:szCs w:val="28"/>
        </w:rPr>
        <w:t>о о</w:t>
      </w:r>
      <w:r w:rsidR="00F63DBC" w:rsidRPr="00761281">
        <w:rPr>
          <w:color w:val="auto"/>
          <w:sz w:val="28"/>
          <w:szCs w:val="28"/>
        </w:rPr>
        <w:t xml:space="preserve">тветственному исполнителю </w:t>
      </w:r>
      <w:r w:rsidR="007703BD" w:rsidRPr="00761281">
        <w:rPr>
          <w:color w:val="auto"/>
          <w:sz w:val="28"/>
          <w:szCs w:val="28"/>
        </w:rPr>
        <w:t xml:space="preserve">ДЖКХ </w:t>
      </w:r>
      <w:r w:rsidRPr="00761281">
        <w:rPr>
          <w:color w:val="auto"/>
          <w:sz w:val="28"/>
          <w:szCs w:val="28"/>
        </w:rPr>
        <w:t xml:space="preserve">в общей сумме </w:t>
      </w:r>
      <w:r w:rsidR="00247683" w:rsidRPr="00247683">
        <w:rPr>
          <w:color w:val="auto"/>
          <w:sz w:val="28"/>
          <w:szCs w:val="28"/>
        </w:rPr>
        <w:t>49 239,590</w:t>
      </w:r>
      <w:r w:rsidR="00CA30B5" w:rsidRPr="00761281">
        <w:rPr>
          <w:color w:val="auto"/>
          <w:sz w:val="28"/>
          <w:szCs w:val="28"/>
        </w:rPr>
        <w:t xml:space="preserve"> тыс.</w:t>
      </w:r>
      <w:r w:rsidRPr="00761281">
        <w:rPr>
          <w:color w:val="auto"/>
          <w:sz w:val="28"/>
          <w:szCs w:val="28"/>
        </w:rPr>
        <w:t xml:space="preserve"> рублей, в том числе</w:t>
      </w:r>
      <w:r w:rsidR="00CD5C4A">
        <w:rPr>
          <w:color w:val="auto"/>
          <w:sz w:val="28"/>
          <w:szCs w:val="28"/>
        </w:rPr>
        <w:t>:</w:t>
      </w:r>
      <w:r w:rsidR="00C443BD">
        <w:rPr>
          <w:color w:val="auto"/>
          <w:sz w:val="28"/>
          <w:szCs w:val="28"/>
        </w:rPr>
        <w:tab/>
      </w:r>
      <w:r w:rsidR="006F674D" w:rsidRPr="00761281">
        <w:rPr>
          <w:color w:val="auto"/>
          <w:sz w:val="28"/>
          <w:szCs w:val="28"/>
        </w:rPr>
        <w:t xml:space="preserve"> </w:t>
      </w:r>
    </w:p>
    <w:p w:rsidR="00B74A2E" w:rsidRPr="00B74A2E" w:rsidRDefault="00B74A2E" w:rsidP="00CD411A">
      <w:pPr>
        <w:ind w:firstLine="567"/>
        <w:jc w:val="both"/>
        <w:rPr>
          <w:sz w:val="28"/>
          <w:szCs w:val="28"/>
        </w:rPr>
      </w:pPr>
      <w:r w:rsidRPr="00B74A2E">
        <w:rPr>
          <w:sz w:val="28"/>
          <w:szCs w:val="28"/>
        </w:rPr>
        <w:tab/>
        <w:t>- выполнение работ по сбору, транспортированию и утилизации отработанных пневматических автомобильных шин в сумме 596</w:t>
      </w:r>
      <w:r>
        <w:rPr>
          <w:sz w:val="28"/>
          <w:szCs w:val="28"/>
        </w:rPr>
        <w:t>,</w:t>
      </w:r>
      <w:r w:rsidRPr="00B74A2E">
        <w:rPr>
          <w:sz w:val="28"/>
          <w:szCs w:val="28"/>
        </w:rPr>
        <w:t>250</w:t>
      </w:r>
      <w:r>
        <w:rPr>
          <w:sz w:val="28"/>
          <w:szCs w:val="28"/>
        </w:rPr>
        <w:t xml:space="preserve"> тыс.</w:t>
      </w:r>
      <w:r w:rsidRPr="00B74A2E">
        <w:rPr>
          <w:sz w:val="28"/>
          <w:szCs w:val="28"/>
        </w:rPr>
        <w:t xml:space="preserve"> рублей;</w:t>
      </w:r>
    </w:p>
    <w:p w:rsidR="000554E6" w:rsidRPr="004719EC" w:rsidRDefault="00B74A2E" w:rsidP="00CD411A">
      <w:pPr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B74A2E">
        <w:rPr>
          <w:sz w:val="28"/>
          <w:szCs w:val="28"/>
        </w:rPr>
        <w:t>ремонт и очистку ливневой канализации в сумме 7</w:t>
      </w:r>
      <w:r>
        <w:rPr>
          <w:sz w:val="28"/>
          <w:szCs w:val="28"/>
        </w:rPr>
        <w:t> </w:t>
      </w:r>
      <w:r w:rsidRPr="00B74A2E">
        <w:rPr>
          <w:sz w:val="28"/>
          <w:szCs w:val="28"/>
        </w:rPr>
        <w:t>137</w:t>
      </w:r>
      <w:r>
        <w:rPr>
          <w:sz w:val="28"/>
          <w:szCs w:val="28"/>
        </w:rPr>
        <w:t>,</w:t>
      </w:r>
      <w:r w:rsidRPr="00B74A2E">
        <w:rPr>
          <w:sz w:val="28"/>
          <w:szCs w:val="28"/>
        </w:rPr>
        <w:t xml:space="preserve">138 </w:t>
      </w:r>
      <w:r>
        <w:rPr>
          <w:sz w:val="28"/>
          <w:szCs w:val="28"/>
        </w:rPr>
        <w:t>тыс. рублей</w:t>
      </w:r>
      <w:r w:rsidR="00A837D1">
        <w:rPr>
          <w:sz w:val="28"/>
          <w:szCs w:val="28"/>
        </w:rPr>
        <w:t xml:space="preserve">. </w:t>
      </w:r>
      <w:r w:rsidR="00A837D1" w:rsidRPr="005E5B21">
        <w:rPr>
          <w:color w:val="auto"/>
          <w:sz w:val="28"/>
          <w:szCs w:val="28"/>
        </w:rPr>
        <w:t xml:space="preserve">В качестве финансово-экономического обоснования предоставлен сводный сметный расчёт стоимости строительства на сумму </w:t>
      </w:r>
      <w:r w:rsidR="00913B78">
        <w:rPr>
          <w:color w:val="auto"/>
          <w:sz w:val="28"/>
          <w:szCs w:val="28"/>
        </w:rPr>
        <w:t>7 860,840</w:t>
      </w:r>
      <w:r w:rsidR="00A837D1" w:rsidRPr="005E5B21">
        <w:rPr>
          <w:color w:val="auto"/>
          <w:sz w:val="28"/>
          <w:szCs w:val="28"/>
        </w:rPr>
        <w:t xml:space="preserve"> тыс. рублей, что на сумму </w:t>
      </w:r>
      <w:r w:rsidR="00913B78">
        <w:rPr>
          <w:color w:val="auto"/>
          <w:sz w:val="28"/>
          <w:szCs w:val="28"/>
        </w:rPr>
        <w:t>723,702</w:t>
      </w:r>
      <w:r w:rsidR="00A837D1" w:rsidRPr="005E5B21">
        <w:rPr>
          <w:color w:val="auto"/>
          <w:sz w:val="28"/>
          <w:szCs w:val="28"/>
        </w:rPr>
        <w:t xml:space="preserve"> тыс. рублей </w:t>
      </w:r>
      <w:r w:rsidR="00913B78">
        <w:rPr>
          <w:color w:val="auto"/>
          <w:sz w:val="28"/>
          <w:szCs w:val="28"/>
        </w:rPr>
        <w:t>больше</w:t>
      </w:r>
      <w:r w:rsidR="00A837D1" w:rsidRPr="005E5B21">
        <w:rPr>
          <w:color w:val="auto"/>
          <w:sz w:val="28"/>
          <w:szCs w:val="28"/>
        </w:rPr>
        <w:t xml:space="preserve">, чем предусмотрено проектом изменений. </w:t>
      </w:r>
      <w:r w:rsidR="000554E6" w:rsidRPr="007A4739">
        <w:rPr>
          <w:color w:val="auto"/>
          <w:sz w:val="28"/>
          <w:szCs w:val="28"/>
        </w:rPr>
        <w:t>Рекомендуем предусмотреть недостающие бюджетные ассигнования необходимые для реализации мероприятия программы, а также оценить реалистичность исполнения мероприятия при план</w:t>
      </w:r>
      <w:r w:rsidR="000554E6">
        <w:rPr>
          <w:color w:val="auto"/>
          <w:sz w:val="28"/>
          <w:szCs w:val="28"/>
        </w:rPr>
        <w:t>ируемых бюджетных ассигнованиях;</w:t>
      </w:r>
    </w:p>
    <w:p w:rsidR="00B74A2E" w:rsidRPr="00B74A2E" w:rsidRDefault="00B74A2E" w:rsidP="00CD411A">
      <w:pPr>
        <w:ind w:firstLine="426"/>
        <w:jc w:val="both"/>
        <w:rPr>
          <w:sz w:val="28"/>
          <w:szCs w:val="28"/>
        </w:rPr>
      </w:pPr>
      <w:r w:rsidRPr="00B74A2E">
        <w:rPr>
          <w:sz w:val="28"/>
          <w:szCs w:val="28"/>
        </w:rPr>
        <w:tab/>
        <w:t>- устройство трёх контейнерных площадок накопления твёрдых коммунальных отходов по адресу: 8а микрорайон, дом 43, 11 микрорайон, дом 36, 11А микрорайон, дом 94 на сумму 1</w:t>
      </w:r>
      <w:r>
        <w:rPr>
          <w:sz w:val="28"/>
          <w:szCs w:val="28"/>
        </w:rPr>
        <w:t> </w:t>
      </w:r>
      <w:r w:rsidRPr="00B74A2E">
        <w:rPr>
          <w:sz w:val="28"/>
          <w:szCs w:val="28"/>
        </w:rPr>
        <w:t>245</w:t>
      </w:r>
      <w:r>
        <w:rPr>
          <w:sz w:val="28"/>
          <w:szCs w:val="28"/>
        </w:rPr>
        <w:t>,</w:t>
      </w:r>
      <w:r w:rsidRPr="00B74A2E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тыс. </w:t>
      </w:r>
      <w:r w:rsidRPr="00B74A2E">
        <w:rPr>
          <w:sz w:val="28"/>
          <w:szCs w:val="28"/>
        </w:rPr>
        <w:t>рублей;</w:t>
      </w:r>
    </w:p>
    <w:p w:rsidR="00B74A2E" w:rsidRPr="004719EC" w:rsidRDefault="00B74A2E" w:rsidP="00CD411A">
      <w:pPr>
        <w:ind w:firstLine="567"/>
        <w:jc w:val="both"/>
        <w:rPr>
          <w:sz w:val="28"/>
          <w:szCs w:val="28"/>
        </w:rPr>
      </w:pPr>
      <w:r w:rsidRPr="00B74A2E">
        <w:rPr>
          <w:sz w:val="28"/>
          <w:szCs w:val="28"/>
        </w:rPr>
        <w:tab/>
        <w:t xml:space="preserve">- выполнение комплекса дезинфекционных мероприятий контейнеров и </w:t>
      </w:r>
      <w:r w:rsidRPr="004719EC">
        <w:rPr>
          <w:sz w:val="28"/>
          <w:szCs w:val="28"/>
        </w:rPr>
        <w:t xml:space="preserve">контейнерных площадок для накопления твёрдых коммунальных отходов в сумме 2 598,864 тыс. рублей; </w:t>
      </w:r>
    </w:p>
    <w:p w:rsidR="004719EC" w:rsidRDefault="00B74A2E" w:rsidP="00CD411A">
      <w:pPr>
        <w:ind w:firstLine="426"/>
        <w:jc w:val="both"/>
        <w:rPr>
          <w:color w:val="auto"/>
          <w:sz w:val="28"/>
          <w:szCs w:val="28"/>
        </w:rPr>
      </w:pPr>
      <w:r w:rsidRPr="004719EC">
        <w:rPr>
          <w:sz w:val="28"/>
          <w:szCs w:val="28"/>
        </w:rPr>
        <w:tab/>
        <w:t>- ликвидацию несанкционированных свалок на территории города Нефтеюганска в сумме 28 452,120 тыс. рублей</w:t>
      </w:r>
      <w:r w:rsidR="004719EC">
        <w:rPr>
          <w:sz w:val="28"/>
          <w:szCs w:val="28"/>
        </w:rPr>
        <w:t>.</w:t>
      </w:r>
      <w:r w:rsidR="004719EC" w:rsidRPr="004719EC">
        <w:rPr>
          <w:color w:val="auto"/>
          <w:sz w:val="28"/>
          <w:szCs w:val="28"/>
        </w:rPr>
        <w:t xml:space="preserve"> </w:t>
      </w:r>
      <w:r w:rsidR="004719EC" w:rsidRPr="005E5B21">
        <w:rPr>
          <w:color w:val="auto"/>
          <w:sz w:val="28"/>
          <w:szCs w:val="28"/>
        </w:rPr>
        <w:t xml:space="preserve">В качестве финансово-экономического обоснования предоставлен сводный сметный расчёт стоимости строительства на сумму </w:t>
      </w:r>
      <w:r w:rsidR="004719EC">
        <w:rPr>
          <w:color w:val="auto"/>
          <w:sz w:val="28"/>
          <w:szCs w:val="28"/>
        </w:rPr>
        <w:t>29 074,560</w:t>
      </w:r>
      <w:r w:rsidR="004719EC" w:rsidRPr="005E5B21">
        <w:rPr>
          <w:color w:val="auto"/>
          <w:sz w:val="28"/>
          <w:szCs w:val="28"/>
        </w:rPr>
        <w:t xml:space="preserve"> тыс. рублей, что на сумму </w:t>
      </w:r>
      <w:r w:rsidR="004C1295">
        <w:rPr>
          <w:color w:val="auto"/>
          <w:sz w:val="28"/>
          <w:szCs w:val="28"/>
        </w:rPr>
        <w:t>622,440</w:t>
      </w:r>
      <w:r w:rsidR="004719EC" w:rsidRPr="005E5B21">
        <w:rPr>
          <w:color w:val="auto"/>
          <w:sz w:val="28"/>
          <w:szCs w:val="28"/>
        </w:rPr>
        <w:t xml:space="preserve"> тыс. рублей </w:t>
      </w:r>
      <w:r w:rsidR="004719EC">
        <w:rPr>
          <w:color w:val="auto"/>
          <w:sz w:val="28"/>
          <w:szCs w:val="28"/>
        </w:rPr>
        <w:t>больше</w:t>
      </w:r>
      <w:r w:rsidR="004719EC" w:rsidRPr="005E5B21">
        <w:rPr>
          <w:color w:val="auto"/>
          <w:sz w:val="28"/>
          <w:szCs w:val="28"/>
        </w:rPr>
        <w:t xml:space="preserve">, чем предусмотрено проектом изменений. </w:t>
      </w:r>
      <w:r w:rsidR="002D1A09">
        <w:rPr>
          <w:color w:val="auto"/>
          <w:sz w:val="28"/>
          <w:szCs w:val="28"/>
        </w:rPr>
        <w:t>Согласно сметной документации,</w:t>
      </w:r>
      <w:r w:rsidR="004C1295">
        <w:rPr>
          <w:color w:val="auto"/>
          <w:sz w:val="28"/>
          <w:szCs w:val="28"/>
        </w:rPr>
        <w:t xml:space="preserve"> планируется очистка </w:t>
      </w:r>
      <w:r w:rsidR="002F0526">
        <w:rPr>
          <w:color w:val="auto"/>
          <w:sz w:val="28"/>
          <w:szCs w:val="28"/>
        </w:rPr>
        <w:t>территории поселка 10А микрорайона</w:t>
      </w:r>
      <w:r w:rsidR="008D1824">
        <w:rPr>
          <w:color w:val="auto"/>
          <w:sz w:val="28"/>
          <w:szCs w:val="28"/>
        </w:rPr>
        <w:t xml:space="preserve"> и захоронение отходов в количестве 5 762,304 т</w:t>
      </w:r>
      <w:r w:rsidR="002F0526">
        <w:rPr>
          <w:color w:val="auto"/>
          <w:sz w:val="28"/>
          <w:szCs w:val="28"/>
        </w:rPr>
        <w:t xml:space="preserve">. </w:t>
      </w:r>
      <w:r w:rsidR="004719EC" w:rsidRPr="007A4739">
        <w:rPr>
          <w:color w:val="auto"/>
          <w:sz w:val="28"/>
          <w:szCs w:val="28"/>
        </w:rPr>
        <w:t>Рекомендуем оценить реалистичность исполнения мероприятия при план</w:t>
      </w:r>
      <w:r w:rsidR="004719EC">
        <w:rPr>
          <w:color w:val="auto"/>
          <w:sz w:val="28"/>
          <w:szCs w:val="28"/>
        </w:rPr>
        <w:t>ируемых бюджетных ассигнованиях;</w:t>
      </w:r>
    </w:p>
    <w:p w:rsidR="00B74A2E" w:rsidRPr="00B74A2E" w:rsidRDefault="00B74A2E" w:rsidP="00CD411A">
      <w:pPr>
        <w:ind w:firstLine="567"/>
        <w:jc w:val="both"/>
        <w:rPr>
          <w:sz w:val="28"/>
          <w:szCs w:val="28"/>
        </w:rPr>
      </w:pPr>
      <w:r w:rsidRPr="00B74A2E">
        <w:rPr>
          <w:sz w:val="28"/>
          <w:szCs w:val="28"/>
        </w:rPr>
        <w:tab/>
        <w:t>- осуществление переданных полномочий на организацию мероприятий при осуществлении деятельности по обращению с животными без владельцев в сумме 4</w:t>
      </w:r>
      <w:r>
        <w:rPr>
          <w:sz w:val="28"/>
          <w:szCs w:val="28"/>
        </w:rPr>
        <w:t> </w:t>
      </w:r>
      <w:r w:rsidRPr="00B74A2E">
        <w:rPr>
          <w:sz w:val="28"/>
          <w:szCs w:val="28"/>
        </w:rPr>
        <w:t>291</w:t>
      </w:r>
      <w:r>
        <w:rPr>
          <w:sz w:val="28"/>
          <w:szCs w:val="28"/>
        </w:rPr>
        <w:t>,</w:t>
      </w:r>
      <w:r w:rsidRPr="00B74A2E">
        <w:rPr>
          <w:sz w:val="28"/>
          <w:szCs w:val="28"/>
        </w:rPr>
        <w:t xml:space="preserve">557 </w:t>
      </w:r>
      <w:r>
        <w:rPr>
          <w:sz w:val="28"/>
          <w:szCs w:val="28"/>
        </w:rPr>
        <w:t>тыс. рублей</w:t>
      </w:r>
      <w:r w:rsidRPr="00B74A2E">
        <w:rPr>
          <w:sz w:val="28"/>
          <w:szCs w:val="28"/>
        </w:rPr>
        <w:t>;</w:t>
      </w:r>
    </w:p>
    <w:p w:rsidR="00247683" w:rsidRDefault="00B74A2E" w:rsidP="00CD411A">
      <w:pPr>
        <w:ind w:firstLine="567"/>
        <w:jc w:val="both"/>
        <w:rPr>
          <w:color w:val="auto"/>
          <w:sz w:val="28"/>
          <w:szCs w:val="28"/>
        </w:rPr>
      </w:pPr>
      <w:r w:rsidRPr="00B74A2E">
        <w:rPr>
          <w:sz w:val="28"/>
          <w:szCs w:val="28"/>
        </w:rPr>
        <w:tab/>
        <w:t>- возмещение затрат, связанных с содержанием и обслуживанием модульных туалетов (включая текущий ремонт) на территории города Нефтеюганска в сумме 4</w:t>
      </w:r>
      <w:r>
        <w:rPr>
          <w:sz w:val="28"/>
          <w:szCs w:val="28"/>
        </w:rPr>
        <w:t> </w:t>
      </w:r>
      <w:r w:rsidRPr="00B74A2E">
        <w:rPr>
          <w:sz w:val="28"/>
          <w:szCs w:val="28"/>
        </w:rPr>
        <w:t>918</w:t>
      </w:r>
      <w:r>
        <w:rPr>
          <w:sz w:val="28"/>
          <w:szCs w:val="28"/>
        </w:rPr>
        <w:t>,</w:t>
      </w:r>
      <w:r w:rsidRPr="00B74A2E">
        <w:rPr>
          <w:sz w:val="28"/>
          <w:szCs w:val="28"/>
        </w:rPr>
        <w:t xml:space="preserve">661 </w:t>
      </w:r>
      <w:r>
        <w:rPr>
          <w:sz w:val="28"/>
          <w:szCs w:val="28"/>
        </w:rPr>
        <w:t xml:space="preserve">тыс. </w:t>
      </w:r>
      <w:r w:rsidRPr="00B74A2E">
        <w:rPr>
          <w:sz w:val="28"/>
          <w:szCs w:val="28"/>
        </w:rPr>
        <w:t>рубл</w:t>
      </w:r>
      <w:r>
        <w:rPr>
          <w:sz w:val="28"/>
          <w:szCs w:val="28"/>
        </w:rPr>
        <w:t>ей.</w:t>
      </w:r>
    </w:p>
    <w:p w:rsidR="00B74A2E" w:rsidRPr="00761281" w:rsidRDefault="0055296F" w:rsidP="00CD411A">
      <w:pPr>
        <w:ind w:firstLine="709"/>
        <w:jc w:val="both"/>
        <w:rPr>
          <w:color w:val="auto"/>
          <w:sz w:val="28"/>
          <w:szCs w:val="28"/>
        </w:rPr>
      </w:pPr>
      <w:r w:rsidRPr="0080156B">
        <w:rPr>
          <w:color w:val="auto"/>
          <w:sz w:val="28"/>
          <w:szCs w:val="28"/>
        </w:rPr>
        <w:t>3.</w:t>
      </w:r>
      <w:r w:rsidR="00B74A2E">
        <w:rPr>
          <w:color w:val="auto"/>
          <w:sz w:val="28"/>
          <w:szCs w:val="28"/>
        </w:rPr>
        <w:t>3</w:t>
      </w:r>
      <w:r w:rsidR="00146E13" w:rsidRPr="0080156B">
        <w:rPr>
          <w:color w:val="auto"/>
          <w:sz w:val="28"/>
          <w:szCs w:val="28"/>
        </w:rPr>
        <w:t>.</w:t>
      </w:r>
      <w:r w:rsidR="00061154" w:rsidRPr="0080156B">
        <w:rPr>
          <w:color w:val="auto"/>
          <w:sz w:val="28"/>
          <w:szCs w:val="28"/>
        </w:rPr>
        <w:t>6</w:t>
      </w:r>
      <w:r w:rsidRPr="0080156B">
        <w:rPr>
          <w:color w:val="auto"/>
          <w:sz w:val="28"/>
          <w:szCs w:val="28"/>
        </w:rPr>
        <w:t xml:space="preserve">. </w:t>
      </w:r>
      <w:r w:rsidR="0025432B" w:rsidRPr="0080156B">
        <w:rPr>
          <w:color w:val="auto"/>
          <w:sz w:val="28"/>
          <w:szCs w:val="28"/>
        </w:rPr>
        <w:t>По основному мероприятию 4.</w:t>
      </w:r>
      <w:r w:rsidRPr="0080156B">
        <w:rPr>
          <w:color w:val="auto"/>
          <w:sz w:val="28"/>
          <w:szCs w:val="28"/>
        </w:rPr>
        <w:t>2</w:t>
      </w:r>
      <w:r w:rsidR="0025432B" w:rsidRPr="0080156B">
        <w:rPr>
          <w:color w:val="auto"/>
          <w:sz w:val="28"/>
          <w:szCs w:val="28"/>
        </w:rPr>
        <w:t xml:space="preserve"> «</w:t>
      </w:r>
      <w:r w:rsidRPr="0080156B">
        <w:rPr>
          <w:color w:val="auto"/>
          <w:sz w:val="28"/>
          <w:szCs w:val="28"/>
        </w:rPr>
        <w:t>Благоустройство и озеленение города</w:t>
      </w:r>
      <w:r w:rsidR="0025432B" w:rsidRPr="0080156B">
        <w:rPr>
          <w:color w:val="auto"/>
          <w:sz w:val="28"/>
          <w:szCs w:val="28"/>
        </w:rPr>
        <w:t xml:space="preserve">» </w:t>
      </w:r>
      <w:r w:rsidRPr="0080156B">
        <w:rPr>
          <w:color w:val="auto"/>
          <w:sz w:val="28"/>
          <w:szCs w:val="28"/>
        </w:rPr>
        <w:t xml:space="preserve">увеличить расходы </w:t>
      </w:r>
      <w:r w:rsidR="0080156B">
        <w:rPr>
          <w:color w:val="auto"/>
          <w:sz w:val="28"/>
          <w:szCs w:val="28"/>
        </w:rPr>
        <w:t xml:space="preserve">на 2023 год </w:t>
      </w:r>
      <w:r w:rsidR="0080156B" w:rsidRPr="00D16B24">
        <w:rPr>
          <w:color w:val="auto"/>
          <w:sz w:val="28"/>
          <w:szCs w:val="28"/>
        </w:rPr>
        <w:t xml:space="preserve">по ответственному исполнителю ДЖКХ </w:t>
      </w:r>
      <w:r w:rsidR="00B74A2E" w:rsidRPr="00761281">
        <w:rPr>
          <w:color w:val="auto"/>
          <w:sz w:val="28"/>
          <w:szCs w:val="28"/>
        </w:rPr>
        <w:t xml:space="preserve">общей сумме </w:t>
      </w:r>
      <w:r w:rsidR="00B74A2E" w:rsidRPr="00B74A2E">
        <w:rPr>
          <w:color w:val="auto"/>
          <w:sz w:val="28"/>
          <w:szCs w:val="28"/>
        </w:rPr>
        <w:t>18 006,007</w:t>
      </w:r>
      <w:r w:rsidR="00B74A2E" w:rsidRPr="00761281">
        <w:rPr>
          <w:color w:val="auto"/>
          <w:sz w:val="28"/>
          <w:szCs w:val="28"/>
        </w:rPr>
        <w:t xml:space="preserve"> тыс. рублей, в том числе</w:t>
      </w:r>
      <w:r w:rsidR="00B74A2E">
        <w:rPr>
          <w:color w:val="auto"/>
          <w:sz w:val="28"/>
          <w:szCs w:val="28"/>
        </w:rPr>
        <w:t>:</w:t>
      </w:r>
      <w:r w:rsidR="00B74A2E" w:rsidRPr="00761281">
        <w:rPr>
          <w:color w:val="auto"/>
          <w:sz w:val="28"/>
          <w:szCs w:val="28"/>
        </w:rPr>
        <w:t xml:space="preserve"> </w:t>
      </w:r>
    </w:p>
    <w:p w:rsidR="00B74A2E" w:rsidRPr="004719EC" w:rsidRDefault="00B74A2E" w:rsidP="00CD411A">
      <w:pPr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- з</w:t>
      </w:r>
      <w:r>
        <w:rPr>
          <w:sz w:val="28"/>
          <w:szCs w:val="28"/>
        </w:rPr>
        <w:t xml:space="preserve">а счёт ранее выделенных </w:t>
      </w:r>
      <w:r w:rsidRPr="008F0519">
        <w:rPr>
          <w:sz w:val="28"/>
          <w:szCs w:val="28"/>
        </w:rPr>
        <w:t>средств ООО «РН-</w:t>
      </w:r>
      <w:proofErr w:type="spellStart"/>
      <w:r w:rsidRPr="008F0519">
        <w:rPr>
          <w:sz w:val="28"/>
          <w:szCs w:val="28"/>
        </w:rPr>
        <w:t>Юганскнефтегаз</w:t>
      </w:r>
      <w:proofErr w:type="spellEnd"/>
      <w:r w:rsidRPr="008F0519">
        <w:rPr>
          <w:sz w:val="28"/>
          <w:szCs w:val="28"/>
        </w:rPr>
        <w:t>»</w:t>
      </w:r>
      <w:r>
        <w:rPr>
          <w:sz w:val="28"/>
          <w:szCs w:val="28"/>
        </w:rPr>
        <w:t xml:space="preserve"> на обустройство спортивной площадки, расположенной в 11А микрорайоне посёлке Звёздный, в сумме 2 062,580 тыс. рублей</w:t>
      </w:r>
      <w:r w:rsidR="004719EC">
        <w:rPr>
          <w:sz w:val="28"/>
          <w:szCs w:val="28"/>
        </w:rPr>
        <w:t>.</w:t>
      </w:r>
      <w:r w:rsidR="004719EC" w:rsidRPr="004719EC">
        <w:rPr>
          <w:color w:val="auto"/>
          <w:sz w:val="28"/>
          <w:szCs w:val="28"/>
        </w:rPr>
        <w:t xml:space="preserve"> </w:t>
      </w:r>
      <w:r w:rsidR="004719EC" w:rsidRPr="005E5B21">
        <w:rPr>
          <w:color w:val="auto"/>
          <w:sz w:val="28"/>
          <w:szCs w:val="28"/>
        </w:rPr>
        <w:t xml:space="preserve">В качестве финансово-экономического обоснования предоставлен сводный сметный расчёт стоимости строительства на сумму </w:t>
      </w:r>
      <w:r w:rsidR="004719EC">
        <w:rPr>
          <w:color w:val="auto"/>
          <w:sz w:val="28"/>
          <w:szCs w:val="28"/>
        </w:rPr>
        <w:t>2 248,030</w:t>
      </w:r>
      <w:r w:rsidR="004719EC" w:rsidRPr="005E5B21">
        <w:rPr>
          <w:color w:val="auto"/>
          <w:sz w:val="28"/>
          <w:szCs w:val="28"/>
        </w:rPr>
        <w:t xml:space="preserve"> тыс. рублей, что на сумму </w:t>
      </w:r>
      <w:r w:rsidR="004719EC">
        <w:rPr>
          <w:color w:val="auto"/>
          <w:sz w:val="28"/>
          <w:szCs w:val="28"/>
        </w:rPr>
        <w:t>221,450</w:t>
      </w:r>
      <w:r w:rsidR="004719EC" w:rsidRPr="005E5B21">
        <w:rPr>
          <w:color w:val="auto"/>
          <w:sz w:val="28"/>
          <w:szCs w:val="28"/>
        </w:rPr>
        <w:t xml:space="preserve"> тыс. рублей </w:t>
      </w:r>
      <w:r w:rsidR="004719EC">
        <w:rPr>
          <w:color w:val="auto"/>
          <w:sz w:val="28"/>
          <w:szCs w:val="28"/>
        </w:rPr>
        <w:t>больше</w:t>
      </w:r>
      <w:r w:rsidR="004719EC" w:rsidRPr="005E5B21">
        <w:rPr>
          <w:color w:val="auto"/>
          <w:sz w:val="28"/>
          <w:szCs w:val="28"/>
        </w:rPr>
        <w:t xml:space="preserve">, чем предусмотрено проектом изменений. </w:t>
      </w:r>
      <w:r w:rsidR="004719EC" w:rsidRPr="007A4739">
        <w:rPr>
          <w:color w:val="auto"/>
          <w:sz w:val="28"/>
          <w:szCs w:val="28"/>
        </w:rPr>
        <w:t>Рекомендуем предусмотреть недостающие бюджетные ассигнования необходимые для реализации мероприятия программы, а также оценить реалистичность исполнения мероприятия при план</w:t>
      </w:r>
      <w:r w:rsidR="004719EC">
        <w:rPr>
          <w:color w:val="auto"/>
          <w:sz w:val="28"/>
          <w:szCs w:val="28"/>
        </w:rPr>
        <w:t>ируемых бюджетных ассигнованиях;</w:t>
      </w:r>
    </w:p>
    <w:p w:rsidR="00796A8E" w:rsidRDefault="00796A8E" w:rsidP="00CD4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счёт средств дотации</w:t>
      </w:r>
      <w:r w:rsidRPr="00796A8E">
        <w:rPr>
          <w:sz w:val="28"/>
          <w:szCs w:val="28"/>
        </w:rPr>
        <w:t xml:space="preserve"> </w:t>
      </w:r>
      <w:r>
        <w:rPr>
          <w:sz w:val="28"/>
          <w:szCs w:val="28"/>
        </w:rPr>
        <w:t>на поощрение достижения высоких показателей качества организации и осуществления бюджетного процесса в</w:t>
      </w:r>
      <w:r w:rsidRPr="005523A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городских округах и муниципальных районах Ханты-Мансийского автономного округа – Югры, в целях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– Югры на устройство декоративных световых изделий в общей сумме 14 932,760 тыс. рублей;</w:t>
      </w:r>
    </w:p>
    <w:p w:rsidR="00796A8E" w:rsidRDefault="00796A8E" w:rsidP="00CD4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61281">
        <w:rPr>
          <w:color w:val="auto"/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>на приобретение и установку урн для мусора в сумме 1 010,667 тыс. рублей.</w:t>
      </w:r>
    </w:p>
    <w:p w:rsidR="00796A8E" w:rsidRDefault="00961229" w:rsidP="00CD411A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156CA">
        <w:rPr>
          <w:color w:val="auto"/>
          <w:sz w:val="28"/>
          <w:szCs w:val="28"/>
        </w:rPr>
        <w:t>3.</w:t>
      </w:r>
      <w:r w:rsidR="00061154" w:rsidRPr="009156CA">
        <w:rPr>
          <w:color w:val="auto"/>
          <w:sz w:val="28"/>
          <w:szCs w:val="28"/>
        </w:rPr>
        <w:t>4</w:t>
      </w:r>
      <w:r w:rsidR="00146E13" w:rsidRPr="009156CA">
        <w:rPr>
          <w:color w:val="auto"/>
          <w:sz w:val="28"/>
          <w:szCs w:val="28"/>
        </w:rPr>
        <w:t>.</w:t>
      </w:r>
      <w:r w:rsidR="00061154" w:rsidRPr="009156CA">
        <w:rPr>
          <w:color w:val="auto"/>
          <w:sz w:val="28"/>
          <w:szCs w:val="28"/>
        </w:rPr>
        <w:t>7</w:t>
      </w:r>
      <w:r w:rsidRPr="009156CA">
        <w:rPr>
          <w:color w:val="auto"/>
          <w:sz w:val="28"/>
          <w:szCs w:val="28"/>
        </w:rPr>
        <w:t xml:space="preserve">. По основному </w:t>
      </w:r>
      <w:r w:rsidRPr="000E0A8D">
        <w:rPr>
          <w:color w:val="auto"/>
          <w:sz w:val="28"/>
          <w:szCs w:val="28"/>
        </w:rPr>
        <w:t xml:space="preserve">мероприятию </w:t>
      </w:r>
      <w:r w:rsidR="00796A8E" w:rsidRPr="000E0A8D">
        <w:rPr>
          <w:color w:val="auto"/>
          <w:sz w:val="28"/>
          <w:szCs w:val="28"/>
        </w:rPr>
        <w:t>5.1</w:t>
      </w:r>
      <w:r w:rsidR="00796A8E" w:rsidRPr="000E0A8D">
        <w:rPr>
          <w:sz w:val="28"/>
          <w:szCs w:val="28"/>
        </w:rPr>
        <w:t xml:space="preserve"> </w:t>
      </w:r>
      <w:r w:rsidR="000E0A8D" w:rsidRPr="000E0A8D">
        <w:rPr>
          <w:sz w:val="28"/>
          <w:szCs w:val="28"/>
        </w:rPr>
        <w:t xml:space="preserve">«Организационное обеспечение функционирования отрасли» </w:t>
      </w:r>
      <w:r w:rsidR="00796A8E" w:rsidRPr="000E0A8D">
        <w:rPr>
          <w:color w:val="auto"/>
          <w:sz w:val="28"/>
          <w:szCs w:val="28"/>
        </w:rPr>
        <w:t>увеличить расходы по ответственному исполнителю ДЖКХ общей сумме 206 009,646 тыс. рублей, в</w:t>
      </w:r>
      <w:r w:rsidR="00796A8E" w:rsidRPr="00796A8E">
        <w:rPr>
          <w:color w:val="auto"/>
          <w:sz w:val="28"/>
          <w:szCs w:val="28"/>
        </w:rPr>
        <w:t xml:space="preserve"> том числе:</w:t>
      </w:r>
    </w:p>
    <w:p w:rsidR="00057B99" w:rsidRDefault="00796A8E" w:rsidP="00CD4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2023 году в общей сумме </w:t>
      </w:r>
      <w:r w:rsidRPr="00796A8E">
        <w:rPr>
          <w:sz w:val="28"/>
          <w:szCs w:val="28"/>
        </w:rPr>
        <w:t>16 253,373</w:t>
      </w:r>
      <w:r>
        <w:rPr>
          <w:sz w:val="28"/>
          <w:szCs w:val="28"/>
        </w:rPr>
        <w:t xml:space="preserve"> тыс. рублей</w:t>
      </w:r>
      <w:r w:rsidR="00057B99">
        <w:rPr>
          <w:sz w:val="28"/>
          <w:szCs w:val="28"/>
        </w:rPr>
        <w:t>, из них:</w:t>
      </w:r>
    </w:p>
    <w:p w:rsidR="00CD4EF9" w:rsidRDefault="00057B99" w:rsidP="00CD411A">
      <w:pPr>
        <w:pStyle w:val="aff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796A8E" w:rsidRPr="00057B99">
        <w:rPr>
          <w:bCs/>
          <w:sz w:val="28"/>
          <w:szCs w:val="28"/>
        </w:rPr>
        <w:t xml:space="preserve">а счёт </w:t>
      </w:r>
      <w:r w:rsidR="00796A8E" w:rsidRPr="00057B99">
        <w:rPr>
          <w:sz w:val="28"/>
          <w:szCs w:val="28"/>
        </w:rPr>
        <w:t xml:space="preserve">средств дотации </w:t>
      </w:r>
      <w:r w:rsidR="00CD4EF9">
        <w:rPr>
          <w:sz w:val="28"/>
          <w:szCs w:val="28"/>
        </w:rPr>
        <w:t>д</w:t>
      </w:r>
      <w:r w:rsidR="00796A8E" w:rsidRPr="00B5581A">
        <w:rPr>
          <w:sz w:val="28"/>
          <w:szCs w:val="28"/>
        </w:rPr>
        <w:t xml:space="preserve">ля поощрения муниципальной управленческой команды муниципального образования город Нефтеюганск в 2023 году в сумме </w:t>
      </w:r>
      <w:r w:rsidR="00796A8E">
        <w:rPr>
          <w:sz w:val="28"/>
          <w:szCs w:val="28"/>
        </w:rPr>
        <w:t>469</w:t>
      </w:r>
      <w:r w:rsidR="00CD4EF9">
        <w:rPr>
          <w:sz w:val="28"/>
          <w:szCs w:val="28"/>
        </w:rPr>
        <w:t>,</w:t>
      </w:r>
      <w:r w:rsidR="00796A8E">
        <w:rPr>
          <w:sz w:val="28"/>
          <w:szCs w:val="28"/>
        </w:rPr>
        <w:t>872</w:t>
      </w:r>
      <w:r w:rsidR="00CD4EF9">
        <w:rPr>
          <w:sz w:val="28"/>
          <w:szCs w:val="28"/>
        </w:rPr>
        <w:t xml:space="preserve"> тыс.</w:t>
      </w:r>
      <w:r w:rsidR="00796A8E">
        <w:rPr>
          <w:sz w:val="28"/>
          <w:szCs w:val="28"/>
        </w:rPr>
        <w:t xml:space="preserve"> рубл</w:t>
      </w:r>
      <w:r w:rsidR="00CD4EF9">
        <w:rPr>
          <w:sz w:val="28"/>
          <w:szCs w:val="28"/>
        </w:rPr>
        <w:t>ей;</w:t>
      </w:r>
    </w:p>
    <w:p w:rsidR="00CD4EF9" w:rsidRPr="00CD4EF9" w:rsidRDefault="00CD4EF9" w:rsidP="00CD411A">
      <w:pPr>
        <w:pStyle w:val="aff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счёт средств местного бюджета в сумме </w:t>
      </w:r>
      <w:r w:rsidRPr="00CD4EF9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CD4EF9">
        <w:rPr>
          <w:sz w:val="28"/>
          <w:szCs w:val="28"/>
        </w:rPr>
        <w:t>783</w:t>
      </w:r>
      <w:r>
        <w:rPr>
          <w:sz w:val="28"/>
          <w:szCs w:val="28"/>
        </w:rPr>
        <w:t>,</w:t>
      </w:r>
      <w:r w:rsidRPr="00CD4EF9">
        <w:rPr>
          <w:sz w:val="28"/>
          <w:szCs w:val="28"/>
        </w:rPr>
        <w:t>501</w:t>
      </w:r>
      <w:r>
        <w:rPr>
          <w:sz w:val="28"/>
          <w:szCs w:val="28"/>
        </w:rPr>
        <w:t xml:space="preserve"> тыс.</w:t>
      </w:r>
      <w:r w:rsidRPr="00CD4EF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D4EF9">
        <w:rPr>
          <w:sz w:val="28"/>
          <w:szCs w:val="28"/>
        </w:rPr>
        <w:t>, в том числе на:</w:t>
      </w:r>
    </w:p>
    <w:p w:rsidR="00CD4EF9" w:rsidRPr="00CD4EF9" w:rsidRDefault="00CD4EF9" w:rsidP="00CD411A">
      <w:pPr>
        <w:pStyle w:val="a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EF9">
        <w:rPr>
          <w:sz w:val="28"/>
          <w:szCs w:val="28"/>
        </w:rPr>
        <w:t>увеличение фонда заработной платы и начислений на выплаты по оплате труда, в связи с изменением с 01.05.2023 года положения о размерах и условиях платы труда, утверждённого приказом НГ МКУ КХ «Служба единого заказчика» от 19.05.2023 № 229, в сумме 13</w:t>
      </w:r>
      <w:r>
        <w:rPr>
          <w:sz w:val="28"/>
          <w:szCs w:val="28"/>
        </w:rPr>
        <w:t> </w:t>
      </w:r>
      <w:r w:rsidRPr="00CD4EF9">
        <w:rPr>
          <w:sz w:val="28"/>
          <w:szCs w:val="28"/>
        </w:rPr>
        <w:t>180</w:t>
      </w:r>
      <w:r>
        <w:rPr>
          <w:sz w:val="28"/>
          <w:szCs w:val="28"/>
        </w:rPr>
        <w:t>,</w:t>
      </w:r>
      <w:r w:rsidRPr="00CD4EF9">
        <w:rPr>
          <w:sz w:val="28"/>
          <w:szCs w:val="28"/>
        </w:rPr>
        <w:t>983</w:t>
      </w:r>
      <w:r w:rsidR="00FD1B3A">
        <w:rPr>
          <w:sz w:val="28"/>
          <w:szCs w:val="28"/>
        </w:rPr>
        <w:t xml:space="preserve"> тыс.</w:t>
      </w:r>
      <w:r w:rsidRPr="00CD4EF9">
        <w:rPr>
          <w:sz w:val="28"/>
          <w:szCs w:val="28"/>
        </w:rPr>
        <w:t xml:space="preserve"> рубл</w:t>
      </w:r>
      <w:r w:rsidR="00FD1B3A">
        <w:rPr>
          <w:sz w:val="28"/>
          <w:szCs w:val="28"/>
        </w:rPr>
        <w:t>ей</w:t>
      </w:r>
      <w:r w:rsidRPr="00CD4EF9">
        <w:rPr>
          <w:sz w:val="28"/>
          <w:szCs w:val="28"/>
        </w:rPr>
        <w:t>;</w:t>
      </w:r>
    </w:p>
    <w:p w:rsidR="00CD4EF9" w:rsidRPr="00CD4EF9" w:rsidRDefault="00CD4EF9" w:rsidP="00CD411A">
      <w:pPr>
        <w:pStyle w:val="a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EF9">
        <w:rPr>
          <w:sz w:val="28"/>
          <w:szCs w:val="28"/>
        </w:rPr>
        <w:t xml:space="preserve"> социальные выплаты в сумме 609</w:t>
      </w:r>
      <w:r w:rsidR="009622AA">
        <w:rPr>
          <w:sz w:val="28"/>
          <w:szCs w:val="28"/>
        </w:rPr>
        <w:t>,</w:t>
      </w:r>
      <w:r w:rsidRPr="00CD4EF9">
        <w:rPr>
          <w:sz w:val="28"/>
          <w:szCs w:val="28"/>
        </w:rPr>
        <w:t xml:space="preserve">366 </w:t>
      </w:r>
      <w:r w:rsidR="009622AA">
        <w:rPr>
          <w:sz w:val="28"/>
          <w:szCs w:val="28"/>
        </w:rPr>
        <w:t xml:space="preserve">тыс. </w:t>
      </w:r>
      <w:r w:rsidRPr="00CD4EF9">
        <w:rPr>
          <w:sz w:val="28"/>
          <w:szCs w:val="28"/>
        </w:rPr>
        <w:t>рублей;</w:t>
      </w:r>
    </w:p>
    <w:p w:rsidR="00CD4EF9" w:rsidRPr="00CD4EF9" w:rsidRDefault="00CD4EF9" w:rsidP="00CD411A">
      <w:pPr>
        <w:pStyle w:val="a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EF9">
        <w:rPr>
          <w:sz w:val="28"/>
          <w:szCs w:val="28"/>
        </w:rPr>
        <w:t>приобретение горюче-смазочных материалов МКУ КХ «Служба единого заказчика» в сумме 1</w:t>
      </w:r>
      <w:r w:rsidR="009622AA">
        <w:rPr>
          <w:sz w:val="28"/>
          <w:szCs w:val="28"/>
        </w:rPr>
        <w:t> </w:t>
      </w:r>
      <w:r w:rsidRPr="00CD4EF9">
        <w:rPr>
          <w:sz w:val="28"/>
          <w:szCs w:val="28"/>
        </w:rPr>
        <w:t>431</w:t>
      </w:r>
      <w:r w:rsidR="009622AA">
        <w:rPr>
          <w:sz w:val="28"/>
          <w:szCs w:val="28"/>
        </w:rPr>
        <w:t>,</w:t>
      </w:r>
      <w:r w:rsidRPr="00CD4EF9">
        <w:rPr>
          <w:sz w:val="28"/>
          <w:szCs w:val="28"/>
        </w:rPr>
        <w:t>881</w:t>
      </w:r>
      <w:r w:rsidR="009622AA">
        <w:rPr>
          <w:sz w:val="28"/>
          <w:szCs w:val="28"/>
        </w:rPr>
        <w:t xml:space="preserve"> тыс.</w:t>
      </w:r>
      <w:r w:rsidRPr="00CD4EF9">
        <w:rPr>
          <w:sz w:val="28"/>
          <w:szCs w:val="28"/>
        </w:rPr>
        <w:t xml:space="preserve"> рубл</w:t>
      </w:r>
      <w:r w:rsidR="009622AA">
        <w:rPr>
          <w:sz w:val="28"/>
          <w:szCs w:val="28"/>
        </w:rPr>
        <w:t>ей</w:t>
      </w:r>
      <w:r w:rsidRPr="00CD4EF9">
        <w:rPr>
          <w:sz w:val="28"/>
          <w:szCs w:val="28"/>
        </w:rPr>
        <w:t>;</w:t>
      </w:r>
    </w:p>
    <w:p w:rsidR="00CD4EF9" w:rsidRDefault="00CD4EF9" w:rsidP="00CD411A">
      <w:pPr>
        <w:pStyle w:val="a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EF9">
        <w:rPr>
          <w:sz w:val="28"/>
          <w:szCs w:val="28"/>
        </w:rPr>
        <w:t xml:space="preserve"> оплату компенсации, в связи с прекращением трудового договора в соответствии со статьей 279 Трудового кодекса Российской Федерации в сумме 561</w:t>
      </w:r>
      <w:r w:rsidR="009622AA">
        <w:rPr>
          <w:sz w:val="28"/>
          <w:szCs w:val="28"/>
        </w:rPr>
        <w:t>,</w:t>
      </w:r>
      <w:r w:rsidRPr="00CD4EF9">
        <w:rPr>
          <w:sz w:val="28"/>
          <w:szCs w:val="28"/>
        </w:rPr>
        <w:t xml:space="preserve">271 </w:t>
      </w:r>
      <w:r w:rsidR="009622AA">
        <w:rPr>
          <w:sz w:val="28"/>
          <w:szCs w:val="28"/>
        </w:rPr>
        <w:t>тыс. рублей</w:t>
      </w:r>
      <w:r w:rsidR="000E0A8D">
        <w:rPr>
          <w:sz w:val="28"/>
          <w:szCs w:val="28"/>
        </w:rPr>
        <w:t>;</w:t>
      </w:r>
    </w:p>
    <w:p w:rsidR="000E0A8D" w:rsidRDefault="000E0A8D" w:rsidP="00CD411A">
      <w:pPr>
        <w:pStyle w:val="aff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A8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E0A8D">
        <w:rPr>
          <w:sz w:val="28"/>
          <w:szCs w:val="28"/>
        </w:rPr>
        <w:t xml:space="preserve"> году за счёт средств местного бюджета </w:t>
      </w:r>
      <w:r>
        <w:rPr>
          <w:sz w:val="28"/>
          <w:szCs w:val="28"/>
        </w:rPr>
        <w:t xml:space="preserve">на </w:t>
      </w:r>
      <w:r w:rsidRPr="000E0A8D">
        <w:rPr>
          <w:sz w:val="28"/>
          <w:szCs w:val="28"/>
        </w:rPr>
        <w:t>увеличение фонда заработной платы и начислений на выплаты по оплате труда, в связи с изменением с 01.05.2023 года положения о размерах и условиях платы труда, утверждённого приказом НГ МКУ КХ «Служба единого заказчика» от 19.05.2023 № 229, в сумме 27 108,039 тыс. рублей</w:t>
      </w:r>
      <w:r>
        <w:rPr>
          <w:sz w:val="28"/>
          <w:szCs w:val="28"/>
        </w:rPr>
        <w:t>;</w:t>
      </w:r>
    </w:p>
    <w:p w:rsidR="000E0A8D" w:rsidRDefault="000E0A8D" w:rsidP="00CD411A">
      <w:pPr>
        <w:pStyle w:val="aff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A8D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0E0A8D">
        <w:rPr>
          <w:sz w:val="28"/>
          <w:szCs w:val="28"/>
        </w:rPr>
        <w:t xml:space="preserve"> году за счёт средств местного бюджета </w:t>
      </w:r>
      <w:r>
        <w:rPr>
          <w:sz w:val="28"/>
          <w:szCs w:val="28"/>
        </w:rPr>
        <w:t xml:space="preserve">на </w:t>
      </w:r>
      <w:r w:rsidRPr="000E0A8D">
        <w:rPr>
          <w:sz w:val="28"/>
          <w:szCs w:val="28"/>
        </w:rPr>
        <w:t>увеличение фонда заработной платы и начислений на выплаты по оплате труда, в связи с изменением с 01.05.2023 года положения о размерах и условиях платы труда, утверждённого приказом НГ МКУ КХ «Служба единого заказчика» от 19.05.2023 № 229, в сумме 27 108,039 тыс. рублей</w:t>
      </w:r>
      <w:r>
        <w:rPr>
          <w:sz w:val="28"/>
          <w:szCs w:val="28"/>
        </w:rPr>
        <w:t>;</w:t>
      </w:r>
    </w:p>
    <w:p w:rsidR="00407062" w:rsidRDefault="00407062" w:rsidP="00CD411A">
      <w:pPr>
        <w:pStyle w:val="aff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2026 по 2030 годы</w:t>
      </w:r>
      <w:r w:rsidRPr="00407062">
        <w:rPr>
          <w:sz w:val="28"/>
          <w:szCs w:val="28"/>
        </w:rPr>
        <w:t xml:space="preserve"> </w:t>
      </w:r>
      <w:r w:rsidRPr="000E0A8D">
        <w:rPr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 xml:space="preserve">на </w:t>
      </w:r>
      <w:r w:rsidRPr="000E0A8D">
        <w:rPr>
          <w:sz w:val="28"/>
          <w:szCs w:val="28"/>
        </w:rPr>
        <w:t>увеличение фонда заработной платы и начислений на выплаты по оплате труда</w:t>
      </w:r>
      <w:r>
        <w:rPr>
          <w:sz w:val="28"/>
          <w:szCs w:val="28"/>
        </w:rPr>
        <w:t xml:space="preserve"> работникам</w:t>
      </w:r>
      <w:r w:rsidRPr="000E0A8D">
        <w:rPr>
          <w:sz w:val="28"/>
          <w:szCs w:val="28"/>
        </w:rPr>
        <w:t xml:space="preserve"> НГ МКУ КХ «Служба единого заказчика» в </w:t>
      </w:r>
      <w:r>
        <w:rPr>
          <w:sz w:val="28"/>
          <w:szCs w:val="28"/>
        </w:rPr>
        <w:t xml:space="preserve">общей </w:t>
      </w:r>
      <w:r w:rsidRPr="000E0A8D">
        <w:rPr>
          <w:sz w:val="28"/>
          <w:szCs w:val="28"/>
        </w:rPr>
        <w:t xml:space="preserve">сумме </w:t>
      </w:r>
      <w:r w:rsidR="008F7309">
        <w:rPr>
          <w:sz w:val="28"/>
          <w:szCs w:val="28"/>
        </w:rPr>
        <w:t xml:space="preserve">                     </w:t>
      </w:r>
      <w:r w:rsidRPr="00407062">
        <w:rPr>
          <w:sz w:val="28"/>
          <w:szCs w:val="28"/>
        </w:rPr>
        <w:t>135 540,195</w:t>
      </w:r>
      <w:r w:rsidRPr="000E0A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E0A8D" w:rsidRPr="0086035A" w:rsidRDefault="000E0A8D" w:rsidP="00CD411A">
      <w:pPr>
        <w:tabs>
          <w:tab w:val="left" w:pos="0"/>
        </w:tabs>
        <w:ind w:firstLine="708"/>
        <w:jc w:val="both"/>
        <w:rPr>
          <w:sz w:val="28"/>
        </w:rPr>
      </w:pPr>
      <w:r w:rsidRPr="0086035A">
        <w:rPr>
          <w:sz w:val="28"/>
          <w:szCs w:val="28"/>
        </w:rPr>
        <w:t>4. Финансовые показатели</w:t>
      </w:r>
      <w:r w:rsidRPr="0086035A">
        <w:rPr>
          <w:sz w:val="28"/>
        </w:rPr>
        <w:t>, содержащиеся в проекте изменений, соответствуют расчётам, предоставленным на экс</w:t>
      </w:r>
      <w:r>
        <w:rPr>
          <w:sz w:val="28"/>
        </w:rPr>
        <w:t xml:space="preserve">пертизу, за исключением </w:t>
      </w:r>
      <w:r w:rsidR="00407062">
        <w:rPr>
          <w:sz w:val="28"/>
        </w:rPr>
        <w:t xml:space="preserve">отдельных </w:t>
      </w:r>
      <w:r>
        <w:rPr>
          <w:sz w:val="28"/>
        </w:rPr>
        <w:t xml:space="preserve">расчётов по основным мероприятиям </w:t>
      </w:r>
      <w:r w:rsidRPr="00520AC5">
        <w:rPr>
          <w:color w:val="auto"/>
          <w:sz w:val="28"/>
          <w:szCs w:val="28"/>
        </w:rPr>
        <w:t xml:space="preserve">2.1 «Поддержка </w:t>
      </w:r>
      <w:r w:rsidRPr="00520AC5">
        <w:rPr>
          <w:color w:val="auto"/>
          <w:sz w:val="28"/>
          <w:szCs w:val="28"/>
        </w:rPr>
        <w:lastRenderedPageBreak/>
        <w:t>технического состояния жилищного фонда»</w:t>
      </w:r>
      <w:r>
        <w:rPr>
          <w:color w:val="auto"/>
          <w:sz w:val="28"/>
          <w:szCs w:val="28"/>
        </w:rPr>
        <w:t xml:space="preserve">, </w:t>
      </w:r>
      <w:r w:rsidRPr="00761281">
        <w:rPr>
          <w:color w:val="auto"/>
          <w:sz w:val="28"/>
          <w:szCs w:val="28"/>
        </w:rPr>
        <w:t>4.1 «Улучшение санитарного состояния городских территорий»</w:t>
      </w:r>
      <w:r w:rsidR="00407062">
        <w:rPr>
          <w:color w:val="auto"/>
          <w:sz w:val="28"/>
          <w:szCs w:val="28"/>
        </w:rPr>
        <w:t>,</w:t>
      </w:r>
      <w:r w:rsidR="00407062" w:rsidRPr="00407062">
        <w:rPr>
          <w:color w:val="auto"/>
          <w:sz w:val="28"/>
          <w:szCs w:val="28"/>
        </w:rPr>
        <w:t xml:space="preserve"> </w:t>
      </w:r>
      <w:r w:rsidR="00407062" w:rsidRPr="0080156B">
        <w:rPr>
          <w:color w:val="auto"/>
          <w:sz w:val="28"/>
          <w:szCs w:val="28"/>
        </w:rPr>
        <w:t>4.2 «Благоустройство и озеленение города»</w:t>
      </w:r>
      <w:r>
        <w:rPr>
          <w:color w:val="auto"/>
          <w:sz w:val="28"/>
          <w:szCs w:val="28"/>
        </w:rPr>
        <w:t>.</w:t>
      </w:r>
    </w:p>
    <w:p w:rsidR="00B672D6" w:rsidRDefault="00905555" w:rsidP="00CD411A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="00B672D6">
        <w:rPr>
          <w:sz w:val="28"/>
          <w:szCs w:val="28"/>
        </w:rPr>
        <w:t>По итогам проведения экспертизы необходимо рассмотреть замечания и предложения, изложенные</w:t>
      </w:r>
      <w:r w:rsidR="00B672D6" w:rsidRPr="00D6604A">
        <w:rPr>
          <w:sz w:val="28"/>
          <w:szCs w:val="28"/>
        </w:rPr>
        <w:t xml:space="preserve"> в заключении.</w:t>
      </w:r>
      <w:r w:rsidR="00B672D6">
        <w:rPr>
          <w:sz w:val="28"/>
          <w:szCs w:val="28"/>
        </w:rPr>
        <w:t xml:space="preserve"> </w:t>
      </w:r>
    </w:p>
    <w:p w:rsidR="00F63DBC" w:rsidRPr="00A26559" w:rsidRDefault="00F63DBC" w:rsidP="00CD411A">
      <w:pPr>
        <w:ind w:firstLine="708"/>
        <w:jc w:val="both"/>
        <w:rPr>
          <w:color w:val="auto"/>
          <w:sz w:val="28"/>
          <w:szCs w:val="28"/>
        </w:rPr>
      </w:pPr>
      <w:r w:rsidRPr="00A26559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796A8E">
        <w:rPr>
          <w:color w:val="auto"/>
          <w:sz w:val="28"/>
          <w:szCs w:val="28"/>
          <w:shd w:val="clear" w:color="auto" w:fill="FFFFFF"/>
        </w:rPr>
        <w:t>18</w:t>
      </w:r>
      <w:r w:rsidRPr="00A26559">
        <w:rPr>
          <w:color w:val="auto"/>
          <w:sz w:val="28"/>
          <w:szCs w:val="28"/>
          <w:shd w:val="clear" w:color="auto" w:fill="FFFFFF"/>
        </w:rPr>
        <w:t>.</w:t>
      </w:r>
      <w:r w:rsidR="00796A8E">
        <w:rPr>
          <w:color w:val="auto"/>
          <w:sz w:val="28"/>
          <w:szCs w:val="28"/>
          <w:shd w:val="clear" w:color="auto" w:fill="FFFFFF"/>
        </w:rPr>
        <w:t>10</w:t>
      </w:r>
      <w:r w:rsidRPr="00A26559">
        <w:rPr>
          <w:color w:val="auto"/>
          <w:sz w:val="28"/>
          <w:szCs w:val="28"/>
          <w:shd w:val="clear" w:color="auto" w:fill="FFFFFF"/>
        </w:rPr>
        <w:t>.20</w:t>
      </w:r>
      <w:r w:rsidR="003808E3" w:rsidRPr="00A26559">
        <w:rPr>
          <w:color w:val="auto"/>
          <w:sz w:val="28"/>
          <w:szCs w:val="28"/>
          <w:shd w:val="clear" w:color="auto" w:fill="FFFFFF"/>
        </w:rPr>
        <w:t>2</w:t>
      </w:r>
      <w:r w:rsidR="00720B2F">
        <w:rPr>
          <w:color w:val="auto"/>
          <w:sz w:val="28"/>
          <w:szCs w:val="28"/>
          <w:shd w:val="clear" w:color="auto" w:fill="FFFFFF"/>
        </w:rPr>
        <w:t>3</w:t>
      </w:r>
      <w:r w:rsidR="0091488A" w:rsidRPr="00A26559">
        <w:rPr>
          <w:color w:val="auto"/>
          <w:sz w:val="28"/>
          <w:szCs w:val="28"/>
          <w:shd w:val="clear" w:color="auto" w:fill="FFFFFF"/>
        </w:rPr>
        <w:t xml:space="preserve"> </w:t>
      </w:r>
      <w:r w:rsidRPr="00A26559">
        <w:rPr>
          <w:color w:val="auto"/>
          <w:sz w:val="28"/>
          <w:szCs w:val="28"/>
          <w:shd w:val="clear" w:color="auto" w:fill="FFFFFF"/>
        </w:rPr>
        <w:t>года.</w:t>
      </w:r>
    </w:p>
    <w:p w:rsidR="00105645" w:rsidRDefault="00105645" w:rsidP="00CD411A">
      <w:pPr>
        <w:jc w:val="both"/>
        <w:rPr>
          <w:color w:val="auto"/>
          <w:sz w:val="28"/>
          <w:szCs w:val="28"/>
        </w:rPr>
      </w:pPr>
    </w:p>
    <w:p w:rsidR="002D1A09" w:rsidRDefault="002D1A09" w:rsidP="00F132FA">
      <w:pPr>
        <w:jc w:val="both"/>
        <w:rPr>
          <w:sz w:val="28"/>
          <w:szCs w:val="28"/>
        </w:rPr>
      </w:pPr>
    </w:p>
    <w:p w:rsidR="00F63DBC" w:rsidRPr="00A26559" w:rsidRDefault="00146E13" w:rsidP="00F132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A2655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2D1A09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Исполнитель:</w:t>
      </w:r>
    </w:p>
    <w:p w:rsidR="00905555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начальник инспекторского отдела № 2</w:t>
      </w:r>
    </w:p>
    <w:p w:rsidR="002D1A09" w:rsidRDefault="00F63DBC" w:rsidP="00F132FA">
      <w:pPr>
        <w:pStyle w:val="af2"/>
        <w:rPr>
          <w:sz w:val="20"/>
        </w:rPr>
      </w:pPr>
      <w:r w:rsidRPr="003B2D71">
        <w:rPr>
          <w:sz w:val="20"/>
        </w:rPr>
        <w:t xml:space="preserve">Салахова Дина </w:t>
      </w:r>
      <w:proofErr w:type="spellStart"/>
      <w:r w:rsidRPr="003B2D71">
        <w:rPr>
          <w:sz w:val="20"/>
        </w:rPr>
        <w:t>Ирековна</w:t>
      </w:r>
      <w:proofErr w:type="spellEnd"/>
      <w:r w:rsidRPr="003B2D71">
        <w:rPr>
          <w:sz w:val="20"/>
        </w:rPr>
        <w:t xml:space="preserve"> </w:t>
      </w:r>
    </w:p>
    <w:p w:rsidR="00533E3F" w:rsidRDefault="00F63DBC" w:rsidP="00F132FA">
      <w:pPr>
        <w:pStyle w:val="af2"/>
        <w:rPr>
          <w:sz w:val="16"/>
        </w:rPr>
      </w:pPr>
      <w:r w:rsidRPr="003B2D71">
        <w:rPr>
          <w:sz w:val="20"/>
        </w:rPr>
        <w:t>тел. 8 (3463) 203065</w:t>
      </w:r>
    </w:p>
    <w:sectPr w:rsidR="00533E3F" w:rsidSect="00905555">
      <w:headerReference w:type="default" r:id="rId9"/>
      <w:pgSz w:w="11906" w:h="16838"/>
      <w:pgMar w:top="1247" w:right="680" w:bottom="1247" w:left="181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21EC" w:rsidRDefault="006721EC">
      <w:r>
        <w:separator/>
      </w:r>
    </w:p>
  </w:endnote>
  <w:endnote w:type="continuationSeparator" w:id="0">
    <w:p w:rsidR="006721EC" w:rsidRDefault="006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21EC" w:rsidRDefault="006721EC">
      <w:r>
        <w:separator/>
      </w:r>
    </w:p>
  </w:footnote>
  <w:footnote w:type="continuationSeparator" w:id="0">
    <w:p w:rsidR="006721EC" w:rsidRDefault="0067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6FE" w:rsidRDefault="00A026FE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B91660">
      <w:rPr>
        <w:rStyle w:val="a8"/>
        <w:noProof/>
      </w:rPr>
      <w:t>2</w:t>
    </w:r>
    <w:r>
      <w:rPr>
        <w:rStyle w:val="a8"/>
      </w:rPr>
      <w:fldChar w:fldCharType="end"/>
    </w:r>
  </w:p>
  <w:p w:rsidR="00A026FE" w:rsidRDefault="00A026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44356"/>
    <w:multiLevelType w:val="hybridMultilevel"/>
    <w:tmpl w:val="E44A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239C3"/>
    <w:multiLevelType w:val="hybridMultilevel"/>
    <w:tmpl w:val="363A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805F5D"/>
    <w:multiLevelType w:val="hybridMultilevel"/>
    <w:tmpl w:val="7F0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9DD50C0"/>
    <w:multiLevelType w:val="hybridMultilevel"/>
    <w:tmpl w:val="4CF49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BF63C73"/>
    <w:multiLevelType w:val="hybridMultilevel"/>
    <w:tmpl w:val="7982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F032588"/>
    <w:multiLevelType w:val="hybridMultilevel"/>
    <w:tmpl w:val="0D025D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5377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821903"/>
    <w:multiLevelType w:val="hybridMultilevel"/>
    <w:tmpl w:val="9D48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A752F"/>
    <w:multiLevelType w:val="hybridMultilevel"/>
    <w:tmpl w:val="0FD6F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5C13CF4"/>
    <w:multiLevelType w:val="hybridMultilevel"/>
    <w:tmpl w:val="3B90843A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1DE416F"/>
    <w:multiLevelType w:val="hybridMultilevel"/>
    <w:tmpl w:val="DCBCB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2CB599C"/>
    <w:multiLevelType w:val="hybridMultilevel"/>
    <w:tmpl w:val="E4CAAD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714"/>
    <w:multiLevelType w:val="hybridMultilevel"/>
    <w:tmpl w:val="DAAA350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58D1D36"/>
    <w:multiLevelType w:val="hybridMultilevel"/>
    <w:tmpl w:val="9D20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F1F37"/>
    <w:multiLevelType w:val="hybridMultilevel"/>
    <w:tmpl w:val="A4DE5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8AE1793"/>
    <w:multiLevelType w:val="hybridMultilevel"/>
    <w:tmpl w:val="38A4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B80F08"/>
    <w:multiLevelType w:val="hybridMultilevel"/>
    <w:tmpl w:val="B092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7237C1"/>
    <w:multiLevelType w:val="hybridMultilevel"/>
    <w:tmpl w:val="4E06C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334D3A"/>
    <w:multiLevelType w:val="hybridMultilevel"/>
    <w:tmpl w:val="70165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F61029"/>
    <w:multiLevelType w:val="hybridMultilevel"/>
    <w:tmpl w:val="5452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02691"/>
    <w:multiLevelType w:val="hybridMultilevel"/>
    <w:tmpl w:val="D3AE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33"/>
  </w:num>
  <w:num w:numId="5">
    <w:abstractNumId w:val="20"/>
  </w:num>
  <w:num w:numId="6">
    <w:abstractNumId w:val="13"/>
  </w:num>
  <w:num w:numId="7">
    <w:abstractNumId w:val="22"/>
  </w:num>
  <w:num w:numId="8">
    <w:abstractNumId w:val="23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30"/>
  </w:num>
  <w:num w:numId="14">
    <w:abstractNumId w:val="12"/>
  </w:num>
  <w:num w:numId="15">
    <w:abstractNumId w:val="25"/>
  </w:num>
  <w:num w:numId="16">
    <w:abstractNumId w:val="18"/>
  </w:num>
  <w:num w:numId="17">
    <w:abstractNumId w:val="11"/>
  </w:num>
  <w:num w:numId="18">
    <w:abstractNumId w:val="28"/>
  </w:num>
  <w:num w:numId="19">
    <w:abstractNumId w:val="34"/>
  </w:num>
  <w:num w:numId="20">
    <w:abstractNumId w:val="6"/>
  </w:num>
  <w:num w:numId="21">
    <w:abstractNumId w:val="1"/>
  </w:num>
  <w:num w:numId="22">
    <w:abstractNumId w:val="16"/>
  </w:num>
  <w:num w:numId="23">
    <w:abstractNumId w:val="32"/>
  </w:num>
  <w:num w:numId="24">
    <w:abstractNumId w:val="9"/>
  </w:num>
  <w:num w:numId="25">
    <w:abstractNumId w:val="27"/>
  </w:num>
  <w:num w:numId="26">
    <w:abstractNumId w:val="19"/>
  </w:num>
  <w:num w:numId="27">
    <w:abstractNumId w:val="36"/>
  </w:num>
  <w:num w:numId="28">
    <w:abstractNumId w:val="4"/>
  </w:num>
  <w:num w:numId="29">
    <w:abstractNumId w:val="35"/>
  </w:num>
  <w:num w:numId="30">
    <w:abstractNumId w:val="29"/>
  </w:num>
  <w:num w:numId="31">
    <w:abstractNumId w:val="8"/>
  </w:num>
  <w:num w:numId="32">
    <w:abstractNumId w:val="38"/>
  </w:num>
  <w:num w:numId="33">
    <w:abstractNumId w:val="26"/>
  </w:num>
  <w:num w:numId="34">
    <w:abstractNumId w:val="31"/>
  </w:num>
  <w:num w:numId="35">
    <w:abstractNumId w:val="2"/>
  </w:num>
  <w:num w:numId="36">
    <w:abstractNumId w:val="14"/>
  </w:num>
  <w:num w:numId="37">
    <w:abstractNumId w:val="37"/>
  </w:num>
  <w:num w:numId="38">
    <w:abstractNumId w:val="17"/>
  </w:num>
  <w:num w:numId="3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3F"/>
    <w:rsid w:val="00002214"/>
    <w:rsid w:val="00002757"/>
    <w:rsid w:val="000057B6"/>
    <w:rsid w:val="00006A87"/>
    <w:rsid w:val="0000796B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1731"/>
    <w:rsid w:val="000222A3"/>
    <w:rsid w:val="00024A92"/>
    <w:rsid w:val="00025374"/>
    <w:rsid w:val="00026345"/>
    <w:rsid w:val="00026B54"/>
    <w:rsid w:val="0002702B"/>
    <w:rsid w:val="00027C81"/>
    <w:rsid w:val="000313F7"/>
    <w:rsid w:val="0003187C"/>
    <w:rsid w:val="0003434D"/>
    <w:rsid w:val="00035CBF"/>
    <w:rsid w:val="00036F5C"/>
    <w:rsid w:val="0003762C"/>
    <w:rsid w:val="000411F7"/>
    <w:rsid w:val="00041417"/>
    <w:rsid w:val="00041776"/>
    <w:rsid w:val="0004352A"/>
    <w:rsid w:val="00043982"/>
    <w:rsid w:val="00046508"/>
    <w:rsid w:val="0004676B"/>
    <w:rsid w:val="00050C8E"/>
    <w:rsid w:val="00050D46"/>
    <w:rsid w:val="000518FD"/>
    <w:rsid w:val="00052992"/>
    <w:rsid w:val="00053143"/>
    <w:rsid w:val="00053F15"/>
    <w:rsid w:val="000540CE"/>
    <w:rsid w:val="000551B3"/>
    <w:rsid w:val="000554E6"/>
    <w:rsid w:val="0005579A"/>
    <w:rsid w:val="0005630F"/>
    <w:rsid w:val="00057B99"/>
    <w:rsid w:val="00061154"/>
    <w:rsid w:val="00061A93"/>
    <w:rsid w:val="0006380E"/>
    <w:rsid w:val="00063AA6"/>
    <w:rsid w:val="00063BF8"/>
    <w:rsid w:val="00064895"/>
    <w:rsid w:val="000650F6"/>
    <w:rsid w:val="0006554E"/>
    <w:rsid w:val="00067861"/>
    <w:rsid w:val="00070580"/>
    <w:rsid w:val="00073788"/>
    <w:rsid w:val="00073AD1"/>
    <w:rsid w:val="00073BAC"/>
    <w:rsid w:val="0007454F"/>
    <w:rsid w:val="000768E6"/>
    <w:rsid w:val="0008090D"/>
    <w:rsid w:val="00083071"/>
    <w:rsid w:val="00084471"/>
    <w:rsid w:val="00084896"/>
    <w:rsid w:val="000918C1"/>
    <w:rsid w:val="00092EAE"/>
    <w:rsid w:val="000935A2"/>
    <w:rsid w:val="00093CDE"/>
    <w:rsid w:val="000A0A0B"/>
    <w:rsid w:val="000A1372"/>
    <w:rsid w:val="000A1380"/>
    <w:rsid w:val="000A150A"/>
    <w:rsid w:val="000A1AC3"/>
    <w:rsid w:val="000A22F4"/>
    <w:rsid w:val="000A2989"/>
    <w:rsid w:val="000A2F42"/>
    <w:rsid w:val="000A3CE3"/>
    <w:rsid w:val="000A6124"/>
    <w:rsid w:val="000A6879"/>
    <w:rsid w:val="000A73C5"/>
    <w:rsid w:val="000B199A"/>
    <w:rsid w:val="000B1E98"/>
    <w:rsid w:val="000B2103"/>
    <w:rsid w:val="000B2168"/>
    <w:rsid w:val="000B2819"/>
    <w:rsid w:val="000B2B51"/>
    <w:rsid w:val="000B3542"/>
    <w:rsid w:val="000B382A"/>
    <w:rsid w:val="000B4149"/>
    <w:rsid w:val="000B5395"/>
    <w:rsid w:val="000B5AAE"/>
    <w:rsid w:val="000B6F3E"/>
    <w:rsid w:val="000B77E0"/>
    <w:rsid w:val="000B77FB"/>
    <w:rsid w:val="000C021B"/>
    <w:rsid w:val="000C15A6"/>
    <w:rsid w:val="000C1BBF"/>
    <w:rsid w:val="000C23D2"/>
    <w:rsid w:val="000C2471"/>
    <w:rsid w:val="000C3E55"/>
    <w:rsid w:val="000C58E6"/>
    <w:rsid w:val="000C7611"/>
    <w:rsid w:val="000D3724"/>
    <w:rsid w:val="000D4395"/>
    <w:rsid w:val="000D4860"/>
    <w:rsid w:val="000D5782"/>
    <w:rsid w:val="000D606D"/>
    <w:rsid w:val="000D6F1D"/>
    <w:rsid w:val="000D77C6"/>
    <w:rsid w:val="000D7E4A"/>
    <w:rsid w:val="000E0795"/>
    <w:rsid w:val="000E07DD"/>
    <w:rsid w:val="000E0A8D"/>
    <w:rsid w:val="000E17BB"/>
    <w:rsid w:val="000E189E"/>
    <w:rsid w:val="000E1C42"/>
    <w:rsid w:val="000E3E38"/>
    <w:rsid w:val="000E4DFC"/>
    <w:rsid w:val="000E5CA1"/>
    <w:rsid w:val="000E5FF7"/>
    <w:rsid w:val="000F0C20"/>
    <w:rsid w:val="000F1844"/>
    <w:rsid w:val="000F2BD1"/>
    <w:rsid w:val="000F42BB"/>
    <w:rsid w:val="000F4E70"/>
    <w:rsid w:val="000F6971"/>
    <w:rsid w:val="000F6FE2"/>
    <w:rsid w:val="000F7E2B"/>
    <w:rsid w:val="001004F2"/>
    <w:rsid w:val="00101BF5"/>
    <w:rsid w:val="0010267E"/>
    <w:rsid w:val="00102860"/>
    <w:rsid w:val="00102AB0"/>
    <w:rsid w:val="00103DE4"/>
    <w:rsid w:val="00105089"/>
    <w:rsid w:val="00105645"/>
    <w:rsid w:val="00112B3D"/>
    <w:rsid w:val="00112D09"/>
    <w:rsid w:val="00114ED9"/>
    <w:rsid w:val="0011539A"/>
    <w:rsid w:val="00115F46"/>
    <w:rsid w:val="0011728E"/>
    <w:rsid w:val="00122D20"/>
    <w:rsid w:val="00123D0C"/>
    <w:rsid w:val="00125AB1"/>
    <w:rsid w:val="00125CA8"/>
    <w:rsid w:val="001311E5"/>
    <w:rsid w:val="001319C3"/>
    <w:rsid w:val="0013437B"/>
    <w:rsid w:val="00134C90"/>
    <w:rsid w:val="001356F1"/>
    <w:rsid w:val="0014141D"/>
    <w:rsid w:val="00142602"/>
    <w:rsid w:val="00142936"/>
    <w:rsid w:val="00143A2C"/>
    <w:rsid w:val="00146E13"/>
    <w:rsid w:val="001500E5"/>
    <w:rsid w:val="00150EC6"/>
    <w:rsid w:val="00153B1E"/>
    <w:rsid w:val="0015400E"/>
    <w:rsid w:val="001544B0"/>
    <w:rsid w:val="00155156"/>
    <w:rsid w:val="00155AAD"/>
    <w:rsid w:val="001605F3"/>
    <w:rsid w:val="001606FE"/>
    <w:rsid w:val="001609D7"/>
    <w:rsid w:val="00164046"/>
    <w:rsid w:val="001644B2"/>
    <w:rsid w:val="00164D42"/>
    <w:rsid w:val="001657B3"/>
    <w:rsid w:val="00165ACC"/>
    <w:rsid w:val="001666A7"/>
    <w:rsid w:val="001672C0"/>
    <w:rsid w:val="0017194A"/>
    <w:rsid w:val="00175A6B"/>
    <w:rsid w:val="00177423"/>
    <w:rsid w:val="0018020F"/>
    <w:rsid w:val="00180FA5"/>
    <w:rsid w:val="001810A4"/>
    <w:rsid w:val="001824BF"/>
    <w:rsid w:val="00182D91"/>
    <w:rsid w:val="001849CD"/>
    <w:rsid w:val="001905EC"/>
    <w:rsid w:val="001907D2"/>
    <w:rsid w:val="0019106E"/>
    <w:rsid w:val="00191675"/>
    <w:rsid w:val="0019610E"/>
    <w:rsid w:val="001A0B89"/>
    <w:rsid w:val="001A23B1"/>
    <w:rsid w:val="001A2C84"/>
    <w:rsid w:val="001A377E"/>
    <w:rsid w:val="001A6C52"/>
    <w:rsid w:val="001A6E68"/>
    <w:rsid w:val="001A6E6F"/>
    <w:rsid w:val="001A7173"/>
    <w:rsid w:val="001B104F"/>
    <w:rsid w:val="001B255A"/>
    <w:rsid w:val="001B2FD6"/>
    <w:rsid w:val="001B5752"/>
    <w:rsid w:val="001B799A"/>
    <w:rsid w:val="001B7AD9"/>
    <w:rsid w:val="001C057D"/>
    <w:rsid w:val="001C0860"/>
    <w:rsid w:val="001C1446"/>
    <w:rsid w:val="001C2792"/>
    <w:rsid w:val="001C2923"/>
    <w:rsid w:val="001C2A5F"/>
    <w:rsid w:val="001C2EA7"/>
    <w:rsid w:val="001C40C5"/>
    <w:rsid w:val="001C74DF"/>
    <w:rsid w:val="001C7AD9"/>
    <w:rsid w:val="001D074B"/>
    <w:rsid w:val="001D09FC"/>
    <w:rsid w:val="001D11EE"/>
    <w:rsid w:val="001D38E5"/>
    <w:rsid w:val="001D4532"/>
    <w:rsid w:val="001D54DA"/>
    <w:rsid w:val="001D6D9C"/>
    <w:rsid w:val="001D7DC4"/>
    <w:rsid w:val="001E3088"/>
    <w:rsid w:val="001E4683"/>
    <w:rsid w:val="001E5BE2"/>
    <w:rsid w:val="001E6C40"/>
    <w:rsid w:val="001E7267"/>
    <w:rsid w:val="001F0F0C"/>
    <w:rsid w:val="001F1883"/>
    <w:rsid w:val="001F2770"/>
    <w:rsid w:val="001F4630"/>
    <w:rsid w:val="001F59ED"/>
    <w:rsid w:val="001F5FFE"/>
    <w:rsid w:val="001F6C39"/>
    <w:rsid w:val="00200777"/>
    <w:rsid w:val="00200E23"/>
    <w:rsid w:val="002010FB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429C"/>
    <w:rsid w:val="00215038"/>
    <w:rsid w:val="0021582C"/>
    <w:rsid w:val="00216117"/>
    <w:rsid w:val="0022027E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35D11"/>
    <w:rsid w:val="00236BFE"/>
    <w:rsid w:val="0024221E"/>
    <w:rsid w:val="00243520"/>
    <w:rsid w:val="00243F6B"/>
    <w:rsid w:val="00243FFB"/>
    <w:rsid w:val="00244A1E"/>
    <w:rsid w:val="0024620F"/>
    <w:rsid w:val="00246327"/>
    <w:rsid w:val="00247683"/>
    <w:rsid w:val="00252A2E"/>
    <w:rsid w:val="00253505"/>
    <w:rsid w:val="0025432B"/>
    <w:rsid w:val="002578C6"/>
    <w:rsid w:val="00257C85"/>
    <w:rsid w:val="00260556"/>
    <w:rsid w:val="0026099D"/>
    <w:rsid w:val="00261606"/>
    <w:rsid w:val="002622B4"/>
    <w:rsid w:val="00263E55"/>
    <w:rsid w:val="00264D2A"/>
    <w:rsid w:val="00266201"/>
    <w:rsid w:val="00267BB3"/>
    <w:rsid w:val="002711F9"/>
    <w:rsid w:val="00272832"/>
    <w:rsid w:val="00277310"/>
    <w:rsid w:val="00280B7A"/>
    <w:rsid w:val="00290279"/>
    <w:rsid w:val="002906F1"/>
    <w:rsid w:val="00290D36"/>
    <w:rsid w:val="00292893"/>
    <w:rsid w:val="00295778"/>
    <w:rsid w:val="00296F47"/>
    <w:rsid w:val="002973DA"/>
    <w:rsid w:val="002A0299"/>
    <w:rsid w:val="002A0757"/>
    <w:rsid w:val="002A0C1B"/>
    <w:rsid w:val="002A1723"/>
    <w:rsid w:val="002A193E"/>
    <w:rsid w:val="002A222F"/>
    <w:rsid w:val="002A2465"/>
    <w:rsid w:val="002A26DF"/>
    <w:rsid w:val="002A274C"/>
    <w:rsid w:val="002A27A7"/>
    <w:rsid w:val="002A31D2"/>
    <w:rsid w:val="002A3469"/>
    <w:rsid w:val="002A3907"/>
    <w:rsid w:val="002A4955"/>
    <w:rsid w:val="002A4D78"/>
    <w:rsid w:val="002A64D1"/>
    <w:rsid w:val="002A7CA4"/>
    <w:rsid w:val="002A7F1B"/>
    <w:rsid w:val="002B2AA6"/>
    <w:rsid w:val="002B60F8"/>
    <w:rsid w:val="002B6F2C"/>
    <w:rsid w:val="002B7989"/>
    <w:rsid w:val="002C0A6A"/>
    <w:rsid w:val="002C213D"/>
    <w:rsid w:val="002C25BF"/>
    <w:rsid w:val="002C311C"/>
    <w:rsid w:val="002C3992"/>
    <w:rsid w:val="002C7FE4"/>
    <w:rsid w:val="002D1A09"/>
    <w:rsid w:val="002D5606"/>
    <w:rsid w:val="002D60A1"/>
    <w:rsid w:val="002D6B02"/>
    <w:rsid w:val="002D7949"/>
    <w:rsid w:val="002E139F"/>
    <w:rsid w:val="002E268B"/>
    <w:rsid w:val="002E2DDC"/>
    <w:rsid w:val="002E35C0"/>
    <w:rsid w:val="002E54AA"/>
    <w:rsid w:val="002E60E5"/>
    <w:rsid w:val="002E64A6"/>
    <w:rsid w:val="002E6D2B"/>
    <w:rsid w:val="002F0526"/>
    <w:rsid w:val="002F0787"/>
    <w:rsid w:val="002F078F"/>
    <w:rsid w:val="002F2DF4"/>
    <w:rsid w:val="00301214"/>
    <w:rsid w:val="00301EA1"/>
    <w:rsid w:val="00303B1F"/>
    <w:rsid w:val="00303B39"/>
    <w:rsid w:val="0030528F"/>
    <w:rsid w:val="003052CB"/>
    <w:rsid w:val="00306E4F"/>
    <w:rsid w:val="00310001"/>
    <w:rsid w:val="00310769"/>
    <w:rsid w:val="00310C91"/>
    <w:rsid w:val="00312567"/>
    <w:rsid w:val="00312684"/>
    <w:rsid w:val="00312797"/>
    <w:rsid w:val="00314C82"/>
    <w:rsid w:val="003154CF"/>
    <w:rsid w:val="00316F2F"/>
    <w:rsid w:val="0031754C"/>
    <w:rsid w:val="00320348"/>
    <w:rsid w:val="00321225"/>
    <w:rsid w:val="00321EA7"/>
    <w:rsid w:val="003224DE"/>
    <w:rsid w:val="00322950"/>
    <w:rsid w:val="00322CFB"/>
    <w:rsid w:val="003247D8"/>
    <w:rsid w:val="003267E6"/>
    <w:rsid w:val="003276DA"/>
    <w:rsid w:val="003325CC"/>
    <w:rsid w:val="00332AD9"/>
    <w:rsid w:val="003369AC"/>
    <w:rsid w:val="00341C32"/>
    <w:rsid w:val="003431B0"/>
    <w:rsid w:val="00345833"/>
    <w:rsid w:val="00345868"/>
    <w:rsid w:val="00345879"/>
    <w:rsid w:val="0034668E"/>
    <w:rsid w:val="00346ADA"/>
    <w:rsid w:val="00346D8E"/>
    <w:rsid w:val="003478A6"/>
    <w:rsid w:val="00347F4A"/>
    <w:rsid w:val="00353264"/>
    <w:rsid w:val="00353521"/>
    <w:rsid w:val="00354A87"/>
    <w:rsid w:val="00355032"/>
    <w:rsid w:val="00355E07"/>
    <w:rsid w:val="00355FAB"/>
    <w:rsid w:val="0036185D"/>
    <w:rsid w:val="00362FBC"/>
    <w:rsid w:val="003642A8"/>
    <w:rsid w:val="003657BF"/>
    <w:rsid w:val="00366CA4"/>
    <w:rsid w:val="00366CA9"/>
    <w:rsid w:val="003673BC"/>
    <w:rsid w:val="00376B40"/>
    <w:rsid w:val="003772B3"/>
    <w:rsid w:val="00377A86"/>
    <w:rsid w:val="00377D21"/>
    <w:rsid w:val="00380491"/>
    <w:rsid w:val="003808E3"/>
    <w:rsid w:val="0038110F"/>
    <w:rsid w:val="00382B3F"/>
    <w:rsid w:val="0038325D"/>
    <w:rsid w:val="0038336A"/>
    <w:rsid w:val="0038439B"/>
    <w:rsid w:val="00385527"/>
    <w:rsid w:val="003906A8"/>
    <w:rsid w:val="003913BD"/>
    <w:rsid w:val="003930D4"/>
    <w:rsid w:val="00394144"/>
    <w:rsid w:val="00394929"/>
    <w:rsid w:val="00395711"/>
    <w:rsid w:val="00395CEC"/>
    <w:rsid w:val="003979BC"/>
    <w:rsid w:val="003A028A"/>
    <w:rsid w:val="003A0B6B"/>
    <w:rsid w:val="003A108B"/>
    <w:rsid w:val="003A1146"/>
    <w:rsid w:val="003A2BD8"/>
    <w:rsid w:val="003A2F5F"/>
    <w:rsid w:val="003A3713"/>
    <w:rsid w:val="003A39E5"/>
    <w:rsid w:val="003A42F6"/>
    <w:rsid w:val="003A4982"/>
    <w:rsid w:val="003A4DDC"/>
    <w:rsid w:val="003A6064"/>
    <w:rsid w:val="003A612B"/>
    <w:rsid w:val="003B2D71"/>
    <w:rsid w:val="003B3151"/>
    <w:rsid w:val="003B386B"/>
    <w:rsid w:val="003C25F6"/>
    <w:rsid w:val="003C50FD"/>
    <w:rsid w:val="003C5ED7"/>
    <w:rsid w:val="003D0175"/>
    <w:rsid w:val="003D16C5"/>
    <w:rsid w:val="003D2B7A"/>
    <w:rsid w:val="003D5585"/>
    <w:rsid w:val="003D5663"/>
    <w:rsid w:val="003D588C"/>
    <w:rsid w:val="003D6AA8"/>
    <w:rsid w:val="003E0EE4"/>
    <w:rsid w:val="003E31D0"/>
    <w:rsid w:val="003E3E0C"/>
    <w:rsid w:val="003E4363"/>
    <w:rsid w:val="003E5088"/>
    <w:rsid w:val="003E56A7"/>
    <w:rsid w:val="003E5CB6"/>
    <w:rsid w:val="003E5D0A"/>
    <w:rsid w:val="003E6303"/>
    <w:rsid w:val="003F14D0"/>
    <w:rsid w:val="003F5D1A"/>
    <w:rsid w:val="003F7635"/>
    <w:rsid w:val="00403A92"/>
    <w:rsid w:val="00403C33"/>
    <w:rsid w:val="004048F0"/>
    <w:rsid w:val="004050CE"/>
    <w:rsid w:val="00405C6B"/>
    <w:rsid w:val="00407062"/>
    <w:rsid w:val="0040721C"/>
    <w:rsid w:val="00407DE5"/>
    <w:rsid w:val="0041151C"/>
    <w:rsid w:val="004127E8"/>
    <w:rsid w:val="0041335A"/>
    <w:rsid w:val="00413699"/>
    <w:rsid w:val="00414E48"/>
    <w:rsid w:val="00416146"/>
    <w:rsid w:val="00416375"/>
    <w:rsid w:val="00416C4E"/>
    <w:rsid w:val="00420703"/>
    <w:rsid w:val="00420BF3"/>
    <w:rsid w:val="00424153"/>
    <w:rsid w:val="00424B2E"/>
    <w:rsid w:val="00425991"/>
    <w:rsid w:val="004274A5"/>
    <w:rsid w:val="00427A72"/>
    <w:rsid w:val="00427BC0"/>
    <w:rsid w:val="00431A60"/>
    <w:rsid w:val="00431CD7"/>
    <w:rsid w:val="0043233D"/>
    <w:rsid w:val="00433956"/>
    <w:rsid w:val="00433FCA"/>
    <w:rsid w:val="0043487A"/>
    <w:rsid w:val="00434D59"/>
    <w:rsid w:val="004366F0"/>
    <w:rsid w:val="00437A77"/>
    <w:rsid w:val="004403D4"/>
    <w:rsid w:val="004403E9"/>
    <w:rsid w:val="004406E6"/>
    <w:rsid w:val="00440B1A"/>
    <w:rsid w:val="004420A1"/>
    <w:rsid w:val="00442D33"/>
    <w:rsid w:val="004441BF"/>
    <w:rsid w:val="00444E56"/>
    <w:rsid w:val="0044609F"/>
    <w:rsid w:val="004461E3"/>
    <w:rsid w:val="00447BAE"/>
    <w:rsid w:val="00450DC5"/>
    <w:rsid w:val="00450E5F"/>
    <w:rsid w:val="00451BFC"/>
    <w:rsid w:val="00452676"/>
    <w:rsid w:val="00453982"/>
    <w:rsid w:val="00455F03"/>
    <w:rsid w:val="00456874"/>
    <w:rsid w:val="00456DC8"/>
    <w:rsid w:val="00457549"/>
    <w:rsid w:val="0046019B"/>
    <w:rsid w:val="00460EEA"/>
    <w:rsid w:val="00461BF3"/>
    <w:rsid w:val="0046482E"/>
    <w:rsid w:val="004719EC"/>
    <w:rsid w:val="00471ADA"/>
    <w:rsid w:val="00472360"/>
    <w:rsid w:val="00473433"/>
    <w:rsid w:val="00475358"/>
    <w:rsid w:val="0047781A"/>
    <w:rsid w:val="0048337E"/>
    <w:rsid w:val="004867E8"/>
    <w:rsid w:val="00490BAA"/>
    <w:rsid w:val="0049144B"/>
    <w:rsid w:val="0049237D"/>
    <w:rsid w:val="00493C28"/>
    <w:rsid w:val="00494B1F"/>
    <w:rsid w:val="00495E12"/>
    <w:rsid w:val="004A1058"/>
    <w:rsid w:val="004A133E"/>
    <w:rsid w:val="004A2B14"/>
    <w:rsid w:val="004A4823"/>
    <w:rsid w:val="004A4CC1"/>
    <w:rsid w:val="004A5101"/>
    <w:rsid w:val="004A5A3B"/>
    <w:rsid w:val="004A5DE7"/>
    <w:rsid w:val="004A65E8"/>
    <w:rsid w:val="004A6E76"/>
    <w:rsid w:val="004A6ED4"/>
    <w:rsid w:val="004B01B6"/>
    <w:rsid w:val="004B21B7"/>
    <w:rsid w:val="004B521A"/>
    <w:rsid w:val="004B5995"/>
    <w:rsid w:val="004B5BAE"/>
    <w:rsid w:val="004B6E81"/>
    <w:rsid w:val="004B720B"/>
    <w:rsid w:val="004B782C"/>
    <w:rsid w:val="004C1295"/>
    <w:rsid w:val="004C2289"/>
    <w:rsid w:val="004C2687"/>
    <w:rsid w:val="004C3A28"/>
    <w:rsid w:val="004C4C60"/>
    <w:rsid w:val="004C4DA6"/>
    <w:rsid w:val="004C66DF"/>
    <w:rsid w:val="004C72B8"/>
    <w:rsid w:val="004C7E20"/>
    <w:rsid w:val="004D0699"/>
    <w:rsid w:val="004D29AC"/>
    <w:rsid w:val="004D575A"/>
    <w:rsid w:val="004D65F6"/>
    <w:rsid w:val="004E03AE"/>
    <w:rsid w:val="004E105F"/>
    <w:rsid w:val="004E1BE9"/>
    <w:rsid w:val="004E2432"/>
    <w:rsid w:val="004E30D7"/>
    <w:rsid w:val="004E39AD"/>
    <w:rsid w:val="004E4510"/>
    <w:rsid w:val="004E4B03"/>
    <w:rsid w:val="004E61EB"/>
    <w:rsid w:val="004E6C08"/>
    <w:rsid w:val="004E6CF8"/>
    <w:rsid w:val="004E6DD2"/>
    <w:rsid w:val="004E6F3A"/>
    <w:rsid w:val="004E732F"/>
    <w:rsid w:val="004F0109"/>
    <w:rsid w:val="004F454A"/>
    <w:rsid w:val="004F5013"/>
    <w:rsid w:val="004F601F"/>
    <w:rsid w:val="0050121F"/>
    <w:rsid w:val="0050274A"/>
    <w:rsid w:val="00502AB5"/>
    <w:rsid w:val="00502FAE"/>
    <w:rsid w:val="005035E9"/>
    <w:rsid w:val="005039B1"/>
    <w:rsid w:val="00503E86"/>
    <w:rsid w:val="00504787"/>
    <w:rsid w:val="00504E77"/>
    <w:rsid w:val="00506A3E"/>
    <w:rsid w:val="00506E38"/>
    <w:rsid w:val="00512747"/>
    <w:rsid w:val="005162C2"/>
    <w:rsid w:val="005165E1"/>
    <w:rsid w:val="005172B4"/>
    <w:rsid w:val="005174C8"/>
    <w:rsid w:val="0052019D"/>
    <w:rsid w:val="00520AC5"/>
    <w:rsid w:val="0052149E"/>
    <w:rsid w:val="00521954"/>
    <w:rsid w:val="00521A76"/>
    <w:rsid w:val="00521C52"/>
    <w:rsid w:val="00522528"/>
    <w:rsid w:val="00522F94"/>
    <w:rsid w:val="0052622C"/>
    <w:rsid w:val="00526486"/>
    <w:rsid w:val="005268C2"/>
    <w:rsid w:val="00526C2C"/>
    <w:rsid w:val="00526D8D"/>
    <w:rsid w:val="00527A1F"/>
    <w:rsid w:val="005325C2"/>
    <w:rsid w:val="00532F1E"/>
    <w:rsid w:val="0053350B"/>
    <w:rsid w:val="005337C3"/>
    <w:rsid w:val="00533E3F"/>
    <w:rsid w:val="00533ED0"/>
    <w:rsid w:val="00533F45"/>
    <w:rsid w:val="00534C46"/>
    <w:rsid w:val="00535A70"/>
    <w:rsid w:val="00535B4C"/>
    <w:rsid w:val="00535FAB"/>
    <w:rsid w:val="00536AA2"/>
    <w:rsid w:val="00537343"/>
    <w:rsid w:val="00540049"/>
    <w:rsid w:val="005407E0"/>
    <w:rsid w:val="00541699"/>
    <w:rsid w:val="00542836"/>
    <w:rsid w:val="00542B36"/>
    <w:rsid w:val="00542D5D"/>
    <w:rsid w:val="005434A9"/>
    <w:rsid w:val="00544D76"/>
    <w:rsid w:val="00545C84"/>
    <w:rsid w:val="0054799F"/>
    <w:rsid w:val="0055296F"/>
    <w:rsid w:val="005548F2"/>
    <w:rsid w:val="00554A9E"/>
    <w:rsid w:val="0055748C"/>
    <w:rsid w:val="0056083A"/>
    <w:rsid w:val="00561600"/>
    <w:rsid w:val="00561D83"/>
    <w:rsid w:val="00564398"/>
    <w:rsid w:val="00566E11"/>
    <w:rsid w:val="005676B0"/>
    <w:rsid w:val="005723ED"/>
    <w:rsid w:val="0057264A"/>
    <w:rsid w:val="00573677"/>
    <w:rsid w:val="005738D4"/>
    <w:rsid w:val="00576C8B"/>
    <w:rsid w:val="00576FE8"/>
    <w:rsid w:val="00583EDC"/>
    <w:rsid w:val="00585518"/>
    <w:rsid w:val="00585AA5"/>
    <w:rsid w:val="00586153"/>
    <w:rsid w:val="0058771A"/>
    <w:rsid w:val="0059024F"/>
    <w:rsid w:val="005902B0"/>
    <w:rsid w:val="0059098A"/>
    <w:rsid w:val="005919E9"/>
    <w:rsid w:val="00594524"/>
    <w:rsid w:val="00594807"/>
    <w:rsid w:val="0059510E"/>
    <w:rsid w:val="0059703B"/>
    <w:rsid w:val="00597A3F"/>
    <w:rsid w:val="005A00A4"/>
    <w:rsid w:val="005A2E84"/>
    <w:rsid w:val="005A5001"/>
    <w:rsid w:val="005A5361"/>
    <w:rsid w:val="005A5CA6"/>
    <w:rsid w:val="005A6E5D"/>
    <w:rsid w:val="005A754E"/>
    <w:rsid w:val="005B0B91"/>
    <w:rsid w:val="005B22DC"/>
    <w:rsid w:val="005B37D2"/>
    <w:rsid w:val="005B3F8A"/>
    <w:rsid w:val="005B445A"/>
    <w:rsid w:val="005B47CB"/>
    <w:rsid w:val="005C0360"/>
    <w:rsid w:val="005C0414"/>
    <w:rsid w:val="005C2E57"/>
    <w:rsid w:val="005C4081"/>
    <w:rsid w:val="005C5015"/>
    <w:rsid w:val="005C5FD8"/>
    <w:rsid w:val="005C5FF6"/>
    <w:rsid w:val="005C61BE"/>
    <w:rsid w:val="005C6A17"/>
    <w:rsid w:val="005D0EFF"/>
    <w:rsid w:val="005D2722"/>
    <w:rsid w:val="005D2B6F"/>
    <w:rsid w:val="005D4BF5"/>
    <w:rsid w:val="005D5358"/>
    <w:rsid w:val="005D72D7"/>
    <w:rsid w:val="005D78C6"/>
    <w:rsid w:val="005E1F14"/>
    <w:rsid w:val="005E4BC9"/>
    <w:rsid w:val="005E583B"/>
    <w:rsid w:val="005E5B21"/>
    <w:rsid w:val="005E7365"/>
    <w:rsid w:val="005F04D7"/>
    <w:rsid w:val="005F050B"/>
    <w:rsid w:val="005F1DF0"/>
    <w:rsid w:val="005F23F6"/>
    <w:rsid w:val="005F3999"/>
    <w:rsid w:val="005F5683"/>
    <w:rsid w:val="005F637C"/>
    <w:rsid w:val="005F7A53"/>
    <w:rsid w:val="005F7AD8"/>
    <w:rsid w:val="0060093B"/>
    <w:rsid w:val="00600E93"/>
    <w:rsid w:val="00600FD9"/>
    <w:rsid w:val="00602450"/>
    <w:rsid w:val="0060263A"/>
    <w:rsid w:val="00606123"/>
    <w:rsid w:val="0060718D"/>
    <w:rsid w:val="00610E3C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DC5"/>
    <w:rsid w:val="0062262E"/>
    <w:rsid w:val="006237DF"/>
    <w:rsid w:val="00625557"/>
    <w:rsid w:val="00625A4D"/>
    <w:rsid w:val="00625FF9"/>
    <w:rsid w:val="0063008D"/>
    <w:rsid w:val="006351D5"/>
    <w:rsid w:val="00635524"/>
    <w:rsid w:val="006356F7"/>
    <w:rsid w:val="0063584A"/>
    <w:rsid w:val="00644665"/>
    <w:rsid w:val="00644AFA"/>
    <w:rsid w:val="00645352"/>
    <w:rsid w:val="00651CA1"/>
    <w:rsid w:val="006560C5"/>
    <w:rsid w:val="0066224F"/>
    <w:rsid w:val="00662D82"/>
    <w:rsid w:val="00665176"/>
    <w:rsid w:val="0066536F"/>
    <w:rsid w:val="0066583C"/>
    <w:rsid w:val="00665D53"/>
    <w:rsid w:val="0067032E"/>
    <w:rsid w:val="00671243"/>
    <w:rsid w:val="006721EC"/>
    <w:rsid w:val="00672A68"/>
    <w:rsid w:val="006756C5"/>
    <w:rsid w:val="006773D6"/>
    <w:rsid w:val="0068166D"/>
    <w:rsid w:val="00681D0D"/>
    <w:rsid w:val="00684743"/>
    <w:rsid w:val="00686B6A"/>
    <w:rsid w:val="00687CDB"/>
    <w:rsid w:val="00687F75"/>
    <w:rsid w:val="006945F4"/>
    <w:rsid w:val="006A06EF"/>
    <w:rsid w:val="006A1501"/>
    <w:rsid w:val="006A2914"/>
    <w:rsid w:val="006A4588"/>
    <w:rsid w:val="006B240F"/>
    <w:rsid w:val="006B472D"/>
    <w:rsid w:val="006B6866"/>
    <w:rsid w:val="006B7080"/>
    <w:rsid w:val="006B73C3"/>
    <w:rsid w:val="006B7881"/>
    <w:rsid w:val="006C07B5"/>
    <w:rsid w:val="006C22CB"/>
    <w:rsid w:val="006C23F9"/>
    <w:rsid w:val="006C3868"/>
    <w:rsid w:val="006C6276"/>
    <w:rsid w:val="006C6847"/>
    <w:rsid w:val="006C7A4A"/>
    <w:rsid w:val="006D02E2"/>
    <w:rsid w:val="006D0C1D"/>
    <w:rsid w:val="006D2118"/>
    <w:rsid w:val="006D3387"/>
    <w:rsid w:val="006D4679"/>
    <w:rsid w:val="006D57F8"/>
    <w:rsid w:val="006D6117"/>
    <w:rsid w:val="006D7820"/>
    <w:rsid w:val="006D7B68"/>
    <w:rsid w:val="006E4A50"/>
    <w:rsid w:val="006E60D5"/>
    <w:rsid w:val="006E6A84"/>
    <w:rsid w:val="006E71DF"/>
    <w:rsid w:val="006F0283"/>
    <w:rsid w:val="006F1725"/>
    <w:rsid w:val="006F4F8D"/>
    <w:rsid w:val="006F674D"/>
    <w:rsid w:val="006F67F0"/>
    <w:rsid w:val="006F7E1F"/>
    <w:rsid w:val="0070323E"/>
    <w:rsid w:val="00703533"/>
    <w:rsid w:val="0070663C"/>
    <w:rsid w:val="00707547"/>
    <w:rsid w:val="00711EB9"/>
    <w:rsid w:val="007138F9"/>
    <w:rsid w:val="00713C04"/>
    <w:rsid w:val="007158C8"/>
    <w:rsid w:val="007161AB"/>
    <w:rsid w:val="00717CA1"/>
    <w:rsid w:val="007200A8"/>
    <w:rsid w:val="00720B2F"/>
    <w:rsid w:val="0072202A"/>
    <w:rsid w:val="0072406F"/>
    <w:rsid w:val="007337D5"/>
    <w:rsid w:val="00733BA3"/>
    <w:rsid w:val="00735945"/>
    <w:rsid w:val="00741283"/>
    <w:rsid w:val="0074448D"/>
    <w:rsid w:val="00751586"/>
    <w:rsid w:val="007527A9"/>
    <w:rsid w:val="00754193"/>
    <w:rsid w:val="007549CF"/>
    <w:rsid w:val="0075550F"/>
    <w:rsid w:val="00755DE4"/>
    <w:rsid w:val="00757594"/>
    <w:rsid w:val="00757F93"/>
    <w:rsid w:val="00760375"/>
    <w:rsid w:val="00761281"/>
    <w:rsid w:val="00761BCB"/>
    <w:rsid w:val="00762DD8"/>
    <w:rsid w:val="00763654"/>
    <w:rsid w:val="00764AF6"/>
    <w:rsid w:val="00765FAB"/>
    <w:rsid w:val="007664B4"/>
    <w:rsid w:val="00767C4C"/>
    <w:rsid w:val="00767FC2"/>
    <w:rsid w:val="007703BD"/>
    <w:rsid w:val="0077201C"/>
    <w:rsid w:val="00772478"/>
    <w:rsid w:val="00774BD5"/>
    <w:rsid w:val="00775C0C"/>
    <w:rsid w:val="0078036C"/>
    <w:rsid w:val="00780AD4"/>
    <w:rsid w:val="0078649D"/>
    <w:rsid w:val="00787CAF"/>
    <w:rsid w:val="00787F80"/>
    <w:rsid w:val="00796A8E"/>
    <w:rsid w:val="00796F35"/>
    <w:rsid w:val="007A06F1"/>
    <w:rsid w:val="007A1ED5"/>
    <w:rsid w:val="007A1EF1"/>
    <w:rsid w:val="007A23EB"/>
    <w:rsid w:val="007A2B8E"/>
    <w:rsid w:val="007A3F9F"/>
    <w:rsid w:val="007A4739"/>
    <w:rsid w:val="007A5900"/>
    <w:rsid w:val="007A5AEA"/>
    <w:rsid w:val="007A5B10"/>
    <w:rsid w:val="007A660C"/>
    <w:rsid w:val="007B3A14"/>
    <w:rsid w:val="007B4410"/>
    <w:rsid w:val="007B4E2D"/>
    <w:rsid w:val="007B5640"/>
    <w:rsid w:val="007B74B8"/>
    <w:rsid w:val="007C03DC"/>
    <w:rsid w:val="007C2D93"/>
    <w:rsid w:val="007C3EC1"/>
    <w:rsid w:val="007C5CCE"/>
    <w:rsid w:val="007C7F2D"/>
    <w:rsid w:val="007D0FE2"/>
    <w:rsid w:val="007D1D91"/>
    <w:rsid w:val="007D229E"/>
    <w:rsid w:val="007D30AD"/>
    <w:rsid w:val="007D34FF"/>
    <w:rsid w:val="007D4AB7"/>
    <w:rsid w:val="007D6BC9"/>
    <w:rsid w:val="007E0831"/>
    <w:rsid w:val="007E1FAE"/>
    <w:rsid w:val="007E786B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156B"/>
    <w:rsid w:val="00802571"/>
    <w:rsid w:val="008027FF"/>
    <w:rsid w:val="00806628"/>
    <w:rsid w:val="00806A61"/>
    <w:rsid w:val="00813E61"/>
    <w:rsid w:val="008165A9"/>
    <w:rsid w:val="0081683B"/>
    <w:rsid w:val="00816B26"/>
    <w:rsid w:val="0081703F"/>
    <w:rsid w:val="00820AB7"/>
    <w:rsid w:val="0082352D"/>
    <w:rsid w:val="00824307"/>
    <w:rsid w:val="00824BB6"/>
    <w:rsid w:val="00824FB3"/>
    <w:rsid w:val="0082500F"/>
    <w:rsid w:val="008251C5"/>
    <w:rsid w:val="008256A1"/>
    <w:rsid w:val="008265D6"/>
    <w:rsid w:val="0082677B"/>
    <w:rsid w:val="008268CC"/>
    <w:rsid w:val="00827A63"/>
    <w:rsid w:val="00830F23"/>
    <w:rsid w:val="00831779"/>
    <w:rsid w:val="00833688"/>
    <w:rsid w:val="0083405A"/>
    <w:rsid w:val="008354E0"/>
    <w:rsid w:val="00836395"/>
    <w:rsid w:val="00836607"/>
    <w:rsid w:val="00836684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915"/>
    <w:rsid w:val="008527A7"/>
    <w:rsid w:val="00857030"/>
    <w:rsid w:val="00857A2B"/>
    <w:rsid w:val="0086028D"/>
    <w:rsid w:val="00863F1F"/>
    <w:rsid w:val="00865031"/>
    <w:rsid w:val="00865DFB"/>
    <w:rsid w:val="008666E2"/>
    <w:rsid w:val="008679C1"/>
    <w:rsid w:val="00870076"/>
    <w:rsid w:val="0087106F"/>
    <w:rsid w:val="00871EC1"/>
    <w:rsid w:val="0087391D"/>
    <w:rsid w:val="00875827"/>
    <w:rsid w:val="00875879"/>
    <w:rsid w:val="00877764"/>
    <w:rsid w:val="00877AA3"/>
    <w:rsid w:val="00880824"/>
    <w:rsid w:val="00880B25"/>
    <w:rsid w:val="00884800"/>
    <w:rsid w:val="00885D81"/>
    <w:rsid w:val="00890C4D"/>
    <w:rsid w:val="0089155E"/>
    <w:rsid w:val="00891CEF"/>
    <w:rsid w:val="00892EA7"/>
    <w:rsid w:val="008936A0"/>
    <w:rsid w:val="0089374D"/>
    <w:rsid w:val="00893787"/>
    <w:rsid w:val="008946EC"/>
    <w:rsid w:val="00895E5E"/>
    <w:rsid w:val="00896CC7"/>
    <w:rsid w:val="00897501"/>
    <w:rsid w:val="0089758D"/>
    <w:rsid w:val="008A0D43"/>
    <w:rsid w:val="008A214A"/>
    <w:rsid w:val="008A27F2"/>
    <w:rsid w:val="008A28AE"/>
    <w:rsid w:val="008A3469"/>
    <w:rsid w:val="008A3FF9"/>
    <w:rsid w:val="008A5EEE"/>
    <w:rsid w:val="008A6A90"/>
    <w:rsid w:val="008B0252"/>
    <w:rsid w:val="008B07A8"/>
    <w:rsid w:val="008B0A8B"/>
    <w:rsid w:val="008B0D7D"/>
    <w:rsid w:val="008B0F2F"/>
    <w:rsid w:val="008B17CC"/>
    <w:rsid w:val="008B1ABF"/>
    <w:rsid w:val="008B4559"/>
    <w:rsid w:val="008B4B5A"/>
    <w:rsid w:val="008B576F"/>
    <w:rsid w:val="008B5DBF"/>
    <w:rsid w:val="008B652B"/>
    <w:rsid w:val="008B7C2E"/>
    <w:rsid w:val="008C0BD0"/>
    <w:rsid w:val="008C2906"/>
    <w:rsid w:val="008C2FC0"/>
    <w:rsid w:val="008C375D"/>
    <w:rsid w:val="008C3A49"/>
    <w:rsid w:val="008C52BB"/>
    <w:rsid w:val="008C5831"/>
    <w:rsid w:val="008C6D1A"/>
    <w:rsid w:val="008C79AE"/>
    <w:rsid w:val="008C7E83"/>
    <w:rsid w:val="008C7FEB"/>
    <w:rsid w:val="008D0CA1"/>
    <w:rsid w:val="008D1824"/>
    <w:rsid w:val="008D1BF5"/>
    <w:rsid w:val="008D3605"/>
    <w:rsid w:val="008D5B65"/>
    <w:rsid w:val="008D692A"/>
    <w:rsid w:val="008D70AB"/>
    <w:rsid w:val="008E1C3D"/>
    <w:rsid w:val="008E1D18"/>
    <w:rsid w:val="008E2FAD"/>
    <w:rsid w:val="008E3E5B"/>
    <w:rsid w:val="008E4F8A"/>
    <w:rsid w:val="008E6085"/>
    <w:rsid w:val="008E6DCE"/>
    <w:rsid w:val="008E77C9"/>
    <w:rsid w:val="008F01CA"/>
    <w:rsid w:val="008F0410"/>
    <w:rsid w:val="008F0DDC"/>
    <w:rsid w:val="008F19B2"/>
    <w:rsid w:val="008F1FED"/>
    <w:rsid w:val="008F2275"/>
    <w:rsid w:val="008F2B5C"/>
    <w:rsid w:val="008F69FA"/>
    <w:rsid w:val="008F7309"/>
    <w:rsid w:val="00905155"/>
    <w:rsid w:val="00905555"/>
    <w:rsid w:val="009063C2"/>
    <w:rsid w:val="00913234"/>
    <w:rsid w:val="00913B78"/>
    <w:rsid w:val="00914736"/>
    <w:rsid w:val="0091488A"/>
    <w:rsid w:val="0091509E"/>
    <w:rsid w:val="009156CA"/>
    <w:rsid w:val="009163AE"/>
    <w:rsid w:val="0092079D"/>
    <w:rsid w:val="009209B3"/>
    <w:rsid w:val="00920B83"/>
    <w:rsid w:val="009234DA"/>
    <w:rsid w:val="0092379E"/>
    <w:rsid w:val="00923F94"/>
    <w:rsid w:val="009252C8"/>
    <w:rsid w:val="009276AC"/>
    <w:rsid w:val="00927DB5"/>
    <w:rsid w:val="00930AA6"/>
    <w:rsid w:val="0093163A"/>
    <w:rsid w:val="00931FF8"/>
    <w:rsid w:val="009371BC"/>
    <w:rsid w:val="00937465"/>
    <w:rsid w:val="00940605"/>
    <w:rsid w:val="00943E3B"/>
    <w:rsid w:val="009448FA"/>
    <w:rsid w:val="00945286"/>
    <w:rsid w:val="00945570"/>
    <w:rsid w:val="00950261"/>
    <w:rsid w:val="00951E9E"/>
    <w:rsid w:val="00953484"/>
    <w:rsid w:val="00953490"/>
    <w:rsid w:val="00961050"/>
    <w:rsid w:val="00961229"/>
    <w:rsid w:val="009622AA"/>
    <w:rsid w:val="009622E7"/>
    <w:rsid w:val="009650B9"/>
    <w:rsid w:val="00965334"/>
    <w:rsid w:val="00965402"/>
    <w:rsid w:val="00965B7D"/>
    <w:rsid w:val="00966FB7"/>
    <w:rsid w:val="0096776E"/>
    <w:rsid w:val="0097061B"/>
    <w:rsid w:val="00971485"/>
    <w:rsid w:val="0097156A"/>
    <w:rsid w:val="00973A8C"/>
    <w:rsid w:val="00973F11"/>
    <w:rsid w:val="009746BF"/>
    <w:rsid w:val="00977628"/>
    <w:rsid w:val="00977B13"/>
    <w:rsid w:val="009814E6"/>
    <w:rsid w:val="00981589"/>
    <w:rsid w:val="009830CD"/>
    <w:rsid w:val="00983C7D"/>
    <w:rsid w:val="00985D46"/>
    <w:rsid w:val="00985F19"/>
    <w:rsid w:val="00986CBA"/>
    <w:rsid w:val="00987696"/>
    <w:rsid w:val="00991A56"/>
    <w:rsid w:val="00991D6F"/>
    <w:rsid w:val="0099213D"/>
    <w:rsid w:val="00992DB3"/>
    <w:rsid w:val="00992E62"/>
    <w:rsid w:val="00993441"/>
    <w:rsid w:val="0099394B"/>
    <w:rsid w:val="00995362"/>
    <w:rsid w:val="00996322"/>
    <w:rsid w:val="0099652B"/>
    <w:rsid w:val="00997979"/>
    <w:rsid w:val="00997D5D"/>
    <w:rsid w:val="009A068D"/>
    <w:rsid w:val="009A109A"/>
    <w:rsid w:val="009A128B"/>
    <w:rsid w:val="009A1BBF"/>
    <w:rsid w:val="009A2A08"/>
    <w:rsid w:val="009A2BFE"/>
    <w:rsid w:val="009A3A42"/>
    <w:rsid w:val="009A3E32"/>
    <w:rsid w:val="009A4017"/>
    <w:rsid w:val="009A695A"/>
    <w:rsid w:val="009A69F1"/>
    <w:rsid w:val="009A7F56"/>
    <w:rsid w:val="009B29CF"/>
    <w:rsid w:val="009B2CFE"/>
    <w:rsid w:val="009B3E6B"/>
    <w:rsid w:val="009C2627"/>
    <w:rsid w:val="009C271A"/>
    <w:rsid w:val="009C3263"/>
    <w:rsid w:val="009C342C"/>
    <w:rsid w:val="009C5183"/>
    <w:rsid w:val="009C5600"/>
    <w:rsid w:val="009C7331"/>
    <w:rsid w:val="009D050A"/>
    <w:rsid w:val="009D0869"/>
    <w:rsid w:val="009D1DE7"/>
    <w:rsid w:val="009D2B8B"/>
    <w:rsid w:val="009D4994"/>
    <w:rsid w:val="009D568A"/>
    <w:rsid w:val="009D614C"/>
    <w:rsid w:val="009D6EFF"/>
    <w:rsid w:val="009D7514"/>
    <w:rsid w:val="009D7BB9"/>
    <w:rsid w:val="009D7EDC"/>
    <w:rsid w:val="009E007E"/>
    <w:rsid w:val="009E1D51"/>
    <w:rsid w:val="009E2925"/>
    <w:rsid w:val="009E614C"/>
    <w:rsid w:val="009E7AB4"/>
    <w:rsid w:val="009F0C4E"/>
    <w:rsid w:val="009F1F21"/>
    <w:rsid w:val="009F282E"/>
    <w:rsid w:val="009F3A9C"/>
    <w:rsid w:val="009F47E1"/>
    <w:rsid w:val="009F4C66"/>
    <w:rsid w:val="009F7130"/>
    <w:rsid w:val="009F7C2B"/>
    <w:rsid w:val="00A0193E"/>
    <w:rsid w:val="00A01B2B"/>
    <w:rsid w:val="00A026FE"/>
    <w:rsid w:val="00A02DE7"/>
    <w:rsid w:val="00A0331B"/>
    <w:rsid w:val="00A03FA5"/>
    <w:rsid w:val="00A04662"/>
    <w:rsid w:val="00A04E0F"/>
    <w:rsid w:val="00A058F6"/>
    <w:rsid w:val="00A1033C"/>
    <w:rsid w:val="00A1181B"/>
    <w:rsid w:val="00A11B52"/>
    <w:rsid w:val="00A11C86"/>
    <w:rsid w:val="00A121CD"/>
    <w:rsid w:val="00A13646"/>
    <w:rsid w:val="00A14F13"/>
    <w:rsid w:val="00A1629D"/>
    <w:rsid w:val="00A165A3"/>
    <w:rsid w:val="00A22628"/>
    <w:rsid w:val="00A237F7"/>
    <w:rsid w:val="00A23B08"/>
    <w:rsid w:val="00A245E6"/>
    <w:rsid w:val="00A26559"/>
    <w:rsid w:val="00A26901"/>
    <w:rsid w:val="00A304B5"/>
    <w:rsid w:val="00A30FD5"/>
    <w:rsid w:val="00A31AA6"/>
    <w:rsid w:val="00A320A8"/>
    <w:rsid w:val="00A32AF3"/>
    <w:rsid w:val="00A33098"/>
    <w:rsid w:val="00A33134"/>
    <w:rsid w:val="00A43C3A"/>
    <w:rsid w:val="00A44D75"/>
    <w:rsid w:val="00A4518B"/>
    <w:rsid w:val="00A46C5B"/>
    <w:rsid w:val="00A47B49"/>
    <w:rsid w:val="00A507B4"/>
    <w:rsid w:val="00A51B05"/>
    <w:rsid w:val="00A51D31"/>
    <w:rsid w:val="00A523A9"/>
    <w:rsid w:val="00A534AB"/>
    <w:rsid w:val="00A54152"/>
    <w:rsid w:val="00A570BC"/>
    <w:rsid w:val="00A60AEB"/>
    <w:rsid w:val="00A61BA2"/>
    <w:rsid w:val="00A64E5D"/>
    <w:rsid w:val="00A67EEB"/>
    <w:rsid w:val="00A716F6"/>
    <w:rsid w:val="00A71EF6"/>
    <w:rsid w:val="00A72013"/>
    <w:rsid w:val="00A732F7"/>
    <w:rsid w:val="00A737A6"/>
    <w:rsid w:val="00A75B3F"/>
    <w:rsid w:val="00A761DC"/>
    <w:rsid w:val="00A76554"/>
    <w:rsid w:val="00A76AA5"/>
    <w:rsid w:val="00A80F33"/>
    <w:rsid w:val="00A8283E"/>
    <w:rsid w:val="00A837D1"/>
    <w:rsid w:val="00A843C1"/>
    <w:rsid w:val="00A84657"/>
    <w:rsid w:val="00A87A69"/>
    <w:rsid w:val="00A9096F"/>
    <w:rsid w:val="00A92A20"/>
    <w:rsid w:val="00A92BEB"/>
    <w:rsid w:val="00A93186"/>
    <w:rsid w:val="00A93A0E"/>
    <w:rsid w:val="00A96BBC"/>
    <w:rsid w:val="00A97AC7"/>
    <w:rsid w:val="00AA12C7"/>
    <w:rsid w:val="00AA164C"/>
    <w:rsid w:val="00AA1747"/>
    <w:rsid w:val="00AA26B6"/>
    <w:rsid w:val="00AA3A3F"/>
    <w:rsid w:val="00AA40FE"/>
    <w:rsid w:val="00AA47D7"/>
    <w:rsid w:val="00AA734C"/>
    <w:rsid w:val="00AB1C87"/>
    <w:rsid w:val="00AB3780"/>
    <w:rsid w:val="00AB3CF2"/>
    <w:rsid w:val="00AB6FDF"/>
    <w:rsid w:val="00AB774F"/>
    <w:rsid w:val="00AB7AB6"/>
    <w:rsid w:val="00AC1119"/>
    <w:rsid w:val="00AC1398"/>
    <w:rsid w:val="00AC1DC6"/>
    <w:rsid w:val="00AC2638"/>
    <w:rsid w:val="00AC26C6"/>
    <w:rsid w:val="00AC292A"/>
    <w:rsid w:val="00AC41D7"/>
    <w:rsid w:val="00AC44E7"/>
    <w:rsid w:val="00AC529C"/>
    <w:rsid w:val="00AC60F4"/>
    <w:rsid w:val="00AC60F8"/>
    <w:rsid w:val="00AC65D1"/>
    <w:rsid w:val="00AD0E90"/>
    <w:rsid w:val="00AD1495"/>
    <w:rsid w:val="00AD696C"/>
    <w:rsid w:val="00AD708A"/>
    <w:rsid w:val="00AE1A85"/>
    <w:rsid w:val="00AE28BC"/>
    <w:rsid w:val="00AE306D"/>
    <w:rsid w:val="00AE365F"/>
    <w:rsid w:val="00AE5097"/>
    <w:rsid w:val="00AE59AB"/>
    <w:rsid w:val="00AE608C"/>
    <w:rsid w:val="00AF002B"/>
    <w:rsid w:val="00AF0FEA"/>
    <w:rsid w:val="00AF23C8"/>
    <w:rsid w:val="00AF23F5"/>
    <w:rsid w:val="00AF29E1"/>
    <w:rsid w:val="00AF2ABE"/>
    <w:rsid w:val="00AF3B88"/>
    <w:rsid w:val="00AF506D"/>
    <w:rsid w:val="00AF5514"/>
    <w:rsid w:val="00AF5DFB"/>
    <w:rsid w:val="00AF7AD2"/>
    <w:rsid w:val="00B000DB"/>
    <w:rsid w:val="00B04DE4"/>
    <w:rsid w:val="00B0574A"/>
    <w:rsid w:val="00B06650"/>
    <w:rsid w:val="00B11297"/>
    <w:rsid w:val="00B12633"/>
    <w:rsid w:val="00B13F21"/>
    <w:rsid w:val="00B13F48"/>
    <w:rsid w:val="00B1416E"/>
    <w:rsid w:val="00B14576"/>
    <w:rsid w:val="00B15F87"/>
    <w:rsid w:val="00B16AD8"/>
    <w:rsid w:val="00B17A22"/>
    <w:rsid w:val="00B2182B"/>
    <w:rsid w:val="00B30288"/>
    <w:rsid w:val="00B30E32"/>
    <w:rsid w:val="00B31818"/>
    <w:rsid w:val="00B31A63"/>
    <w:rsid w:val="00B34546"/>
    <w:rsid w:val="00B34608"/>
    <w:rsid w:val="00B36F37"/>
    <w:rsid w:val="00B416FA"/>
    <w:rsid w:val="00B423D8"/>
    <w:rsid w:val="00B43960"/>
    <w:rsid w:val="00B4473E"/>
    <w:rsid w:val="00B455F2"/>
    <w:rsid w:val="00B511F9"/>
    <w:rsid w:val="00B53177"/>
    <w:rsid w:val="00B549EA"/>
    <w:rsid w:val="00B60332"/>
    <w:rsid w:val="00B60669"/>
    <w:rsid w:val="00B617BC"/>
    <w:rsid w:val="00B61B44"/>
    <w:rsid w:val="00B62847"/>
    <w:rsid w:val="00B63FED"/>
    <w:rsid w:val="00B6406E"/>
    <w:rsid w:val="00B659FF"/>
    <w:rsid w:val="00B672D6"/>
    <w:rsid w:val="00B675C8"/>
    <w:rsid w:val="00B70AD7"/>
    <w:rsid w:val="00B71497"/>
    <w:rsid w:val="00B72274"/>
    <w:rsid w:val="00B724BF"/>
    <w:rsid w:val="00B729D7"/>
    <w:rsid w:val="00B735CD"/>
    <w:rsid w:val="00B73664"/>
    <w:rsid w:val="00B73EC6"/>
    <w:rsid w:val="00B742C9"/>
    <w:rsid w:val="00B74A2E"/>
    <w:rsid w:val="00B764B1"/>
    <w:rsid w:val="00B7680C"/>
    <w:rsid w:val="00B76F29"/>
    <w:rsid w:val="00B77276"/>
    <w:rsid w:val="00B80C20"/>
    <w:rsid w:val="00B82320"/>
    <w:rsid w:val="00B82D25"/>
    <w:rsid w:val="00B82DD7"/>
    <w:rsid w:val="00B84222"/>
    <w:rsid w:val="00B84E2D"/>
    <w:rsid w:val="00B855F0"/>
    <w:rsid w:val="00B91660"/>
    <w:rsid w:val="00B92207"/>
    <w:rsid w:val="00B93C40"/>
    <w:rsid w:val="00B94039"/>
    <w:rsid w:val="00BA01D0"/>
    <w:rsid w:val="00BA0AA5"/>
    <w:rsid w:val="00BA150C"/>
    <w:rsid w:val="00BA19BC"/>
    <w:rsid w:val="00BA477E"/>
    <w:rsid w:val="00BA4B1C"/>
    <w:rsid w:val="00BB19A7"/>
    <w:rsid w:val="00BB1B46"/>
    <w:rsid w:val="00BB2D24"/>
    <w:rsid w:val="00BB3719"/>
    <w:rsid w:val="00BB7CC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C7A15"/>
    <w:rsid w:val="00BD041A"/>
    <w:rsid w:val="00BD1462"/>
    <w:rsid w:val="00BD3DB2"/>
    <w:rsid w:val="00BD3FC0"/>
    <w:rsid w:val="00BD6006"/>
    <w:rsid w:val="00BD6022"/>
    <w:rsid w:val="00BD6467"/>
    <w:rsid w:val="00BE2D65"/>
    <w:rsid w:val="00BE5369"/>
    <w:rsid w:val="00BE77F3"/>
    <w:rsid w:val="00BF27DC"/>
    <w:rsid w:val="00BF2C70"/>
    <w:rsid w:val="00BF2CA0"/>
    <w:rsid w:val="00BF5773"/>
    <w:rsid w:val="00BF7762"/>
    <w:rsid w:val="00C011E8"/>
    <w:rsid w:val="00C016B5"/>
    <w:rsid w:val="00C0356C"/>
    <w:rsid w:val="00C05389"/>
    <w:rsid w:val="00C06280"/>
    <w:rsid w:val="00C06402"/>
    <w:rsid w:val="00C06B2A"/>
    <w:rsid w:val="00C07223"/>
    <w:rsid w:val="00C0724A"/>
    <w:rsid w:val="00C10990"/>
    <w:rsid w:val="00C111E4"/>
    <w:rsid w:val="00C118C9"/>
    <w:rsid w:val="00C13D96"/>
    <w:rsid w:val="00C14EE0"/>
    <w:rsid w:val="00C15B99"/>
    <w:rsid w:val="00C167C3"/>
    <w:rsid w:val="00C24BD2"/>
    <w:rsid w:val="00C26A47"/>
    <w:rsid w:val="00C274E4"/>
    <w:rsid w:val="00C3018A"/>
    <w:rsid w:val="00C31264"/>
    <w:rsid w:val="00C3248B"/>
    <w:rsid w:val="00C325A8"/>
    <w:rsid w:val="00C338EB"/>
    <w:rsid w:val="00C339A5"/>
    <w:rsid w:val="00C35115"/>
    <w:rsid w:val="00C371BB"/>
    <w:rsid w:val="00C40D99"/>
    <w:rsid w:val="00C426A5"/>
    <w:rsid w:val="00C437B7"/>
    <w:rsid w:val="00C440E7"/>
    <w:rsid w:val="00C443BD"/>
    <w:rsid w:val="00C44F1E"/>
    <w:rsid w:val="00C4535A"/>
    <w:rsid w:val="00C45F65"/>
    <w:rsid w:val="00C4688A"/>
    <w:rsid w:val="00C46A79"/>
    <w:rsid w:val="00C46A8E"/>
    <w:rsid w:val="00C46E7B"/>
    <w:rsid w:val="00C4746F"/>
    <w:rsid w:val="00C47F05"/>
    <w:rsid w:val="00C50D67"/>
    <w:rsid w:val="00C51D5C"/>
    <w:rsid w:val="00C52BD8"/>
    <w:rsid w:val="00C5380D"/>
    <w:rsid w:val="00C57BF7"/>
    <w:rsid w:val="00C62015"/>
    <w:rsid w:val="00C6472E"/>
    <w:rsid w:val="00C6557D"/>
    <w:rsid w:val="00C65A90"/>
    <w:rsid w:val="00C67086"/>
    <w:rsid w:val="00C67BA1"/>
    <w:rsid w:val="00C702A8"/>
    <w:rsid w:val="00C70C40"/>
    <w:rsid w:val="00C7214B"/>
    <w:rsid w:val="00C72800"/>
    <w:rsid w:val="00C739D8"/>
    <w:rsid w:val="00C762DC"/>
    <w:rsid w:val="00C767D0"/>
    <w:rsid w:val="00C81C2F"/>
    <w:rsid w:val="00C826AD"/>
    <w:rsid w:val="00C84F4A"/>
    <w:rsid w:val="00C86EB1"/>
    <w:rsid w:val="00C87D3E"/>
    <w:rsid w:val="00C90D1F"/>
    <w:rsid w:val="00C913B1"/>
    <w:rsid w:val="00C91A81"/>
    <w:rsid w:val="00C92CB2"/>
    <w:rsid w:val="00C930B0"/>
    <w:rsid w:val="00CA04C4"/>
    <w:rsid w:val="00CA09CA"/>
    <w:rsid w:val="00CA30B5"/>
    <w:rsid w:val="00CB23E9"/>
    <w:rsid w:val="00CB2449"/>
    <w:rsid w:val="00CB2851"/>
    <w:rsid w:val="00CB2AB9"/>
    <w:rsid w:val="00CB38DD"/>
    <w:rsid w:val="00CB3F12"/>
    <w:rsid w:val="00CB5D02"/>
    <w:rsid w:val="00CC044A"/>
    <w:rsid w:val="00CC1215"/>
    <w:rsid w:val="00CC1B57"/>
    <w:rsid w:val="00CC4562"/>
    <w:rsid w:val="00CC4A03"/>
    <w:rsid w:val="00CC5D43"/>
    <w:rsid w:val="00CC61BC"/>
    <w:rsid w:val="00CC63D5"/>
    <w:rsid w:val="00CC7C5C"/>
    <w:rsid w:val="00CD0C58"/>
    <w:rsid w:val="00CD125B"/>
    <w:rsid w:val="00CD1ED8"/>
    <w:rsid w:val="00CD3A9E"/>
    <w:rsid w:val="00CD411A"/>
    <w:rsid w:val="00CD4CF9"/>
    <w:rsid w:val="00CD4EF9"/>
    <w:rsid w:val="00CD4F33"/>
    <w:rsid w:val="00CD5C4A"/>
    <w:rsid w:val="00CE0A94"/>
    <w:rsid w:val="00CE36D2"/>
    <w:rsid w:val="00CE4655"/>
    <w:rsid w:val="00CE4C17"/>
    <w:rsid w:val="00CE4CCD"/>
    <w:rsid w:val="00CF0D15"/>
    <w:rsid w:val="00CF2B05"/>
    <w:rsid w:val="00CF33EB"/>
    <w:rsid w:val="00CF3CB4"/>
    <w:rsid w:val="00CF4F0E"/>
    <w:rsid w:val="00CF6FFE"/>
    <w:rsid w:val="00D00DF9"/>
    <w:rsid w:val="00D01578"/>
    <w:rsid w:val="00D015AD"/>
    <w:rsid w:val="00D03E7A"/>
    <w:rsid w:val="00D041CF"/>
    <w:rsid w:val="00D05D6C"/>
    <w:rsid w:val="00D0619B"/>
    <w:rsid w:val="00D06846"/>
    <w:rsid w:val="00D06B55"/>
    <w:rsid w:val="00D10E5D"/>
    <w:rsid w:val="00D13854"/>
    <w:rsid w:val="00D138B9"/>
    <w:rsid w:val="00D14A46"/>
    <w:rsid w:val="00D14C59"/>
    <w:rsid w:val="00D1539B"/>
    <w:rsid w:val="00D16B24"/>
    <w:rsid w:val="00D2014E"/>
    <w:rsid w:val="00D2089A"/>
    <w:rsid w:val="00D21996"/>
    <w:rsid w:val="00D2204A"/>
    <w:rsid w:val="00D23FE6"/>
    <w:rsid w:val="00D25043"/>
    <w:rsid w:val="00D254F7"/>
    <w:rsid w:val="00D30D51"/>
    <w:rsid w:val="00D30DE3"/>
    <w:rsid w:val="00D3103D"/>
    <w:rsid w:val="00D31998"/>
    <w:rsid w:val="00D32E4E"/>
    <w:rsid w:val="00D33309"/>
    <w:rsid w:val="00D33B80"/>
    <w:rsid w:val="00D34D36"/>
    <w:rsid w:val="00D37029"/>
    <w:rsid w:val="00D3723A"/>
    <w:rsid w:val="00D4182B"/>
    <w:rsid w:val="00D4195A"/>
    <w:rsid w:val="00D41E3E"/>
    <w:rsid w:val="00D44B40"/>
    <w:rsid w:val="00D45047"/>
    <w:rsid w:val="00D45267"/>
    <w:rsid w:val="00D45847"/>
    <w:rsid w:val="00D468A9"/>
    <w:rsid w:val="00D46A27"/>
    <w:rsid w:val="00D476E0"/>
    <w:rsid w:val="00D52B0F"/>
    <w:rsid w:val="00D53764"/>
    <w:rsid w:val="00D53F94"/>
    <w:rsid w:val="00D57169"/>
    <w:rsid w:val="00D602B5"/>
    <w:rsid w:val="00D6120F"/>
    <w:rsid w:val="00D61983"/>
    <w:rsid w:val="00D61DD3"/>
    <w:rsid w:val="00D62E08"/>
    <w:rsid w:val="00D635F2"/>
    <w:rsid w:val="00D64AF2"/>
    <w:rsid w:val="00D667A7"/>
    <w:rsid w:val="00D67EED"/>
    <w:rsid w:val="00D72812"/>
    <w:rsid w:val="00D730E8"/>
    <w:rsid w:val="00D73220"/>
    <w:rsid w:val="00D73546"/>
    <w:rsid w:val="00D73BBB"/>
    <w:rsid w:val="00D751AA"/>
    <w:rsid w:val="00D75A02"/>
    <w:rsid w:val="00D7658D"/>
    <w:rsid w:val="00D77FB0"/>
    <w:rsid w:val="00D77FFC"/>
    <w:rsid w:val="00D801FA"/>
    <w:rsid w:val="00D81275"/>
    <w:rsid w:val="00D82FB3"/>
    <w:rsid w:val="00D83513"/>
    <w:rsid w:val="00D86646"/>
    <w:rsid w:val="00D86E72"/>
    <w:rsid w:val="00D8766C"/>
    <w:rsid w:val="00D87B19"/>
    <w:rsid w:val="00D90613"/>
    <w:rsid w:val="00D90B17"/>
    <w:rsid w:val="00D914BD"/>
    <w:rsid w:val="00D94C83"/>
    <w:rsid w:val="00D952C8"/>
    <w:rsid w:val="00D97129"/>
    <w:rsid w:val="00DA439B"/>
    <w:rsid w:val="00DA4496"/>
    <w:rsid w:val="00DA53FD"/>
    <w:rsid w:val="00DA543C"/>
    <w:rsid w:val="00DA5A2E"/>
    <w:rsid w:val="00DA68D3"/>
    <w:rsid w:val="00DA6950"/>
    <w:rsid w:val="00DA73F0"/>
    <w:rsid w:val="00DB09F7"/>
    <w:rsid w:val="00DB0DCC"/>
    <w:rsid w:val="00DB1D7D"/>
    <w:rsid w:val="00DB2ACC"/>
    <w:rsid w:val="00DB4D7F"/>
    <w:rsid w:val="00DB521B"/>
    <w:rsid w:val="00DB570A"/>
    <w:rsid w:val="00DC0652"/>
    <w:rsid w:val="00DC152D"/>
    <w:rsid w:val="00DC37A0"/>
    <w:rsid w:val="00DC428C"/>
    <w:rsid w:val="00DC5F8C"/>
    <w:rsid w:val="00DC6358"/>
    <w:rsid w:val="00DC6361"/>
    <w:rsid w:val="00DD1419"/>
    <w:rsid w:val="00DD20B3"/>
    <w:rsid w:val="00DD248D"/>
    <w:rsid w:val="00DD26DB"/>
    <w:rsid w:val="00DD3487"/>
    <w:rsid w:val="00DD41B5"/>
    <w:rsid w:val="00DD4F0B"/>
    <w:rsid w:val="00DD6B4A"/>
    <w:rsid w:val="00DD7422"/>
    <w:rsid w:val="00DE2BC0"/>
    <w:rsid w:val="00DE2E8B"/>
    <w:rsid w:val="00DE5223"/>
    <w:rsid w:val="00DE7380"/>
    <w:rsid w:val="00DE7F86"/>
    <w:rsid w:val="00DF0829"/>
    <w:rsid w:val="00DF1B5A"/>
    <w:rsid w:val="00DF27E9"/>
    <w:rsid w:val="00DF3518"/>
    <w:rsid w:val="00DF3EAB"/>
    <w:rsid w:val="00DF4242"/>
    <w:rsid w:val="00DF4304"/>
    <w:rsid w:val="00DF56AF"/>
    <w:rsid w:val="00DF57D6"/>
    <w:rsid w:val="00DF5B61"/>
    <w:rsid w:val="00DF5BAD"/>
    <w:rsid w:val="00DF5E70"/>
    <w:rsid w:val="00DF5EBB"/>
    <w:rsid w:val="00DF649D"/>
    <w:rsid w:val="00E0377E"/>
    <w:rsid w:val="00E03ED7"/>
    <w:rsid w:val="00E06811"/>
    <w:rsid w:val="00E0686A"/>
    <w:rsid w:val="00E100A6"/>
    <w:rsid w:val="00E1204C"/>
    <w:rsid w:val="00E1437A"/>
    <w:rsid w:val="00E14409"/>
    <w:rsid w:val="00E14D5B"/>
    <w:rsid w:val="00E175FD"/>
    <w:rsid w:val="00E1776D"/>
    <w:rsid w:val="00E234C7"/>
    <w:rsid w:val="00E235AB"/>
    <w:rsid w:val="00E240CB"/>
    <w:rsid w:val="00E253D1"/>
    <w:rsid w:val="00E2686A"/>
    <w:rsid w:val="00E301E6"/>
    <w:rsid w:val="00E3181A"/>
    <w:rsid w:val="00E3335E"/>
    <w:rsid w:val="00E33B92"/>
    <w:rsid w:val="00E377BA"/>
    <w:rsid w:val="00E442A1"/>
    <w:rsid w:val="00E4459A"/>
    <w:rsid w:val="00E4753B"/>
    <w:rsid w:val="00E508F8"/>
    <w:rsid w:val="00E513E2"/>
    <w:rsid w:val="00E52637"/>
    <w:rsid w:val="00E53D49"/>
    <w:rsid w:val="00E56313"/>
    <w:rsid w:val="00E619B0"/>
    <w:rsid w:val="00E623E9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3FAD"/>
    <w:rsid w:val="00E74399"/>
    <w:rsid w:val="00E7642F"/>
    <w:rsid w:val="00E813C7"/>
    <w:rsid w:val="00E90C2A"/>
    <w:rsid w:val="00E91D22"/>
    <w:rsid w:val="00E93B7F"/>
    <w:rsid w:val="00E943AD"/>
    <w:rsid w:val="00E95B89"/>
    <w:rsid w:val="00EA15BE"/>
    <w:rsid w:val="00EA1605"/>
    <w:rsid w:val="00EA1EBF"/>
    <w:rsid w:val="00EA2CD3"/>
    <w:rsid w:val="00EA3AB8"/>
    <w:rsid w:val="00EA50DC"/>
    <w:rsid w:val="00EA5280"/>
    <w:rsid w:val="00EA532C"/>
    <w:rsid w:val="00EA6F18"/>
    <w:rsid w:val="00EA7E63"/>
    <w:rsid w:val="00EB08AB"/>
    <w:rsid w:val="00EB0D70"/>
    <w:rsid w:val="00EB11BC"/>
    <w:rsid w:val="00EB11DF"/>
    <w:rsid w:val="00EB274D"/>
    <w:rsid w:val="00EB2EA8"/>
    <w:rsid w:val="00EB3061"/>
    <w:rsid w:val="00EB4747"/>
    <w:rsid w:val="00EB5240"/>
    <w:rsid w:val="00EB559A"/>
    <w:rsid w:val="00EB5761"/>
    <w:rsid w:val="00EB6B07"/>
    <w:rsid w:val="00EB6FD0"/>
    <w:rsid w:val="00EB7DCA"/>
    <w:rsid w:val="00EC3D01"/>
    <w:rsid w:val="00EC471C"/>
    <w:rsid w:val="00EC47D4"/>
    <w:rsid w:val="00EC54C8"/>
    <w:rsid w:val="00EC54FB"/>
    <w:rsid w:val="00EC58A9"/>
    <w:rsid w:val="00ED03E7"/>
    <w:rsid w:val="00ED1AD3"/>
    <w:rsid w:val="00ED22C5"/>
    <w:rsid w:val="00ED4692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57C5"/>
    <w:rsid w:val="00EE71C1"/>
    <w:rsid w:val="00EE76C4"/>
    <w:rsid w:val="00EF2BEF"/>
    <w:rsid w:val="00EF2E11"/>
    <w:rsid w:val="00EF4860"/>
    <w:rsid w:val="00EF49B0"/>
    <w:rsid w:val="00EF5C6C"/>
    <w:rsid w:val="00F01B99"/>
    <w:rsid w:val="00F02BD2"/>
    <w:rsid w:val="00F03779"/>
    <w:rsid w:val="00F03D7B"/>
    <w:rsid w:val="00F0524C"/>
    <w:rsid w:val="00F05D7B"/>
    <w:rsid w:val="00F061C6"/>
    <w:rsid w:val="00F06EAA"/>
    <w:rsid w:val="00F072BE"/>
    <w:rsid w:val="00F13142"/>
    <w:rsid w:val="00F1314C"/>
    <w:rsid w:val="00F132FA"/>
    <w:rsid w:val="00F1351C"/>
    <w:rsid w:val="00F13BA7"/>
    <w:rsid w:val="00F15E4E"/>
    <w:rsid w:val="00F16214"/>
    <w:rsid w:val="00F163B5"/>
    <w:rsid w:val="00F167FE"/>
    <w:rsid w:val="00F21CDE"/>
    <w:rsid w:val="00F21D2C"/>
    <w:rsid w:val="00F2226B"/>
    <w:rsid w:val="00F2456E"/>
    <w:rsid w:val="00F2531D"/>
    <w:rsid w:val="00F26B8A"/>
    <w:rsid w:val="00F30CF2"/>
    <w:rsid w:val="00F32E7F"/>
    <w:rsid w:val="00F3371F"/>
    <w:rsid w:val="00F33C3C"/>
    <w:rsid w:val="00F37278"/>
    <w:rsid w:val="00F41B1A"/>
    <w:rsid w:val="00F426BC"/>
    <w:rsid w:val="00F468D5"/>
    <w:rsid w:val="00F4790D"/>
    <w:rsid w:val="00F47E00"/>
    <w:rsid w:val="00F518F6"/>
    <w:rsid w:val="00F5199D"/>
    <w:rsid w:val="00F51BDB"/>
    <w:rsid w:val="00F52588"/>
    <w:rsid w:val="00F5268A"/>
    <w:rsid w:val="00F5426A"/>
    <w:rsid w:val="00F54FF8"/>
    <w:rsid w:val="00F55FD6"/>
    <w:rsid w:val="00F566F7"/>
    <w:rsid w:val="00F6086A"/>
    <w:rsid w:val="00F6241E"/>
    <w:rsid w:val="00F63DBC"/>
    <w:rsid w:val="00F731BE"/>
    <w:rsid w:val="00F7395A"/>
    <w:rsid w:val="00F73D95"/>
    <w:rsid w:val="00F75648"/>
    <w:rsid w:val="00F75814"/>
    <w:rsid w:val="00F76FE3"/>
    <w:rsid w:val="00F772A5"/>
    <w:rsid w:val="00F77652"/>
    <w:rsid w:val="00F77849"/>
    <w:rsid w:val="00F81CEA"/>
    <w:rsid w:val="00F820E6"/>
    <w:rsid w:val="00F90572"/>
    <w:rsid w:val="00F9091E"/>
    <w:rsid w:val="00F90F60"/>
    <w:rsid w:val="00F91452"/>
    <w:rsid w:val="00F91B0C"/>
    <w:rsid w:val="00F93012"/>
    <w:rsid w:val="00FA0FDF"/>
    <w:rsid w:val="00FA1D4C"/>
    <w:rsid w:val="00FA1ED8"/>
    <w:rsid w:val="00FA2065"/>
    <w:rsid w:val="00FA212F"/>
    <w:rsid w:val="00FA37D6"/>
    <w:rsid w:val="00FA3C2D"/>
    <w:rsid w:val="00FA668C"/>
    <w:rsid w:val="00FB4571"/>
    <w:rsid w:val="00FB5A62"/>
    <w:rsid w:val="00FB5FE8"/>
    <w:rsid w:val="00FB732C"/>
    <w:rsid w:val="00FC0D77"/>
    <w:rsid w:val="00FC110B"/>
    <w:rsid w:val="00FC1C54"/>
    <w:rsid w:val="00FC27B6"/>
    <w:rsid w:val="00FC2BD6"/>
    <w:rsid w:val="00FD05DC"/>
    <w:rsid w:val="00FD1B3A"/>
    <w:rsid w:val="00FD467E"/>
    <w:rsid w:val="00FD4821"/>
    <w:rsid w:val="00FE2079"/>
    <w:rsid w:val="00FE37CF"/>
    <w:rsid w:val="00FE4018"/>
    <w:rsid w:val="00FE44D9"/>
    <w:rsid w:val="00FE5314"/>
    <w:rsid w:val="00FE6BC5"/>
    <w:rsid w:val="00FE72EA"/>
    <w:rsid w:val="00FE749D"/>
    <w:rsid w:val="00FF3CEF"/>
    <w:rsid w:val="00FF4A2F"/>
    <w:rsid w:val="00FF4DE0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FADB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A038-B5D9-4275-BF5C-A55BCEC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18289</TotalTime>
  <Pages>8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903</cp:revision>
  <cp:lastPrinted>2023-10-12T05:56:00Z</cp:lastPrinted>
  <dcterms:created xsi:type="dcterms:W3CDTF">2019-09-30T03:22:00Z</dcterms:created>
  <dcterms:modified xsi:type="dcterms:W3CDTF">2023-10-30T10:50:00Z</dcterms:modified>
</cp:coreProperties>
</file>